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color w:val="000000" w:themeColor="text1"/>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智道弘德文化体育发展（北京）有限公司</w:t>
      </w:r>
      <w:bookmarkEnd w:id="0"/>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93" w:afterLines="30"/>
        <w:ind w:firstLine="321" w:firstLineChars="1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北京国标联合认证有限公司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color w:val="000000" w:themeColor="text1"/>
        </w:rPr>
        <w:fldChar w:fldCharType="begin"/>
      </w:r>
      <w:r>
        <w:rPr>
          <w:color w:val="000000" w:themeColor="text1"/>
        </w:rPr>
        <w:instrText xml:space="preserve"> HYPERLINK "http://www.china-isc.org.cn" </w:instrText>
      </w:r>
      <w:r>
        <w:rPr>
          <w:color w:val="000000" w:themeColor="text1"/>
        </w:rPr>
        <w:fldChar w:fldCharType="separate"/>
      </w:r>
      <w:r>
        <w:rPr>
          <w:rStyle w:val="9"/>
          <w:rFonts w:hint="eastAsia" w:ascii="楷体" w:hAnsi="楷体" w:eastAsia="楷体"/>
          <w:b/>
          <w:color w:val="000000" w:themeColor="text1"/>
          <w:sz w:val="36"/>
          <w:szCs w:val="36"/>
        </w:rPr>
        <w:t>www.china-isc.org.cn</w:t>
      </w:r>
      <w:r>
        <w:rPr>
          <w:rStyle w:val="9"/>
          <w:rFonts w:hint="eastAsia" w:ascii="楷体" w:hAnsi="楷体" w:eastAsia="楷体"/>
          <w:b/>
          <w:color w:val="000000" w:themeColor="text1"/>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O:39.14.01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O:39.14.01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曹欣</w:t>
            </w:r>
          </w:p>
        </w:tc>
        <w:tc>
          <w:tcPr>
            <w:tcW w:w="992" w:type="dxa"/>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Q:39.14.01</w:t>
            </w:r>
          </w:p>
          <w:p>
            <w:pPr>
              <w:spacing w:line="240" w:lineRule="exact"/>
              <w:jc w:val="center"/>
              <w:rPr>
                <w:b/>
                <w:color w:val="000000" w:themeColor="text1"/>
                <w:sz w:val="20"/>
                <w:szCs w:val="20"/>
              </w:rPr>
            </w:pPr>
            <w:r>
              <w:rPr>
                <w:b/>
                <w:color w:val="000000" w:themeColor="text1"/>
                <w:sz w:val="20"/>
                <w:szCs w:val="20"/>
              </w:rPr>
              <w:t>E:39.14.01</w:t>
            </w:r>
          </w:p>
          <w:p>
            <w:pPr>
              <w:spacing w:line="240" w:lineRule="exact"/>
              <w:jc w:val="center"/>
              <w:rPr>
                <w:b/>
                <w:color w:val="000000" w:themeColor="text1"/>
                <w:sz w:val="20"/>
                <w:szCs w:val="20"/>
              </w:rPr>
            </w:pPr>
            <w:r>
              <w:rPr>
                <w:b/>
                <w:color w:val="000000" w:themeColor="text1"/>
                <w:sz w:val="20"/>
                <w:szCs w:val="20"/>
              </w:rPr>
              <w:t>O:39.14.01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color w:val="000000" w:themeColor="text1"/>
                <w:sz w:val="18"/>
                <w:szCs w:val="18"/>
              </w:rPr>
            </w:pPr>
          </w:p>
        </w:tc>
        <w:tc>
          <w:tcPr>
            <w:tcW w:w="992" w:type="dxa"/>
            <w:vAlign w:val="center"/>
          </w:tcPr>
          <w:p>
            <w:pPr>
              <w:spacing w:line="240" w:lineRule="exact"/>
              <w:jc w:val="center"/>
              <w:rPr>
                <w:rFonts w:hint="eastAsia"/>
                <w:color w:val="000000" w:themeColor="text1"/>
                <w:sz w:val="18"/>
                <w:szCs w:val="18"/>
              </w:rPr>
            </w:pPr>
          </w:p>
        </w:tc>
        <w:tc>
          <w:tcPr>
            <w:tcW w:w="1216" w:type="dxa"/>
            <w:vAlign w:val="center"/>
          </w:tcPr>
          <w:p>
            <w:pPr>
              <w:spacing w:line="240" w:lineRule="exact"/>
              <w:jc w:val="center"/>
              <w:rPr>
                <w:rFonts w:hint="eastAsia"/>
                <w:color w:val="000000" w:themeColor="text1"/>
                <w:sz w:val="18"/>
                <w:szCs w:val="18"/>
              </w:rPr>
            </w:pPr>
          </w:p>
        </w:tc>
        <w:tc>
          <w:tcPr>
            <w:tcW w:w="3478" w:type="dxa"/>
            <w:gridSpan w:val="3"/>
            <w:vAlign w:val="center"/>
          </w:tcPr>
          <w:p>
            <w:pPr>
              <w:spacing w:line="240" w:lineRule="exact"/>
              <w:jc w:val="center"/>
              <w:rPr>
                <w:color w:val="000000" w:themeColor="text1"/>
                <w:sz w:val="18"/>
                <w:szCs w:val="18"/>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智道弘德文化体育发展（北京）有限公司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北京市朝阳区朝外大街乙6号25层2903</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color w:val="000000" w:themeColor="text1"/>
              </w:rPr>
            </w:pPr>
            <w:r>
              <w:rPr>
                <w:rFonts w:ascii="宋体" w:hAnsi="宋体"/>
                <w:b/>
                <w:color w:val="000000" w:themeColor="text1"/>
                <w:sz w:val="20"/>
                <w:szCs w:val="20"/>
              </w:rPr>
              <w:t>北京市延庆区中关村延庆园风谷四路8号院27号楼264室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段然</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18910315443</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傲乐涵</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马春莲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 w:name="审核范围"/>
            <w:r>
              <w:rPr>
                <w:rFonts w:ascii="宋体" w:hAnsi="宋体"/>
                <w:b/>
                <w:color w:val="000000" w:themeColor="text1"/>
                <w:sz w:val="20"/>
                <w:szCs w:val="20"/>
              </w:rPr>
              <w:t>Q：游泳、体育场馆经营（高危性体育运动项目除外）</w:t>
            </w:r>
          </w:p>
          <w:p>
            <w:pPr>
              <w:spacing w:line="320" w:lineRule="exact"/>
              <w:rPr>
                <w:rFonts w:ascii="宋体" w:hAnsi="宋体"/>
                <w:b/>
                <w:color w:val="000000" w:themeColor="text1"/>
                <w:sz w:val="20"/>
                <w:szCs w:val="20"/>
              </w:rPr>
            </w:pPr>
            <w:r>
              <w:rPr>
                <w:rFonts w:ascii="宋体" w:hAnsi="宋体"/>
                <w:b/>
                <w:color w:val="000000" w:themeColor="text1"/>
                <w:sz w:val="20"/>
                <w:szCs w:val="20"/>
              </w:rPr>
              <w:t>E：游泳、体育场馆经营（高危性体育运动项目除外）所涉及场所的相关环境管理活动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O：游泳、体育场馆经营（高危性体育运动项目除外）所涉及场所的相关职业健康安全管理活动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Q：39.14.01</w:t>
            </w:r>
          </w:p>
          <w:p>
            <w:pPr>
              <w:spacing w:line="320" w:lineRule="exact"/>
              <w:rPr>
                <w:rFonts w:ascii="宋体" w:hAnsi="宋体"/>
                <w:b/>
                <w:color w:val="000000" w:themeColor="text1"/>
                <w:sz w:val="20"/>
                <w:szCs w:val="20"/>
              </w:rPr>
            </w:pPr>
            <w:r>
              <w:rPr>
                <w:rFonts w:ascii="宋体" w:hAnsi="宋体"/>
                <w:b/>
                <w:color w:val="000000" w:themeColor="text1"/>
                <w:sz w:val="20"/>
                <w:szCs w:val="20"/>
              </w:rPr>
              <w:t>E：39.14.01</w:t>
            </w:r>
          </w:p>
          <w:p>
            <w:pPr>
              <w:spacing w:line="320" w:lineRule="exact"/>
              <w:rPr>
                <w:rFonts w:ascii="宋体" w:hAnsi="宋体"/>
                <w:b/>
                <w:color w:val="000000" w:themeColor="text1"/>
                <w:sz w:val="20"/>
                <w:szCs w:val="20"/>
              </w:rPr>
            </w:pPr>
            <w:r>
              <w:rPr>
                <w:rFonts w:ascii="宋体" w:hAnsi="宋体"/>
                <w:b/>
                <w:color w:val="000000" w:themeColor="text1"/>
                <w:sz w:val="20"/>
                <w:szCs w:val="20"/>
              </w:rPr>
              <w:t>O：39.14.01</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 w:name="体系运行时间"/>
            <w:r>
              <w:rPr>
                <w:rFonts w:ascii="宋体" w:hAnsi="宋体"/>
                <w:b/>
                <w:color w:val="000000" w:themeColor="text1"/>
                <w:sz w:val="20"/>
                <w:szCs w:val="20"/>
              </w:rPr>
              <w:t>2020-08-10 0:00:00</w:t>
            </w:r>
            <w:bookmarkEnd w:id="2"/>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hint="eastAsia"/>
              </w:rPr>
            </w:pPr>
            <w:r>
              <w:rPr>
                <w:rFonts w:hint="eastAsia"/>
                <w:lang w:val="en-US" w:eastAsia="zh-CN"/>
              </w:rPr>
              <w:t>①</w:t>
            </w:r>
            <w:r>
              <w:rPr>
                <w:rFonts w:hint="eastAsia"/>
              </w:rPr>
              <w:t>郡王府游泳馆</w:t>
            </w:r>
            <w:r>
              <w:rPr>
                <w:rFonts w:hint="eastAsia"/>
              </w:rPr>
              <w:tab/>
            </w:r>
            <w:r>
              <w:rPr>
                <w:rFonts w:hint="eastAsia"/>
              </w:rPr>
              <w:t>游泳，体育场馆经营</w:t>
            </w:r>
            <w:r>
              <w:rPr>
                <w:rFonts w:hint="eastAsia"/>
              </w:rPr>
              <w:tab/>
            </w:r>
            <w:r>
              <w:rPr>
                <w:rFonts w:hint="eastAsia"/>
                <w:lang w:val="en-US" w:eastAsia="zh-CN"/>
              </w:rPr>
              <w:t>地址</w:t>
            </w:r>
            <w:r>
              <w:rPr>
                <w:rFonts w:hint="eastAsia"/>
              </w:rPr>
              <w:tab/>
            </w:r>
            <w:r>
              <w:rPr>
                <w:rFonts w:hint="eastAsia"/>
              </w:rPr>
              <w:t>北京市朝阳区朝阳公园南路21号</w:t>
            </w:r>
          </w:p>
          <w:p>
            <w:pPr>
              <w:rPr>
                <w:rFonts w:hint="eastAsia"/>
              </w:rPr>
            </w:pPr>
            <w:r>
              <w:rPr>
                <w:rFonts w:hint="eastAsia"/>
                <w:lang w:val="en-US" w:eastAsia="zh-CN"/>
              </w:rPr>
              <w:t>②</w:t>
            </w:r>
            <w:r>
              <w:rPr>
                <w:rFonts w:hint="eastAsia"/>
              </w:rPr>
              <w:t>飞天羽毛球馆</w:t>
            </w:r>
            <w:r>
              <w:rPr>
                <w:rFonts w:hint="eastAsia"/>
              </w:rPr>
              <w:tab/>
            </w:r>
            <w:r>
              <w:rPr>
                <w:rFonts w:hint="eastAsia"/>
              </w:rPr>
              <w:tab/>
            </w:r>
            <w:r>
              <w:rPr>
                <w:rFonts w:hint="eastAsia"/>
              </w:rPr>
              <w:t>体育场馆经营</w:t>
            </w:r>
            <w:r>
              <w:rPr>
                <w:rFonts w:hint="eastAsia"/>
              </w:rPr>
              <w:tab/>
            </w:r>
            <w:r>
              <w:rPr>
                <w:rFonts w:hint="eastAsia"/>
                <w:lang w:val="en-US" w:eastAsia="zh-CN"/>
              </w:rPr>
              <w:t>地址</w:t>
            </w:r>
            <w:r>
              <w:rPr>
                <w:rFonts w:hint="eastAsia"/>
              </w:rPr>
              <w:tab/>
            </w:r>
            <w:r>
              <w:rPr>
                <w:rFonts w:hint="eastAsia"/>
              </w:rPr>
              <w:t>延庆温泉达成堡院内</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人力资源管理过程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资源提供与管理过程控制；</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内外部信息交流过程；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环境、职业健康安全体系运行过程；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rPr>
              <w:t xml:space="preserve">场馆管理 </w:t>
            </w:r>
            <w:r>
              <w:rPr>
                <w:rFonts w:hint="eastAsia" w:ascii="宋体" w:hAnsi="宋体"/>
                <w:b/>
                <w:color w:val="000000" w:themeColor="text1"/>
                <w:sz w:val="20"/>
                <w:szCs w:val="20"/>
              </w:rPr>
              <w:t>部</w:t>
            </w:r>
          </w:p>
        </w:tc>
        <w:tc>
          <w:tcPr>
            <w:tcW w:w="6804" w:type="dxa"/>
          </w:tcPr>
          <w:p>
            <w:pPr>
              <w:ind w:firstLine="210" w:firstLineChars="100"/>
              <w:rPr>
                <w:rFonts w:ascii="宋体" w:hAnsi="宋体" w:cs="宋体"/>
                <w:color w:val="000000" w:themeColor="text1"/>
                <w:szCs w:val="21"/>
              </w:rPr>
            </w:pPr>
            <w:r>
              <w:rPr>
                <w:rFonts w:hint="eastAsia" w:ascii="宋体" w:hAnsi="宋体" w:cs="宋体"/>
                <w:color w:val="000000" w:themeColor="text1"/>
                <w:szCs w:val="21"/>
              </w:rPr>
              <w:t>负责公司</w:t>
            </w:r>
            <w:r>
              <w:rPr>
                <w:rFonts w:hint="eastAsia" w:ascii="宋体" w:hAnsi="宋体"/>
                <w:szCs w:val="21"/>
              </w:rPr>
              <w:t>游泳、体育场馆经营</w:t>
            </w:r>
            <w:r>
              <w:rPr>
                <w:rFonts w:hint="eastAsia" w:ascii="宋体" w:hAnsi="宋体" w:cs="宋体"/>
                <w:color w:val="000000" w:themeColor="text1"/>
                <w:szCs w:val="21"/>
              </w:rPr>
              <w:t>的实施、负责</w:t>
            </w:r>
            <w:r>
              <w:rPr>
                <w:rFonts w:hint="eastAsia" w:ascii="宋体" w:hAnsi="宋体"/>
                <w:color w:val="000000" w:themeColor="text1"/>
                <w:szCs w:val="21"/>
                <w:lang w:val="en-US" w:eastAsia="zh-CN"/>
              </w:rPr>
              <w:t>运营</w:t>
            </w:r>
            <w:r>
              <w:rPr>
                <w:rFonts w:hint="eastAsia" w:ascii="宋体" w:hAnsi="宋体" w:cs="宋体"/>
                <w:color w:val="000000" w:themeColor="text1"/>
                <w:szCs w:val="21"/>
              </w:rPr>
              <w:t>方案等技术文件的编制、修订</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负责</w:t>
            </w:r>
            <w:r>
              <w:rPr>
                <w:rFonts w:hint="eastAsia" w:ascii="宋体" w:hAnsi="宋体"/>
                <w:szCs w:val="21"/>
              </w:rPr>
              <w:t>游泳、体育场馆经营</w:t>
            </w:r>
            <w:r>
              <w:rPr>
                <w:rFonts w:hint="eastAsia" w:ascii="宋体" w:hAnsi="宋体" w:cs="宋体"/>
                <w:color w:val="000000" w:themeColor="text1"/>
                <w:szCs w:val="21"/>
              </w:rPr>
              <w:t>项目进度和工作质量的把控、负责</w:t>
            </w:r>
            <w:r>
              <w:rPr>
                <w:rFonts w:hint="eastAsia" w:ascii="宋体" w:hAnsi="宋体"/>
                <w:szCs w:val="21"/>
              </w:rPr>
              <w:t>游泳、体育场馆经营</w:t>
            </w:r>
            <w:r>
              <w:rPr>
                <w:rFonts w:hint="eastAsia" w:ascii="宋体" w:hAnsi="宋体" w:cs="宋体"/>
                <w:color w:val="000000" w:themeColor="text1"/>
                <w:szCs w:val="21"/>
              </w:rPr>
              <w:t>反馈问题的汇总、跟踪及解决</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负责客户关系协调及客户人员培训、根据相关政策法规的规定，负责对相关</w:t>
            </w:r>
            <w:r>
              <w:rPr>
                <w:rFonts w:hint="eastAsia" w:ascii="宋体" w:hAnsi="宋体"/>
                <w:szCs w:val="21"/>
              </w:rPr>
              <w:t>游泳、体育场馆经营</w:t>
            </w:r>
            <w:r>
              <w:rPr>
                <w:rFonts w:hint="eastAsia" w:ascii="宋体" w:hAnsi="宋体" w:cs="宋体"/>
                <w:color w:val="000000" w:themeColor="text1"/>
                <w:szCs w:val="21"/>
              </w:rPr>
              <w:t>文件进行调整和完善.完成领导交办的其他任务</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环境、职业健康安全体系运行过程；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环境因素、危险源的识别和评价及管理控制</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顾客满意度调查</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color w:val="000000" w:themeColor="text1"/>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郡王府游泳馆</w:t>
            </w:r>
          </w:p>
        </w:tc>
        <w:tc>
          <w:tcPr>
            <w:tcW w:w="3249"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游泳，体育场馆经营</w:t>
            </w:r>
          </w:p>
        </w:tc>
        <w:tc>
          <w:tcPr>
            <w:tcW w:w="3555"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color w:val="000000"/>
              </w:rPr>
              <w:t>北京市朝阳区朝阳</w:t>
            </w:r>
            <w:r>
              <w:rPr>
                <w:rFonts w:hint="eastAsia"/>
                <w:color w:val="000000"/>
                <w:lang w:val="en-US" w:eastAsia="zh-CN"/>
              </w:rPr>
              <w:t>公园</w:t>
            </w:r>
            <w:r>
              <w:rPr>
                <w:rFonts w:hint="eastAsia"/>
                <w:color w:val="000000"/>
              </w:rPr>
              <w:t>南路21号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飞天羽毛球馆</w:t>
            </w:r>
          </w:p>
        </w:tc>
        <w:tc>
          <w:tcPr>
            <w:tcW w:w="3249"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体育场馆经营</w:t>
            </w:r>
          </w:p>
        </w:tc>
        <w:tc>
          <w:tcPr>
            <w:tcW w:w="3555"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延庆温泉达成堡院内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3" w:name="OLE_LINK1"/>
      <w:r>
        <w:rPr>
          <w:rFonts w:hint="eastAsia"/>
          <w:b/>
          <w:color w:val="000000" w:themeColor="text1"/>
          <w:spacing w:val="-10"/>
          <w:szCs w:val="21"/>
          <w:u w:val="single"/>
        </w:rPr>
        <w:t xml:space="preserve">  10   </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color w:val="000000" w:themeColor="text1"/>
              </w:rPr>
            </w:pPr>
            <w:r>
              <w:rPr>
                <w:color w:val="000000" w:themeColor="text1"/>
              </w:rPr>
              <w:t>1、</w:t>
            </w:r>
            <w:r>
              <w:rPr>
                <w:rFonts w:hint="eastAsia"/>
                <w:color w:val="000000" w:themeColor="text1"/>
              </w:rPr>
              <w:t>组织及其环境的识别情况</w:t>
            </w:r>
          </w:p>
          <w:p>
            <w:pPr>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pStyle w:val="1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color w:val="000000" w:themeColor="text1"/>
              </w:rPr>
            </w:pPr>
            <w:r>
              <w:rPr>
                <w:rFonts w:hint="eastAsia"/>
                <w:color w:val="000000" w:themeColor="text1"/>
              </w:rPr>
              <w:t>相关方需求和期望识别情况</w:t>
            </w:r>
          </w:p>
          <w:p>
            <w:pPr>
              <w:rPr>
                <w:color w:val="000000" w:themeColor="text1"/>
              </w:rPr>
            </w:pPr>
            <w:r>
              <w:rPr>
                <w:rFonts w:hint="eastAsia"/>
                <w:color w:val="000000" w:themeColor="text1"/>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color w:val="000000" w:themeColor="text1"/>
              </w:rPr>
            </w:pPr>
            <w:r>
              <w:rPr>
                <w:rFonts w:hint="eastAsia"/>
                <w:color w:val="000000" w:themeColor="text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color w:val="000000" w:themeColor="text1"/>
                <w:sz w:val="24"/>
              </w:rPr>
            </w:pPr>
            <w:r>
              <w:rPr>
                <w:rFonts w:hint="eastAsia" w:ascii="楷体" w:hAnsi="楷体" w:eastAsia="楷体"/>
                <w:color w:val="000000" w:themeColor="text1"/>
                <w:sz w:val="24"/>
              </w:rPr>
              <w:t>公司的管理方针是：</w:t>
            </w:r>
          </w:p>
          <w:p>
            <w:pPr>
              <w:rPr>
                <w:rFonts w:hint="eastAsia"/>
                <w:color w:val="000000" w:themeColor="text1"/>
              </w:rPr>
            </w:pPr>
            <w:r>
              <w:rPr>
                <w:rFonts w:hint="eastAsia"/>
                <w:color w:val="000000" w:themeColor="text1"/>
              </w:rPr>
              <w:t>顾客至上、强化服务</w:t>
            </w:r>
            <w:r>
              <w:rPr>
                <w:rFonts w:hint="eastAsia"/>
                <w:color w:val="000000" w:themeColor="text1"/>
                <w:lang w:val="en-US" w:eastAsia="zh-CN"/>
              </w:rPr>
              <w:t xml:space="preserve">  </w:t>
            </w:r>
            <w:r>
              <w:rPr>
                <w:rFonts w:hint="eastAsia"/>
                <w:color w:val="000000" w:themeColor="text1"/>
              </w:rPr>
              <w:t>以人为本、顾客满意</w:t>
            </w:r>
          </w:p>
          <w:p>
            <w:pPr>
              <w:rPr>
                <w:rFonts w:hint="eastAsia"/>
                <w:color w:val="000000" w:themeColor="text1"/>
              </w:rPr>
            </w:pPr>
            <w:r>
              <w:rPr>
                <w:rFonts w:hint="eastAsia"/>
                <w:color w:val="000000" w:themeColor="text1"/>
              </w:rPr>
              <w:t>节能降耗、安全第一</w:t>
            </w:r>
            <w:r>
              <w:rPr>
                <w:rFonts w:hint="eastAsia"/>
                <w:color w:val="000000" w:themeColor="text1"/>
                <w:lang w:val="en-US" w:eastAsia="zh-CN"/>
              </w:rPr>
              <w:t xml:space="preserve">  </w:t>
            </w:r>
            <w:r>
              <w:rPr>
                <w:rFonts w:hint="eastAsia"/>
                <w:color w:val="000000" w:themeColor="text1"/>
              </w:rPr>
              <w:t>珍惜环境、和谐发展</w:t>
            </w:r>
          </w:p>
          <w:p>
            <w:pPr>
              <w:pStyle w:val="10"/>
              <w:rPr>
                <w:color w:val="000000" w:themeColor="text1"/>
              </w:rPr>
            </w:pPr>
            <w:r>
              <w:rPr>
                <w:rFonts w:hint="eastAsia"/>
                <w:color w:val="000000" w:themeColor="text1"/>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color w:val="000000" w:themeColor="text1"/>
              </w:rPr>
            </w:pPr>
            <w:r>
              <w:rPr>
                <w:rFonts w:hint="eastAsia"/>
                <w:color w:val="000000" w:themeColor="text1"/>
              </w:rPr>
              <w:t>风险识别与控制策划</w:t>
            </w:r>
          </w:p>
          <w:p>
            <w:pPr>
              <w:rPr>
                <w:color w:val="000000" w:themeColor="text1"/>
              </w:rPr>
            </w:pPr>
            <w:r>
              <w:rPr>
                <w:rFonts w:hint="eastAsia"/>
                <w:color w:val="000000" w:themeColor="text1"/>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color w:val="000000" w:themeColor="text1"/>
              </w:rPr>
            </w:pPr>
            <w:r>
              <w:rPr>
                <w:rFonts w:hint="eastAsia"/>
                <w:color w:val="000000" w:themeColor="text1"/>
              </w:rPr>
              <w:t>提供了“20</w:t>
            </w:r>
            <w:r>
              <w:rPr>
                <w:rFonts w:hint="eastAsia"/>
                <w:color w:val="000000" w:themeColor="text1"/>
                <w:lang w:val="en-US" w:eastAsia="zh-CN"/>
              </w:rPr>
              <w:t>20</w:t>
            </w:r>
            <w:r>
              <w:rPr>
                <w:rFonts w:hint="eastAsia"/>
                <w:color w:val="000000" w:themeColor="text1"/>
              </w:rPr>
              <w:t>年度 SWOT经营环境分析及对策报告”，对影响公司经营和发展的各种因素（内外部环境、相关方要求等）进行分析，确定需要应对的风险和机遇</w:t>
            </w:r>
          </w:p>
          <w:p>
            <w:pPr>
              <w:pStyle w:val="1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color w:val="FF0000"/>
              </w:rPr>
            </w:pPr>
            <w:r>
              <w:rPr>
                <w:rFonts w:hint="eastAsia"/>
                <w:color w:val="FF0000"/>
                <w:lang w:val="en-US" w:eastAsia="zh-CN"/>
              </w:rPr>
              <w:t>业务洽谈—合同评审—合同签订—进入场管进行管理—自查—检查-满意度调查</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ascii="宋体" w:hAnsi="宋体"/>
                <w:b/>
                <w:color w:val="000000" w:themeColor="text1"/>
                <w:sz w:val="20"/>
                <w:szCs w:val="20"/>
              </w:rPr>
              <w:t>经营</w:t>
            </w:r>
            <w:r>
              <w:rPr>
                <w:rFonts w:hint="eastAsia" w:ascii="宋体" w:hAnsi="宋体"/>
                <w:b/>
                <w:color w:val="000000" w:themeColor="text1"/>
                <w:sz w:val="20"/>
                <w:szCs w:val="20"/>
                <w:u w:val="single"/>
              </w:rPr>
              <w:t xml:space="preserve">管理服务过程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ascii="宋体" w:hAnsi="宋体"/>
                <w:b/>
                <w:color w:val="000000" w:themeColor="text1"/>
                <w:sz w:val="20"/>
                <w:szCs w:val="20"/>
              </w:rPr>
              <w:t>经营</w:t>
            </w:r>
            <w:r>
              <w:rPr>
                <w:rFonts w:hint="eastAsia" w:ascii="宋体" w:hAnsi="宋体"/>
                <w:b/>
                <w:color w:val="000000" w:themeColor="text1"/>
                <w:sz w:val="20"/>
                <w:szCs w:val="20"/>
              </w:rPr>
              <w:t>管理服务过程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不适用条款是</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8.3     ，不适用理由：  </w:t>
            </w:r>
            <w:r>
              <w:rPr>
                <w:rFonts w:hint="eastAsia" w:ascii="宋体" w:hAnsi="宋体"/>
                <w:color w:val="000000" w:themeColor="text1"/>
                <w:sz w:val="21"/>
                <w:szCs w:val="21"/>
              </w:rPr>
              <w:t>不适用条款：8.3</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不适用，理由：因</w:t>
            </w:r>
            <w:r>
              <w:rPr>
                <w:rFonts w:hint="eastAsia" w:ascii="宋体" w:hAnsi="宋体"/>
                <w:szCs w:val="21"/>
              </w:rPr>
              <w:t>游泳、体育场馆经营（高危性体育运动项目除外）</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按照国家标准及顾客的要求进行，该条款的不适用,</w:t>
            </w:r>
            <w:r>
              <w:rPr>
                <w:rFonts w:hint="eastAsia" w:ascii="宋体" w:hAnsi="宋体"/>
                <w:color w:val="000000" w:themeColor="text1"/>
                <w:sz w:val="21"/>
                <w:szCs w:val="21"/>
              </w:rPr>
              <w:t xml:space="preserve">不影响组织确保其产品和服务合格的能力和责任，也不会对增强顾客满意产生影响 </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2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游泳、体育场馆经营（高危性体育运动项目除外）</w:t>
            </w:r>
            <w:r>
              <w:rPr>
                <w:rFonts w:hint="eastAsia" w:ascii="宋体" w:hAnsi="宋体"/>
                <w:szCs w:val="21"/>
                <w:lang w:val="en-US" w:eastAsia="zh-CN"/>
              </w:rPr>
              <w:t>管理</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项：固废排放、火灾，评价符合程序要求及公司的实际情况。</w:t>
            </w:r>
          </w:p>
          <w:p>
            <w:pPr>
              <w:spacing w:line="300" w:lineRule="exact"/>
              <w:rPr>
                <w:b/>
                <w:color w:val="000000" w:themeColor="text1"/>
                <w:sz w:val="20"/>
                <w:szCs w:val="20"/>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2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4</w:t>
            </w:r>
            <w:r>
              <w:rPr>
                <w:rFonts w:hint="eastAsia"/>
                <w:color w:val="000000" w:themeColor="text1"/>
                <w:szCs w:val="21"/>
              </w:rPr>
              <w:t>项，涉及：</w:t>
            </w:r>
            <w:r>
              <w:rPr>
                <w:rFonts w:hint="eastAsia"/>
                <w:color w:val="auto"/>
                <w:szCs w:val="21"/>
              </w:rPr>
              <w:t>火灾、意外伤害</w:t>
            </w:r>
            <w:r>
              <w:rPr>
                <w:rFonts w:hint="eastAsia"/>
                <w:color w:val="auto"/>
                <w:szCs w:val="21"/>
                <w:lang w:eastAsia="zh-CN"/>
              </w:rPr>
              <w:t>、</w:t>
            </w:r>
            <w:r>
              <w:rPr>
                <w:rFonts w:hint="eastAsia"/>
                <w:color w:val="auto"/>
                <w:szCs w:val="21"/>
                <w:lang w:val="en-US" w:eastAsia="zh-CN"/>
              </w:rPr>
              <w:t>触电、淹溺</w:t>
            </w:r>
            <w:r>
              <w:rPr>
                <w:rFonts w:hint="eastAsia"/>
                <w:color w:val="000000" w:themeColor="text1"/>
                <w:szCs w:val="21"/>
              </w:rPr>
              <w:t>，评价符合程序要求及公司的实际情况。对危险源的控制措施包括制定管理制度、监督检查、应急预案、培训等。</w:t>
            </w:r>
          </w:p>
          <w:p>
            <w:pPr>
              <w:pStyle w:val="10"/>
              <w:rPr>
                <w:color w:val="000000" w:themeColor="text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color w:val="000000" w:themeColor="text1"/>
                <w:szCs w:val="21"/>
              </w:rPr>
            </w:pPr>
            <w:r>
              <w:rPr>
                <w:rFonts w:hint="eastAsia" w:ascii="宋体" w:hAnsi="宋体"/>
                <w:b/>
                <w:color w:val="000000" w:themeColor="text1"/>
                <w:szCs w:val="21"/>
              </w:rPr>
              <w:t>法律法规的宣传方式：</w:t>
            </w:r>
            <w:r>
              <w:rPr>
                <w:rFonts w:hint="eastAsia" w:ascii="宋体" w:hAnsi="宋体"/>
                <w:color w:val="000000" w:themeColor="text1"/>
                <w:szCs w:val="21"/>
              </w:rPr>
              <w:t>进行发放纸质文件、电子文件的形式</w:t>
            </w:r>
          </w:p>
          <w:p>
            <w:pPr>
              <w:pStyle w:val="15"/>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color w:val="000000" w:themeColor="text1"/>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rPr>
                <w:color w:val="000000" w:themeColor="text1"/>
              </w:rPr>
            </w:pPr>
          </w:p>
          <w:p>
            <w:pPr>
              <w:spacing w:line="240" w:lineRule="exact"/>
              <w:ind w:firstLine="420" w:firstLineChars="200"/>
              <w:rPr>
                <w:rFonts w:ascii="宋体" w:hAnsi="宋体"/>
                <w:b/>
                <w:color w:val="000000" w:themeColor="text1"/>
              </w:rPr>
            </w:pPr>
            <w:r>
              <w:rPr>
                <w:rFonts w:hint="eastAsia"/>
                <w:bCs/>
                <w:color w:val="000000" w:themeColor="text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color w:val="000000" w:themeColor="text1"/>
              </w:rPr>
            </w:pPr>
            <w:r>
              <w:rPr>
                <w:rFonts w:hint="eastAsia"/>
                <w:color w:val="000000" w:themeColor="text1"/>
              </w:rPr>
              <w:t>6. 文件与记录控制 (文审修订后文件与标准的符合程度评价、文件控制管理等)</w:t>
            </w:r>
          </w:p>
          <w:p>
            <w:pPr>
              <w:tabs>
                <w:tab w:val="left" w:pos="540"/>
              </w:tabs>
              <w:spacing w:line="240" w:lineRule="exact"/>
              <w:rPr>
                <w:color w:val="000000" w:themeColor="text1"/>
              </w:rPr>
            </w:pPr>
          </w:p>
          <w:p>
            <w:pPr>
              <w:pStyle w:val="10"/>
              <w:rPr>
                <w:color w:val="000000" w:themeColor="text1"/>
              </w:rPr>
            </w:pPr>
            <w:r>
              <w:rPr>
                <w:rFonts w:hint="eastAsia"/>
                <w:color w:val="000000" w:themeColor="text1"/>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rPr>
                <w:color w:val="000000" w:themeColor="text1"/>
              </w:rPr>
            </w:pPr>
          </w:p>
          <w:p>
            <w:pPr>
              <w:spacing w:line="300" w:lineRule="exact"/>
              <w:rPr>
                <w:rFonts w:ascii="宋体" w:hAnsi="宋体"/>
                <w:b/>
                <w:color w:val="000000" w:themeColor="text1"/>
                <w:sz w:val="20"/>
                <w:szCs w:val="20"/>
              </w:rPr>
            </w:pPr>
            <w:r>
              <w:rPr>
                <w:rFonts w:hint="eastAsia"/>
                <w:bCs/>
                <w:color w:val="000000" w:themeColor="text1"/>
                <w:szCs w:val="21"/>
              </w:rPr>
              <w:t>该公司员工共</w:t>
            </w:r>
            <w:r>
              <w:rPr>
                <w:rFonts w:hint="eastAsia"/>
                <w:bCs/>
                <w:color w:val="000000" w:themeColor="text1"/>
                <w:szCs w:val="21"/>
                <w:lang w:val="en-US" w:eastAsia="zh-CN"/>
              </w:rPr>
              <w:t>20</w:t>
            </w:r>
            <w:r>
              <w:rPr>
                <w:rFonts w:hint="eastAsia"/>
                <w:bCs/>
                <w:color w:val="000000" w:themeColor="text1"/>
                <w:szCs w:val="21"/>
              </w:rPr>
              <w:t>人，管理人</w:t>
            </w:r>
            <w:r>
              <w:rPr>
                <w:rFonts w:hint="eastAsia"/>
                <w:bCs/>
                <w:color w:val="000000" w:themeColor="text1"/>
                <w:szCs w:val="21"/>
                <w:lang w:val="en-US" w:eastAsia="zh-CN"/>
              </w:rPr>
              <w:t>2</w:t>
            </w:r>
            <w:r>
              <w:rPr>
                <w:rFonts w:hint="eastAsia"/>
                <w:bCs/>
                <w:color w:val="000000" w:themeColor="text1"/>
                <w:szCs w:val="21"/>
              </w:rPr>
              <w:t>人。有专业的</w:t>
            </w:r>
            <w:r>
              <w:rPr>
                <w:rFonts w:hint="eastAsia" w:ascii="宋体" w:hAnsi="宋体"/>
                <w:szCs w:val="21"/>
              </w:rPr>
              <w:t>游泳、体育场馆经营（高危性体育运动项目除外）</w:t>
            </w:r>
            <w:r>
              <w:rPr>
                <w:rFonts w:hint="eastAsia"/>
                <w:bCs/>
                <w:color w:val="000000" w:themeColor="text1"/>
                <w:szCs w:val="21"/>
              </w:rPr>
              <w:t>人员，能满足</w:t>
            </w:r>
            <w:r>
              <w:rPr>
                <w:rFonts w:hint="eastAsia" w:ascii="宋体" w:hAnsi="宋体"/>
                <w:szCs w:val="21"/>
              </w:rPr>
              <w:t>游泳、体育场馆经营（高危性体育运动项目除外）</w:t>
            </w:r>
            <w:r>
              <w:rPr>
                <w:rFonts w:hint="eastAsia"/>
                <w:bCs/>
                <w:color w:val="000000" w:themeColor="text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Arial" w:hAnsi="Arial" w:cs="Arial"/>
                <w:color w:val="auto"/>
                <w:shd w:val="clear" w:color="auto" w:fill="FFFFFF"/>
              </w:rPr>
            </w:pPr>
            <w:r>
              <w:rPr>
                <w:rStyle w:val="16"/>
                <w:rFonts w:hint="eastAsia" w:ascii="Arial" w:hAnsi="Arial" w:cs="Arial"/>
                <w:color w:val="auto"/>
                <w:shd w:val="clear" w:color="auto" w:fill="FFFFFF"/>
              </w:rPr>
              <w:t>设备：</w:t>
            </w:r>
            <w:r>
              <w:rPr>
                <w:rFonts w:hint="eastAsia" w:ascii="宋体" w:hAnsi="宋体"/>
                <w:color w:val="auto"/>
                <w:spacing w:val="-10"/>
                <w:sz w:val="20"/>
                <w:szCs w:val="20"/>
                <w:lang w:val="en-US" w:eastAsia="zh-CN"/>
              </w:rPr>
              <w:t>恒温系统、水处理系统、羽毛球网、球拍</w:t>
            </w:r>
            <w:r>
              <w:rPr>
                <w:rFonts w:hint="eastAsia"/>
                <w:b w:val="0"/>
                <w:bCs w:val="0"/>
                <w:color w:val="auto"/>
                <w:lang w:val="en-US" w:eastAsia="zh-CN"/>
              </w:rPr>
              <w:t>等</w:t>
            </w:r>
          </w:p>
          <w:p>
            <w:pPr>
              <w:rPr>
                <w:rStyle w:val="16"/>
                <w:rFonts w:ascii="Arial" w:hAnsi="Arial" w:cs="Arial"/>
                <w:color w:val="auto"/>
                <w:shd w:val="clear" w:color="auto" w:fill="FFFFFF"/>
              </w:rPr>
            </w:pPr>
            <w:r>
              <w:rPr>
                <w:rStyle w:val="16"/>
                <w:rFonts w:hint="eastAsia" w:ascii="Arial" w:hAnsi="Arial" w:cs="Arial"/>
                <w:color w:val="auto"/>
                <w:shd w:val="clear" w:color="auto" w:fill="FFFFFF"/>
              </w:rPr>
              <w:t>办公设备：电脑、电话、打印机等</w:t>
            </w:r>
          </w:p>
          <w:p>
            <w:pPr>
              <w:pStyle w:val="10"/>
              <w:rPr>
                <w:rStyle w:val="16"/>
                <w:rFonts w:ascii="Arial" w:hAnsi="Arial" w:cs="Arial"/>
                <w:bCs w:val="0"/>
                <w:color w:val="auto"/>
                <w:spacing w:val="0"/>
                <w:shd w:val="clear" w:color="auto" w:fill="FFFFFF"/>
              </w:rPr>
            </w:pPr>
            <w:r>
              <w:rPr>
                <w:rStyle w:val="16"/>
                <w:rFonts w:hint="eastAsia" w:ascii="Arial" w:hAnsi="Arial" w:cs="Arial"/>
                <w:bCs w:val="0"/>
                <w:color w:val="auto"/>
                <w:spacing w:val="0"/>
                <w:shd w:val="clear" w:color="auto" w:fill="FFFFFF"/>
              </w:rPr>
              <w:t>环保设备：垃圾桶、灭火器</w:t>
            </w:r>
          </w:p>
          <w:p>
            <w:pPr>
              <w:pStyle w:val="10"/>
              <w:rPr>
                <w:rStyle w:val="16"/>
                <w:rFonts w:ascii="Arial" w:hAnsi="Arial" w:cs="Arial"/>
                <w:bCs w:val="0"/>
                <w:color w:val="auto"/>
                <w:spacing w:val="0"/>
                <w:shd w:val="clear" w:color="auto" w:fill="FFFFFF"/>
              </w:rPr>
            </w:pPr>
            <w:r>
              <w:rPr>
                <w:rStyle w:val="16"/>
                <w:rFonts w:hint="eastAsia" w:ascii="Arial" w:hAnsi="Arial" w:cs="Arial"/>
                <w:bCs w:val="0"/>
                <w:color w:val="auto"/>
                <w:spacing w:val="0"/>
                <w:shd w:val="clear" w:color="auto" w:fill="FFFFFF"/>
              </w:rPr>
              <w:t>消防设施：消防栓、灭火器、应急灯</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救生圈</w:t>
            </w:r>
            <w:bookmarkStart w:id="4" w:name="_GoBack"/>
            <w:bookmarkEnd w:id="4"/>
            <w:r>
              <w:rPr>
                <w:rStyle w:val="16"/>
                <w:rFonts w:hint="eastAsia" w:ascii="Arial" w:hAnsi="Arial" w:cs="Arial"/>
                <w:bCs w:val="0"/>
                <w:color w:val="auto"/>
                <w:spacing w:val="0"/>
                <w:shd w:val="clear" w:color="auto" w:fill="FFFFFF"/>
              </w:rPr>
              <w:t>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color w:val="000000" w:themeColor="text1"/>
              </w:rPr>
            </w:pPr>
            <w:r>
              <w:rPr>
                <w:rFonts w:hint="eastAsia"/>
                <w:color w:val="000000" w:themeColor="text1"/>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color w:val="000000" w:themeColor="text1"/>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color w:val="000000" w:themeColor="text1"/>
              </w:rPr>
            </w:pPr>
            <w:r>
              <w:rPr>
                <w:rFonts w:hint="eastAsia"/>
                <w:color w:val="000000" w:themeColor="text1"/>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color w:val="000000" w:themeColor="text1"/>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color w:val="000000" w:themeColor="text1"/>
              </w:rPr>
            </w:pPr>
            <w:r>
              <w:rPr>
                <w:rFonts w:hint="eastAsia"/>
                <w:b/>
                <w:bCs/>
                <w:color w:val="000000" w:themeColor="text1"/>
              </w:rPr>
              <w:t>职业健康安全设施：</w:t>
            </w:r>
          </w:p>
          <w:p>
            <w:pPr>
              <w:spacing w:line="240" w:lineRule="exact"/>
              <w:rPr>
                <w:color w:val="000000" w:themeColor="text1"/>
              </w:rPr>
            </w:pPr>
            <w:r>
              <w:rPr>
                <w:rFonts w:hint="eastAsia"/>
                <w:color w:val="000000" w:themeColor="text1"/>
              </w:rPr>
              <w:t>配备有灭火器</w:t>
            </w:r>
            <w:r>
              <w:rPr>
                <w:rFonts w:hint="eastAsia"/>
                <w:color w:val="000000" w:themeColor="text1"/>
                <w:lang w:eastAsia="zh-CN"/>
              </w:rPr>
              <w:t>、</w:t>
            </w:r>
            <w:r>
              <w:rPr>
                <w:rFonts w:hint="eastAsia"/>
                <w:color w:val="000000" w:themeColor="text1"/>
                <w:lang w:val="en-US" w:eastAsia="zh-CN"/>
              </w:rPr>
              <w:t>救生圈</w:t>
            </w:r>
            <w:r>
              <w:rPr>
                <w:rFonts w:hint="eastAsia"/>
                <w:color w:val="000000" w:themeColor="text1"/>
              </w:rPr>
              <w:t>等环保设施。</w:t>
            </w:r>
          </w:p>
          <w:p>
            <w:pPr>
              <w:pStyle w:val="10"/>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color w:val="000000" w:themeColor="text1"/>
              </w:rPr>
            </w:pPr>
            <w:r>
              <w:rPr>
                <w:rFonts w:hint="eastAsia"/>
                <w:b/>
                <w:bCs/>
                <w:color w:val="000000" w:themeColor="text1"/>
              </w:rPr>
              <w:t>1. 针对方针的管理职责评审</w:t>
            </w:r>
          </w:p>
          <w:p>
            <w:pPr>
              <w:spacing w:line="300" w:lineRule="exact"/>
              <w:ind w:left="1"/>
              <w:rPr>
                <w:b/>
                <w:bCs/>
                <w:color w:val="000000" w:themeColor="text1"/>
              </w:rPr>
            </w:pPr>
            <w:r>
              <w:rPr>
                <w:rFonts w:hint="eastAsia"/>
                <w:b/>
                <w:bCs/>
                <w:color w:val="000000" w:themeColor="text1"/>
              </w:rPr>
              <w:t>（包括针对组织宗旨，制定相关管理方针政策、确保方针为员工理解并在运营中实施，监视方针的实施并评审方针的适宜性）</w:t>
            </w:r>
          </w:p>
          <w:p>
            <w:pPr>
              <w:pStyle w:val="10"/>
              <w:rPr>
                <w:b/>
                <w:color w:val="000000" w:themeColor="text1"/>
                <w:sz w:val="20"/>
                <w:szCs w:val="20"/>
              </w:rPr>
            </w:pPr>
          </w:p>
          <w:p>
            <w:pPr>
              <w:spacing w:line="300" w:lineRule="exact"/>
              <w:ind w:left="1"/>
              <w:rPr>
                <w:b/>
                <w:color w:val="000000" w:themeColor="text1"/>
                <w:sz w:val="20"/>
                <w:szCs w:val="20"/>
              </w:rPr>
            </w:pPr>
            <w:r>
              <w:rPr>
                <w:rFonts w:hint="eastAsia"/>
                <w:bCs/>
                <w:color w:val="000000" w:themeColor="text1"/>
                <w:szCs w:val="21"/>
              </w:rPr>
              <w:t>制定的方针符合组织宗旨，对方针进行宣传和传达学习，可以确保方针为员工理解。在管理评审中对方针进行了评价，目前基本适宜。</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color w:val="000000" w:themeColor="text1"/>
                <w:szCs w:val="21"/>
              </w:rPr>
            </w:pPr>
            <w:r>
              <w:rPr>
                <w:rFonts w:hint="eastAsia" w:ascii="楷体_GB2312" w:eastAsia="楷体_GB2312"/>
                <w:b/>
                <w:color w:val="000000" w:themeColor="text1"/>
                <w:szCs w:val="21"/>
              </w:rPr>
              <w:t>组织对外联络，关注顾客的感受情况（QMS）：</w:t>
            </w:r>
            <w:r>
              <w:rPr>
                <w:rFonts w:hint="eastAsia"/>
                <w:bCs/>
                <w:color w:val="000000" w:themeColor="text1"/>
                <w:szCs w:val="21"/>
              </w:rPr>
              <w:t>顾客满意度调查表的发放、电话回访、到顾客现场进行询问、相关方告知书等形式</w:t>
            </w:r>
          </w:p>
          <w:p>
            <w:pPr>
              <w:spacing w:line="240" w:lineRule="exact"/>
              <w:rPr>
                <w:bCs/>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外部信息的接收、成文并答复的情况（E、S填写）：</w:t>
            </w:r>
            <w:r>
              <w:rPr>
                <w:rFonts w:hint="eastAsia"/>
                <w:bCs/>
                <w:color w:val="000000" w:themeColor="text1"/>
                <w:szCs w:val="21"/>
              </w:rPr>
              <w:t>进行接收、答复，但未进行记录</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重要环境因素信息对外交流情况（EMS填写）：</w:t>
            </w:r>
            <w:r>
              <w:rPr>
                <w:rFonts w:hint="eastAsia"/>
                <w:bCs/>
                <w:color w:val="000000" w:themeColor="text1"/>
                <w:szCs w:val="21"/>
              </w:rPr>
              <w:t>对相关方进行了书面告知，见到相关方告知书。内容符合标准要求</w:t>
            </w:r>
          </w:p>
          <w:p>
            <w:pPr>
              <w:spacing w:line="240" w:lineRule="exact"/>
              <w:rPr>
                <w:rFonts w:ascii="楷体_GB2312" w:eastAsia="楷体_GB2312"/>
                <w:b/>
                <w:color w:val="000000" w:themeColor="text1"/>
                <w:szCs w:val="21"/>
              </w:rPr>
            </w:pPr>
          </w:p>
          <w:p>
            <w:pPr>
              <w:spacing w:line="240" w:lineRule="exact"/>
              <w:rPr>
                <w:bCs/>
                <w:color w:val="000000" w:themeColor="text1"/>
                <w:szCs w:val="21"/>
              </w:rPr>
            </w:pPr>
            <w:r>
              <w:rPr>
                <w:rFonts w:hint="eastAsia" w:ascii="楷体_GB2312" w:eastAsia="楷体_GB2312"/>
                <w:b/>
                <w:color w:val="000000" w:themeColor="text1"/>
                <w:szCs w:val="21"/>
              </w:rPr>
              <w:t>OHSMS事务代表协商和交流的情况（OHSMS填写）：</w:t>
            </w:r>
            <w:r>
              <w:rPr>
                <w:rFonts w:hint="eastAsia"/>
                <w:bCs/>
                <w:color w:val="000000" w:themeColor="text1"/>
                <w:szCs w:val="21"/>
              </w:rPr>
              <w:t>，参与了体系文件的制定，每年召开一次员工代表会议。但未保留记录</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bCs/>
                <w:color w:val="000000" w:themeColor="text1"/>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color w:val="000000" w:themeColor="text1"/>
              </w:rPr>
            </w:pPr>
            <w:r>
              <w:rPr>
                <w:rFonts w:hint="eastAsia"/>
                <w:color w:val="000000" w:themeColor="text1"/>
              </w:rPr>
              <w:t>提供《</w:t>
            </w:r>
            <w:r>
              <w:rPr>
                <w:rFonts w:hint="eastAsia"/>
                <w:color w:val="000000" w:themeColor="text1"/>
                <w:lang w:val="en-US" w:eastAsia="zh-CN"/>
              </w:rPr>
              <w:t>经营</w:t>
            </w:r>
            <w:r>
              <w:rPr>
                <w:rFonts w:hint="eastAsia"/>
                <w:color w:val="000000" w:themeColor="text1"/>
              </w:rPr>
              <w:t>管理服务过程确认记录表》，确认内容包括：服务方法和程序、设备工具的认可、人员资格的鉴定、记录要求等。评审结论：根据公司实际情况，</w:t>
            </w:r>
            <w:r>
              <w:rPr>
                <w:rFonts w:hint="eastAsia"/>
                <w:color w:val="000000" w:themeColor="text1"/>
                <w:lang w:val="en-US" w:eastAsia="zh-CN"/>
              </w:rPr>
              <w:t>经营</w:t>
            </w:r>
            <w:r>
              <w:rPr>
                <w:rFonts w:hint="eastAsia"/>
                <w:color w:val="000000" w:themeColor="text1"/>
              </w:rPr>
              <w:t xml:space="preserve">管理实现过程按照公司质量控制管理制度进行，过程所用基础设施均处在完好状态，从业人员经过培训，胜任本职工作，可以提供满足顾客要求、法律法规要求的服务。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ascii="宋体" w:hAnsi="宋体"/>
                <w:b/>
                <w:color w:val="000000" w:themeColor="text1"/>
                <w:sz w:val="21"/>
                <w:szCs w:val="21"/>
              </w:rPr>
            </w:pPr>
            <w:r>
              <w:rPr>
                <w:rFonts w:hint="eastAsia" w:ascii="宋体" w:hAnsi="宋体" w:cs="宋体"/>
                <w:color w:val="000000" w:themeColor="text1"/>
                <w:szCs w:val="21"/>
              </w:rPr>
              <w:t>制定并实施了</w:t>
            </w:r>
            <w:r>
              <w:rPr>
                <w:rFonts w:hint="eastAsia" w:ascii="宋体" w:hAnsi="宋体" w:cs="宋体"/>
                <w:color w:val="000000" w:themeColor="text1"/>
                <w:szCs w:val="21"/>
                <w:lang w:val="en-US" w:eastAsia="zh-CN"/>
              </w:rPr>
              <w:t>服务检查</w:t>
            </w:r>
            <w:r>
              <w:rPr>
                <w:rFonts w:hint="eastAsia" w:ascii="宋体" w:hAnsi="宋体" w:cs="宋体"/>
                <w:color w:val="000000" w:themeColor="text1"/>
                <w:szCs w:val="21"/>
              </w:rPr>
              <w:t>控制规定，规定了公司各管理层次和品质检测部门在各阶段对</w:t>
            </w:r>
            <w:r>
              <w:rPr>
                <w:rFonts w:hint="eastAsia" w:ascii="宋体" w:hAnsi="宋体" w:cs="宋体"/>
                <w:color w:val="000000" w:themeColor="text1"/>
                <w:szCs w:val="21"/>
                <w:lang w:val="en-US" w:eastAsia="zh-CN"/>
              </w:rPr>
              <w:t>培训</w:t>
            </w:r>
            <w:r>
              <w:rPr>
                <w:rFonts w:hint="eastAsia" w:ascii="宋体" w:hAnsi="宋体" w:cs="宋体"/>
                <w:color w:val="000000" w:themeColor="text1"/>
                <w:szCs w:val="21"/>
              </w:rPr>
              <w:t>服务质量实施检查与验收的管理要求。内容基本具备全面性、系统性及可操作性。质量检查与验收均在</w:t>
            </w:r>
            <w:r>
              <w:rPr>
                <w:rFonts w:hint="eastAsia" w:ascii="宋体" w:hAnsi="宋体" w:cs="宋体"/>
                <w:color w:val="000000" w:themeColor="text1"/>
                <w:szCs w:val="21"/>
                <w:lang w:eastAsia="zh-CN"/>
              </w:rPr>
              <w:t>交付顾客</w:t>
            </w:r>
            <w:r>
              <w:rPr>
                <w:rFonts w:hint="eastAsia" w:ascii="宋体" w:hAnsi="宋体" w:cs="宋体"/>
                <w:color w:val="000000" w:themeColor="text1"/>
                <w:szCs w:val="21"/>
              </w:rPr>
              <w:t>前予以实现，范围包括：</w:t>
            </w:r>
            <w:r>
              <w:rPr>
                <w:rFonts w:hint="eastAsia" w:ascii="宋体" w:hAnsi="宋体"/>
                <w:szCs w:val="21"/>
              </w:rPr>
              <w:t>游泳、体育场馆经营</w:t>
            </w:r>
            <w:r>
              <w:rPr>
                <w:rFonts w:hint="eastAsia" w:ascii="宋体" w:hAnsi="宋体"/>
                <w:szCs w:val="21"/>
                <w:lang w:val="en-US" w:eastAsia="zh-CN"/>
              </w:rPr>
              <w:t>管理</w:t>
            </w:r>
            <w:r>
              <w:rPr>
                <w:rFonts w:hint="eastAsia" w:ascii="宋体" w:hAnsi="宋体" w:cs="宋体"/>
                <w:color w:val="000000" w:themeColor="text1"/>
                <w:szCs w:val="21"/>
              </w:rPr>
              <w:t>过程、</w:t>
            </w:r>
            <w:r>
              <w:rPr>
                <w:rFonts w:hint="eastAsia" w:ascii="宋体" w:hAnsi="宋体" w:cs="宋体"/>
                <w:color w:val="000000" w:themeColor="text1"/>
                <w:szCs w:val="21"/>
                <w:lang w:val="en-US" w:eastAsia="zh-CN"/>
              </w:rPr>
              <w:t>管理放行控制过程</w:t>
            </w:r>
            <w:r>
              <w:rPr>
                <w:rFonts w:hint="eastAsia" w:ascii="宋体" w:hAnsi="宋体" w:cs="宋体"/>
                <w:color w:val="000000" w:themeColor="text1"/>
                <w:szCs w:val="21"/>
              </w:rPr>
              <w:t>。以此保证持续向顾客稳定提供</w:t>
            </w:r>
            <w:r>
              <w:rPr>
                <w:rFonts w:hint="eastAsia" w:ascii="宋体" w:hAnsi="宋体" w:cs="宋体"/>
                <w:color w:val="000000" w:themeColor="text1"/>
                <w:szCs w:val="21"/>
                <w:lang w:val="en-US" w:eastAsia="zh-CN"/>
              </w:rPr>
              <w:t>合格的</w:t>
            </w:r>
            <w:r>
              <w:rPr>
                <w:rFonts w:hint="eastAsia" w:ascii="宋体" w:hAnsi="宋体"/>
                <w:szCs w:val="21"/>
              </w:rPr>
              <w:t>游泳、体育场馆经营</w:t>
            </w:r>
            <w:r>
              <w:rPr>
                <w:rFonts w:hint="eastAsia" w:ascii="宋体" w:hAnsi="宋体"/>
                <w:szCs w:val="21"/>
                <w:lang w:val="en-US" w:eastAsia="zh-CN"/>
              </w:rPr>
              <w:t>服务</w:t>
            </w:r>
            <w:r>
              <w:rPr>
                <w:rFonts w:hint="eastAsia" w:ascii="宋体" w:hAnsi="宋体"/>
                <w:szCs w:val="21"/>
              </w:rPr>
              <w:t>（高危性体育运动项目除外）</w:t>
            </w:r>
            <w:r>
              <w:rPr>
                <w:rFonts w:hint="eastAsia" w:ascii="宋体" w:hAnsi="宋体" w:cs="宋体"/>
                <w:color w:val="000000" w:themeColor="text1"/>
                <w:szCs w:val="21"/>
              </w:rPr>
              <w:t>。</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color w:val="000000" w:themeColor="text1"/>
              </w:rPr>
            </w:pPr>
            <w:r>
              <w:rPr>
                <w:rFonts w:hint="eastAsia"/>
                <w:color w:val="000000" w:themeColor="text1"/>
              </w:rPr>
              <w:t>6. 不合格品/项的识别、控制;</w:t>
            </w:r>
          </w:p>
          <w:p>
            <w:pPr>
              <w:pStyle w:val="10"/>
              <w:rPr>
                <w:color w:val="000000" w:themeColor="text1"/>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color w:val="000000" w:themeColor="text1"/>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color w:val="000000" w:themeColor="text1"/>
              </w:rPr>
            </w:pPr>
            <w:r>
              <w:rPr>
                <w:rFonts w:hint="eastAsia"/>
                <w:b/>
                <w:bCs/>
                <w:color w:val="000000" w:themeColor="text1"/>
              </w:rPr>
              <w:t>11 .对危险化学品</w:t>
            </w:r>
            <w:r>
              <w:rPr>
                <w:rFonts w:hint="eastAsia"/>
                <w:b/>
                <w:bCs/>
                <w:color w:val="000000" w:themeColor="text1"/>
                <w:lang w:val="en-US" w:eastAsia="zh-CN"/>
              </w:rPr>
              <w:t>产品</w:t>
            </w:r>
            <w:r>
              <w:rPr>
                <w:rFonts w:hint="eastAsia"/>
                <w:b/>
                <w:bCs/>
                <w:color w:val="000000" w:themeColor="text1"/>
              </w:rPr>
              <w:t>管理、使用、储存、运输处置，规定的执行力度(必要时); （适用时）</w:t>
            </w:r>
          </w:p>
          <w:p>
            <w:pPr>
              <w:pStyle w:val="10"/>
              <w:rPr>
                <w:b/>
                <w:color w:val="000000" w:themeColor="text1"/>
                <w:sz w:val="20"/>
                <w:szCs w:val="20"/>
              </w:rPr>
            </w:pPr>
          </w:p>
          <w:p>
            <w:pPr>
              <w:pStyle w:val="1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themeColor="text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8月</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2021年1</w:t>
            </w:r>
            <w:r>
              <w:rPr>
                <w:rFonts w:hint="eastAsia" w:ascii="宋体" w:hAnsi="宋体" w:cs="宋体"/>
                <w:color w:val="000000" w:themeColor="text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rPr>
                <w:color w:val="000000" w:themeColor="text1"/>
              </w:rPr>
            </w:pPr>
            <w:r>
              <w:rPr>
                <w:rFonts w:hint="eastAsia"/>
                <w:color w:val="000000" w:themeColor="text1"/>
              </w:rPr>
              <w:t>2.顾客满意</w:t>
            </w:r>
          </w:p>
          <w:p>
            <w:pPr>
              <w:spacing w:line="240" w:lineRule="exact"/>
              <w:ind w:left="100" w:hanging="105" w:hangingChars="50"/>
              <w:rPr>
                <w:color w:val="000000" w:themeColor="text1"/>
              </w:rPr>
            </w:pPr>
          </w:p>
          <w:p>
            <w:pPr>
              <w:spacing w:line="240" w:lineRule="exact"/>
              <w:ind w:left="105" w:leftChars="0" w:hanging="105" w:hangingChars="50"/>
              <w:rPr>
                <w:rFonts w:hint="eastAsia"/>
                <w:color w:val="000000" w:themeColor="text1"/>
              </w:rPr>
            </w:pPr>
            <w:r>
              <w:rPr>
                <w:rFonts w:hint="eastAsia"/>
                <w:color w:val="000000" w:themeColor="text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000000" w:themeColor="text1"/>
                <w:lang w:val="en-US" w:eastAsia="zh-CN"/>
              </w:rPr>
              <w:t>8</w:t>
            </w:r>
            <w:r>
              <w:rPr>
                <w:rFonts w:hint="eastAsia"/>
                <w:color w:val="000000" w:themeColor="text1"/>
              </w:rPr>
              <w:t>分，总体实现了顾客满意度的质量目标要求。</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eastAsia"/>
              </w:rPr>
              <w:t xml:space="preserve">2020年12月10日 </w:t>
            </w:r>
            <w:r>
              <w:rPr>
                <w:rFonts w:hint="eastAsia" w:ascii="宋体" w:hAnsi="宋体" w:eastAsia="宋体" w:cs="宋体"/>
                <w:color w:val="000000" w:themeColor="text1"/>
                <w:szCs w:val="21"/>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rPr>
              <w:t>2020年12月28日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rPr>
                <w:rFonts w:hint="eastAsia"/>
                <w:color w:val="000000" w:themeColor="text1"/>
              </w:rPr>
            </w:pPr>
            <w:r>
              <w:rPr>
                <w:rFonts w:hint="eastAsia"/>
                <w:color w:val="000000" w:themeColor="text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rPr>
                <w:color w:val="000000" w:themeColor="text1"/>
              </w:rPr>
            </w:pPr>
            <w:r>
              <w:rPr>
                <w:rFonts w:hint="eastAsia"/>
                <w:color w:val="000000" w:themeColor="text1"/>
              </w:rPr>
              <w:t>1. ■QMS     ■EMS ■OHSMS的适宜性、充分性、运行有效性，自我完善机制等。管理体系满足适用要求和实现预期结果的能力。</w:t>
            </w:r>
          </w:p>
          <w:p>
            <w:pPr>
              <w:spacing w:line="280" w:lineRule="exact"/>
              <w:ind w:left="210" w:hanging="210" w:hangingChars="100"/>
              <w:rPr>
                <w:rFonts w:hint="eastAsia"/>
                <w:color w:val="000000" w:themeColor="text1"/>
              </w:rPr>
            </w:pPr>
            <w:r>
              <w:rPr>
                <w:rFonts w:hint="eastAsia"/>
                <w:color w:val="000000" w:themeColor="text1"/>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000000" w:themeColor="text1"/>
                <w:kern w:val="2"/>
                <w:sz w:val="21"/>
                <w:szCs w:val="21"/>
                <w:lang w:val="en-GB"/>
              </w:rPr>
            </w:pPr>
            <w:r>
              <w:rPr>
                <w:rFonts w:hint="eastAsia"/>
                <w:b/>
                <w:color w:val="000000" w:themeColor="text1"/>
                <w:kern w:val="2"/>
                <w:sz w:val="21"/>
                <w:szCs w:val="21"/>
                <w:lang w:val="en-GB"/>
              </w:rPr>
              <w:t>审核结论：</w:t>
            </w:r>
            <w:r>
              <w:rPr>
                <w:rFonts w:hint="eastAsia"/>
                <w:color w:val="000000" w:themeColor="text1"/>
                <w:kern w:val="2"/>
                <w:sz w:val="21"/>
                <w:szCs w:val="21"/>
                <w:lang w:val="en-GB"/>
              </w:rPr>
              <w:t>根据审核发现，审核组一致认为，</w:t>
            </w:r>
            <w:r>
              <w:rPr>
                <w:color w:val="000000"/>
                <w:szCs w:val="21"/>
              </w:rPr>
              <w:t>智道弘德文化体育发展（北京）有限公司</w:t>
            </w:r>
            <w:r>
              <w:rPr>
                <w:rFonts w:hint="eastAsia"/>
                <w:color w:val="000000" w:themeColor="text1"/>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质量</w:t>
            </w: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环境</w:t>
            </w:r>
            <w:r>
              <w:rPr>
                <w:rFonts w:hint="eastAsia" w:ascii="宋体" w:hAnsi="宋体" w:eastAsia="宋体" w:cs="宋体"/>
                <w:b/>
                <w:color w:val="000000" w:themeColor="text1"/>
                <w:kern w:val="2"/>
                <w:sz w:val="21"/>
                <w:szCs w:val="21"/>
                <w:lang w:val="en-GB"/>
              </w:rPr>
              <w:t>▉</w:t>
            </w:r>
            <w:r>
              <w:rPr>
                <w:rFonts w:hint="eastAsia"/>
                <w:color w:val="000000" w:themeColor="text1"/>
                <w:kern w:val="2"/>
                <w:sz w:val="21"/>
                <w:szCs w:val="21"/>
                <w:lang w:val="en-GB"/>
              </w:rPr>
              <w:t>职业健康安全</w:t>
            </w:r>
            <w:r>
              <w:rPr>
                <w:rFonts w:hint="eastAsia" w:cs="宋体"/>
                <w:b/>
                <w:color w:val="000000" w:themeColor="text1"/>
                <w:sz w:val="21"/>
                <w:szCs w:val="21"/>
              </w:rPr>
              <w:t>□</w:t>
            </w:r>
            <w:r>
              <w:rPr>
                <w:rFonts w:hint="eastAsia"/>
                <w:color w:val="000000" w:themeColor="text1"/>
                <w:kern w:val="2"/>
                <w:sz w:val="21"/>
                <w:szCs w:val="21"/>
                <w:lang w:val="en-GB"/>
              </w:rPr>
              <w:t>食品安全 管理体系</w:t>
            </w:r>
            <w:r>
              <w:rPr>
                <w:rFonts w:hint="eastAsia" w:cs="宋体"/>
                <w:b/>
                <w:color w:val="000000" w:themeColor="text1"/>
                <w:sz w:val="21"/>
                <w:szCs w:val="21"/>
              </w:rPr>
              <w:t>□</w:t>
            </w:r>
            <w:r>
              <w:rPr>
                <w:rFonts w:hint="eastAsia" w:cs="宋体"/>
                <w:color w:val="000000" w:themeColor="text1"/>
                <w:sz w:val="21"/>
                <w:szCs w:val="21"/>
              </w:rPr>
              <w:t>危害分析与关键控制点</w:t>
            </w:r>
            <w:r>
              <w:rPr>
                <w:rFonts w:hint="eastAsia"/>
                <w:color w:val="000000" w:themeColor="text1"/>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olor w:val="000000" w:themeColor="text1"/>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bl>
          <w:p>
            <w:pPr>
              <w:pStyle w:val="10"/>
              <w:rPr>
                <w:rFonts w:hint="eastAsia"/>
                <w:color w:val="000000" w:themeColor="text1"/>
              </w:rPr>
            </w:pPr>
          </w:p>
          <w:p>
            <w:pPr>
              <w:spacing w:line="240" w:lineRule="exact"/>
              <w:rPr>
                <w:color w:val="000000" w:themeColor="text1"/>
              </w:rPr>
            </w:pPr>
            <w:r>
              <w:rPr>
                <w:rFonts w:hint="eastAsia"/>
                <w:color w:val="000000" w:themeColor="text1"/>
              </w:rPr>
              <w:t>■QMS  ■EMS  ■OHSMS持续的符合性及运行的有效性，以及与认证范围的持续相关性和适宜性及自我完善机制等。</w:t>
            </w:r>
          </w:p>
          <w:p>
            <w:pPr>
              <w:spacing w:line="240" w:lineRule="exact"/>
              <w:rPr>
                <w:color w:val="000000" w:themeColor="text1"/>
              </w:rPr>
            </w:pPr>
          </w:p>
          <w:p>
            <w:pPr>
              <w:spacing w:line="240" w:lineRule="exact"/>
              <w:rPr>
                <w:color w:val="000000" w:themeColor="text1"/>
              </w:rPr>
            </w:pPr>
          </w:p>
          <w:p>
            <w:pPr>
              <w:spacing w:line="240" w:lineRule="exact"/>
              <w:rPr>
                <w:color w:val="000000" w:themeColor="text1"/>
              </w:rPr>
            </w:pPr>
            <w:r>
              <w:rPr>
                <w:rFonts w:hint="eastAsia"/>
                <w:color w:val="000000" w:themeColor="text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color w:val="000000" w:themeColor="text1"/>
              </w:rPr>
            </w:pPr>
          </w:p>
          <w:p>
            <w:pPr>
              <w:pStyle w:val="10"/>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Q：游泳、体育场馆经营（高危性体育运动项目除外）</w:t>
            </w:r>
          </w:p>
          <w:p>
            <w:pPr>
              <w:rPr>
                <w:rFonts w:hint="eastAsia" w:ascii="宋体" w:hAnsi="宋体"/>
                <w:szCs w:val="21"/>
              </w:rPr>
            </w:pPr>
            <w:r>
              <w:rPr>
                <w:rFonts w:hint="eastAsia" w:ascii="宋体" w:hAnsi="宋体"/>
                <w:szCs w:val="21"/>
              </w:rPr>
              <w:t>E：游泳、体育场馆经营（高危性体育运动项目除外）所涉及场所的相关环境管理活动</w:t>
            </w:r>
          </w:p>
          <w:p>
            <w:pPr>
              <w:rPr>
                <w:rFonts w:hint="eastAsia" w:ascii="宋体" w:hAnsi="宋体"/>
                <w:szCs w:val="21"/>
              </w:rPr>
            </w:pPr>
            <w:r>
              <w:rPr>
                <w:rFonts w:hint="eastAsia" w:ascii="宋体" w:hAnsi="宋体"/>
                <w:szCs w:val="21"/>
              </w:rPr>
              <w:t xml:space="preserve">O：游泳、体育场馆经营（高危性体育运动项目除外）所涉及场所的相关职业健康安全管理活动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21</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auto"/>
          <w:szCs w:val="21"/>
        </w:rPr>
      </w:pPr>
      <w:r>
        <w:rPr>
          <w:rFonts w:hint="eastAsia"/>
          <w:b/>
          <w:bCs/>
          <w:color w:val="auto"/>
          <w:szCs w:val="21"/>
        </w:rPr>
        <w:t>审核中发现的</w:t>
      </w:r>
      <w:r>
        <w:rPr>
          <w:rFonts w:hint="eastAsia" w:ascii="宋体" w:hAnsi="宋体" w:cs="宋体"/>
          <w:b/>
          <w:color w:val="auto"/>
          <w:spacing w:val="-10"/>
          <w:szCs w:val="21"/>
        </w:rPr>
        <w:t>█</w:t>
      </w:r>
      <w:r>
        <w:rPr>
          <w:rFonts w:hint="eastAsia"/>
          <w:b/>
          <w:color w:val="auto"/>
          <w:szCs w:val="21"/>
        </w:rPr>
        <w:t>EMS(</w:t>
      </w:r>
      <w:r>
        <w:rPr>
          <w:rFonts w:hint="eastAsia"/>
          <w:b/>
          <w:color w:val="auto"/>
          <w:szCs w:val="21"/>
          <w:lang w:val="en-US" w:eastAsia="zh-CN"/>
        </w:rPr>
        <w:t>1</w:t>
      </w:r>
      <w:r>
        <w:rPr>
          <w:rFonts w:hint="eastAsia"/>
          <w:b/>
          <w:color w:val="auto"/>
          <w:szCs w:val="21"/>
        </w:rPr>
        <w:t xml:space="preserve"> )个一般不符合，(  )个严重不符合，</w:t>
      </w:r>
      <w:r>
        <w:rPr>
          <w:rFonts w:hint="eastAsia" w:ascii="宋体" w:hAnsi="宋体" w:cs="宋体"/>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ascii="宋体" w:hAnsi="宋体" w:cs="宋体"/>
          <w:b/>
          <w:bCs/>
          <w:color w:val="auto"/>
          <w:szCs w:val="21"/>
        </w:rPr>
        <w:t>█</w:t>
      </w:r>
      <w:r>
        <w:rPr>
          <w:rFonts w:hint="eastAsia"/>
          <w:b/>
          <w:color w:val="auto"/>
          <w:szCs w:val="21"/>
        </w:rPr>
        <w:t xml:space="preserve">OHSMS( </w:t>
      </w:r>
      <w:r>
        <w:rPr>
          <w:rFonts w:hint="eastAsia"/>
          <w:b/>
          <w:color w:val="auto"/>
          <w:szCs w:val="21"/>
          <w:lang w:val="en-US" w:eastAsia="zh-CN"/>
        </w:rPr>
        <w:t>1</w:t>
      </w:r>
      <w:r>
        <w:rPr>
          <w:rFonts w:hint="eastAsia"/>
          <w:b/>
          <w:color w:val="auto"/>
          <w:szCs w:val="21"/>
        </w:rPr>
        <w:t>)个一般不符合，(  )个严重不符合，</w:t>
      </w:r>
      <w:r>
        <w:rPr>
          <w:rFonts w:hint="eastAsia" w:ascii="宋体" w:hAnsi="宋体" w:cs="宋体"/>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20</w:t>
      </w:r>
      <w:r>
        <w:rPr>
          <w:rFonts w:hint="eastAsia"/>
          <w:b/>
          <w:color w:val="000000" w:themeColor="text1"/>
          <w:szCs w:val="21"/>
          <w:lang w:val="en-US" w:eastAsia="zh-CN"/>
        </w:rPr>
        <w:t>21</w:t>
      </w:r>
      <w:r>
        <w:rPr>
          <w:rFonts w:hint="eastAsia"/>
          <w:b/>
          <w:color w:val="000000" w:themeColor="text1"/>
          <w:szCs w:val="21"/>
        </w:rPr>
        <w:t xml:space="preserve">  年 </w:t>
      </w:r>
      <w:r>
        <w:rPr>
          <w:rFonts w:hint="eastAsia"/>
          <w:b/>
          <w:color w:val="000000" w:themeColor="text1"/>
          <w:szCs w:val="21"/>
          <w:lang w:val="en-US" w:eastAsia="zh-CN"/>
        </w:rPr>
        <w:t>2</w:t>
      </w:r>
      <w:r>
        <w:rPr>
          <w:rFonts w:hint="eastAsia"/>
          <w:b/>
          <w:color w:val="000000" w:themeColor="text1"/>
          <w:szCs w:val="21"/>
        </w:rPr>
        <w:t xml:space="preserve"> 月</w:t>
      </w:r>
      <w:r>
        <w:rPr>
          <w:rFonts w:hint="eastAsia"/>
          <w:b/>
          <w:color w:val="000000" w:themeColor="text1"/>
          <w:szCs w:val="21"/>
          <w:lang w:val="en-US" w:eastAsia="zh-CN"/>
        </w:rPr>
        <w:t>28</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12516AF6"/>
    <w:rsid w:val="14A83395"/>
    <w:rsid w:val="14E11A4F"/>
    <w:rsid w:val="16060719"/>
    <w:rsid w:val="18566EF8"/>
    <w:rsid w:val="1C440198"/>
    <w:rsid w:val="21611269"/>
    <w:rsid w:val="21A15F24"/>
    <w:rsid w:val="26ED12A8"/>
    <w:rsid w:val="37895260"/>
    <w:rsid w:val="389F6440"/>
    <w:rsid w:val="3C6210A8"/>
    <w:rsid w:val="456B659D"/>
    <w:rsid w:val="4B4A3A22"/>
    <w:rsid w:val="4BDC4C24"/>
    <w:rsid w:val="4F1E0BD4"/>
    <w:rsid w:val="5CDD1C2D"/>
    <w:rsid w:val="5D5F1A59"/>
    <w:rsid w:val="5D737B00"/>
    <w:rsid w:val="6A2650A5"/>
    <w:rsid w:val="74E245AE"/>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字符"/>
    <w:basedOn w:val="8"/>
    <w:link w:val="2"/>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8"/>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1355</Words>
  <Characters>7727</Characters>
  <Lines>64</Lines>
  <Paragraphs>18</Paragraphs>
  <TotalTime>1</TotalTime>
  <ScaleCrop>false</ScaleCrop>
  <LinksUpToDate>false</LinksUpToDate>
  <CharactersWithSpaces>9064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2021-02-28T12:47:34Z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