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受审核部门：办公室(含财务）  主管领导：姜岚             陪同人员：何沐歌</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审核时间：2021年02月26日 下午至2021年02月28日 下午</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ascii="宋体" w:hAnsi="宋体"/>
                <w:sz w:val="18"/>
                <w:szCs w:val="22"/>
              </w:rPr>
              <w:t>审核条款:</w:t>
            </w:r>
          </w:p>
          <w:p>
            <w:pPr>
              <w:rPr>
                <w:rFonts w:ascii="宋体" w:hAnsi="宋体"/>
                <w:sz w:val="18"/>
                <w:szCs w:val="22"/>
              </w:rPr>
            </w:pPr>
            <w:r>
              <w:rPr>
                <w:rFonts w:ascii="宋体" w:hAnsi="宋体"/>
                <w:sz w:val="18"/>
                <w:szCs w:val="22"/>
              </w:rPr>
              <w:t>Q:5.3/6.1/6.2/7.1.2/7.2/7.3/7.4/7.5/9.1.3/9.2/10.2</w:t>
            </w:r>
          </w:p>
          <w:p>
            <w:pPr>
              <w:rPr>
                <w:rFonts w:ascii="宋体" w:hAnsi="宋体"/>
                <w:sz w:val="18"/>
                <w:szCs w:val="22"/>
              </w:rPr>
            </w:pPr>
            <w:r>
              <w:rPr>
                <w:rFonts w:ascii="宋体" w:hAnsi="宋体"/>
                <w:sz w:val="18"/>
                <w:szCs w:val="22"/>
              </w:rPr>
              <w:t>ES:5.3/6.1.2/6.1.2/6.1.3/6.2/7.2/7.3/7.4/7.5/8.</w:t>
            </w:r>
            <w:r>
              <w:rPr>
                <w:rFonts w:ascii="宋体" w:hAnsi="宋体"/>
                <w:color w:val="000000" w:themeColor="text1"/>
                <w:sz w:val="18"/>
                <w:szCs w:val="22"/>
              </w:rPr>
              <w:t>1/8.2</w:t>
            </w:r>
            <w:r>
              <w:rPr>
                <w:rFonts w:ascii="宋体" w:hAnsi="宋体"/>
                <w:sz w:val="18"/>
                <w:szCs w:val="22"/>
              </w:rPr>
              <w:t>/9.1.2/9.2/10.1/10.2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pPr>
            <w:r>
              <w:rPr>
                <w:rFonts w:hint="eastAsia"/>
              </w:rPr>
              <w:t>部门负责人：</w:t>
            </w:r>
            <w:r>
              <w:rPr>
                <w:rFonts w:hint="eastAsia"/>
                <w:sz w:val="24"/>
                <w:szCs w:val="24"/>
              </w:rPr>
              <w:t xml:space="preserve">  </w:t>
            </w:r>
            <w:r>
              <w:rPr>
                <w:rFonts w:hint="eastAsia"/>
              </w:rPr>
              <w:t>姜岚</w:t>
            </w:r>
          </w:p>
          <w:p>
            <w:pPr>
              <w:ind w:firstLine="420" w:firstLineChars="200"/>
            </w:pPr>
            <w:r>
              <w:rPr>
                <w:rFonts w:hint="eastAsia"/>
              </w:rPr>
              <w:t>询问主要职责：贯彻落实GB/T19001-2016标准、GB/T24001-2016标准、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负责公司日常行政管理包括基础设施和物资资源采购管理；</w:t>
            </w:r>
          </w:p>
          <w:p>
            <w:pPr>
              <w:ind w:firstLine="420" w:firstLineChars="200"/>
            </w:pPr>
            <w:r>
              <w:rPr>
                <w:rFonts w:hint="eastAsia"/>
              </w:rPr>
              <w:t>•  负责公司人力资源的规划、管理、开发和培训等制度体系的建立、实施和完善；</w:t>
            </w:r>
          </w:p>
          <w:p>
            <w:pPr>
              <w:ind w:firstLine="420" w:firstLineChars="200"/>
            </w:pPr>
            <w:r>
              <w:rPr>
                <w:rFonts w:hint="eastAsia"/>
              </w:rPr>
              <w:t>• 组织专业技术职称评审和技术岗位、特殊岗位上岗资格评审工作等；</w:t>
            </w:r>
          </w:p>
          <w:p>
            <w:pPr>
              <w:ind w:firstLine="420" w:firstLineChars="200"/>
            </w:pPr>
            <w:r>
              <w:rPr>
                <w:rFonts w:hint="eastAsia"/>
              </w:rPr>
              <w:t>•  负责公司总体绩效考核体系的建立、组织、实施和完善；</w:t>
            </w:r>
          </w:p>
          <w:p>
            <w:pPr>
              <w:ind w:firstLine="420" w:firstLineChars="200"/>
            </w:pPr>
            <w:r>
              <w:rPr>
                <w:rFonts w:hint="eastAsia"/>
              </w:rPr>
              <w:t>•  负责质量/环境/职业健康安全管理体系的建立、实施、保持和持续改进工作；</w:t>
            </w:r>
          </w:p>
          <w:p>
            <w:pPr>
              <w:ind w:firstLine="420" w:firstLineChars="200"/>
            </w:pPr>
            <w:r>
              <w:rPr>
                <w:rFonts w:hint="eastAsia"/>
              </w:rPr>
              <w:t>•  负责质量/环境/职业健康安全管理体系目标分解，负责质量/环境/职业健康安全管理体系运行中的组织、协调、监督、检查工作；</w:t>
            </w:r>
          </w:p>
          <w:p>
            <w:pPr>
              <w:ind w:firstLine="420" w:firstLineChars="200"/>
            </w:pPr>
            <w:r>
              <w:rPr>
                <w:rFonts w:hint="eastAsia"/>
              </w:rPr>
              <w:t>• 负责公司合规性评价、应急准备和响应工作的统一归口管理；</w:t>
            </w:r>
          </w:p>
          <w:p>
            <w:pPr>
              <w:ind w:firstLine="420" w:firstLineChars="200"/>
            </w:pPr>
            <w:r>
              <w:rPr>
                <w:rFonts w:hint="eastAsia"/>
              </w:rPr>
              <w:t>•  负责公司质量/环境/职业健康安全管理体系内审和管理评审工作的组织和实施；</w:t>
            </w:r>
          </w:p>
          <w:p>
            <w:pPr>
              <w:ind w:firstLine="420" w:firstLineChars="200"/>
            </w:pPr>
            <w:r>
              <w:rPr>
                <w:rFonts w:hint="eastAsia"/>
              </w:rPr>
              <w:t>•  负责公司质量/环境/职业健康安全管理体系不符合、纠正和预防工作的统一归口管理；</w:t>
            </w:r>
          </w:p>
          <w:p>
            <w:pPr>
              <w:ind w:firstLine="420" w:firstLineChars="200"/>
            </w:pPr>
            <w:r>
              <w:rPr>
                <w:rFonts w:hint="eastAsia"/>
              </w:rPr>
              <w:t>•  负责质量/环境/职业健康安全管理体系有关数据的综合分析和改进控制；</w:t>
            </w:r>
          </w:p>
          <w:p>
            <w:pPr>
              <w:ind w:firstLine="420" w:firstLineChars="200"/>
            </w:pPr>
            <w:r>
              <w:rPr>
                <w:rFonts w:hint="eastAsia"/>
              </w:rPr>
              <w:t>•  负责本部门环境因素和危险源的识别和评价，进行必要的更新；</w:t>
            </w:r>
          </w:p>
          <w:p>
            <w:pPr>
              <w:ind w:firstLine="420" w:firstLineChars="200"/>
            </w:pPr>
            <w:r>
              <w:rPr>
                <w:rFonts w:hint="eastAsia"/>
              </w:rPr>
              <w:t>•  负责本部门应急准备和响应计划落实及应急情况的善后处理，包括本部门应急准备的物资管理。负责市场开发，组织投标、合同谈判、合同管理及相关台帐管理、归档；负责顾客满意度的测量工作；</w:t>
            </w:r>
          </w:p>
          <w:p>
            <w:pPr>
              <w:ind w:firstLine="420" w:firstLineChars="200"/>
            </w:pPr>
            <w:r>
              <w:rPr>
                <w:rFonts w:hint="eastAsia"/>
              </w:rPr>
              <w:t xml:space="preserve">•  归口管理与顾客有关的过程，包括确定和评审与产品有关的要求，实施与顾客的有效沟通，按顾客要求协调采购计划。 </w:t>
            </w:r>
          </w:p>
          <w:p>
            <w:pPr>
              <w:ind w:firstLine="420" w:firstLineChars="200"/>
            </w:pPr>
            <w:r>
              <w:rPr>
                <w:rFonts w:hint="eastAsia"/>
              </w:rPr>
              <w:t>•  负责采购物资工作。</w:t>
            </w:r>
          </w:p>
          <w:p>
            <w:pPr>
              <w:ind w:firstLine="420" w:firstLineChars="200"/>
            </w:pPr>
            <w:r>
              <w:rPr>
                <w:rFonts w:hint="eastAsia"/>
              </w:rPr>
              <w:t>• 负责对供方的管理及评价，需要时组织对供方管理体系的审核；</w:t>
            </w:r>
          </w:p>
          <w:p>
            <w:pPr>
              <w:ind w:firstLine="420" w:firstLineChars="200"/>
            </w:pPr>
            <w:r>
              <w:rPr>
                <w:rFonts w:hint="eastAsia"/>
              </w:rPr>
              <w:t xml:space="preserve">    • 负责本部门环境因素和危险源的识别和评价，提出管理方案并实施；</w:t>
            </w:r>
          </w:p>
          <w:p>
            <w:pPr>
              <w:ind w:firstLine="420" w:firstLineChars="200"/>
            </w:pPr>
            <w:r>
              <w:rPr>
                <w:rFonts w:hint="eastAsia"/>
              </w:rPr>
              <w:t xml:space="preserve">• 负责本部门应急准备和响应计划落实及应急情况的善后处理，包括本部门应急准备的物资管理。 </w:t>
            </w:r>
          </w:p>
          <w:p>
            <w:pPr>
              <w:ind w:firstLine="420" w:firstLineChars="200"/>
            </w:pPr>
            <w:r>
              <w:rPr>
                <w:rFonts w:hint="eastAsia"/>
              </w:rPr>
              <w:t xml:space="preserve">     负责组织协调和督促检查全公司的管理和质量/环境/职业健康安全管理工作；</w:t>
            </w:r>
          </w:p>
          <w:p>
            <w:pPr>
              <w:ind w:firstLine="420" w:firstLineChars="200"/>
            </w:pPr>
            <w:r>
              <w:rPr>
                <w:rFonts w:hint="eastAsia"/>
              </w:rPr>
              <w:t>• 归口管理质量环境安全管理体系文件、技术标准类文件和其他管理类文件；</w:t>
            </w:r>
          </w:p>
          <w:p>
            <w:pPr>
              <w:ind w:firstLine="420" w:firstLineChars="200"/>
            </w:pPr>
            <w:r>
              <w:rPr>
                <w:rFonts w:hint="eastAsia"/>
              </w:rPr>
              <w:t>•  负责公司档案的管理工作包括组织产品文件和质量/环境/职业健康安全管理体系运行文件的记录的归档管理；</w:t>
            </w:r>
          </w:p>
          <w:p>
            <w:pPr>
              <w:ind w:firstLine="420" w:firstLineChars="200"/>
            </w:pPr>
            <w:r>
              <w:rPr>
                <w:rFonts w:hint="eastAsia"/>
              </w:rPr>
              <w:t>•  负责公司各类资质的申报、文件的管理更新；</w:t>
            </w:r>
          </w:p>
          <w:p>
            <w:pPr>
              <w:ind w:firstLine="420" w:firstLineChars="200"/>
            </w:pPr>
            <w:r>
              <w:rPr>
                <w:rFonts w:hint="eastAsia"/>
              </w:rPr>
              <w:t>•  参与对产品要求的评审；</w:t>
            </w:r>
          </w:p>
          <w:p>
            <w:pPr>
              <w:ind w:firstLine="420" w:firstLineChars="200"/>
            </w:pPr>
            <w:r>
              <w:rPr>
                <w:rFonts w:hint="eastAsia"/>
              </w:rPr>
              <w:t>•  组织技术标准、规范的购置、发放；</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风险和机遇的措施</w:t>
            </w:r>
          </w:p>
        </w:tc>
        <w:tc>
          <w:tcPr>
            <w:tcW w:w="960" w:type="dxa"/>
            <w:vAlign w:val="center"/>
          </w:tcPr>
          <w:p>
            <w:pPr>
              <w:rPr>
                <w:szCs w:val="21"/>
              </w:rPr>
            </w:pPr>
            <w:r>
              <w:rPr>
                <w:rFonts w:hint="eastAsia"/>
                <w:szCs w:val="21"/>
              </w:rPr>
              <w:t>Q6.1</w:t>
            </w:r>
          </w:p>
        </w:tc>
        <w:tc>
          <w:tcPr>
            <w:tcW w:w="10694" w:type="dxa"/>
            <w:vAlign w:val="center"/>
          </w:tcPr>
          <w:p>
            <w:pPr>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应对措施表”，将需要应对的风险和机遇进行风险分析确定风险级别（高、低、一般风险），在管理体系所确定的过程（客户开发、供应商的要求等）中，整合制定针对性管理措施（如程序控制等）。提供了“经营环境分析及对策”，已认真交流风险如战略失误、安全投入及人力资源成本上升、竞争不断加剧等。</w:t>
            </w:r>
          </w:p>
          <w:p>
            <w:pPr>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r>
              <w:rPr>
                <w:rFonts w:hint="eastAsia" w:ascii="宋体" w:hAnsi="宋体" w:cs="宋体"/>
                <w:szCs w:val="21"/>
              </w:rPr>
              <w:tab/>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w:t>
            </w:r>
          </w:p>
          <w:p>
            <w:pPr>
              <w:ind w:firstLine="420" w:firstLineChars="200"/>
              <w:rPr>
                <w:rFonts w:ascii="宋体" w:hAnsi="宋体" w:cs="宋体"/>
                <w:szCs w:val="21"/>
              </w:rPr>
            </w:pPr>
            <w:r>
              <w:rPr>
                <w:rFonts w:hint="eastAsia" w:ascii="宋体" w:hAnsi="宋体" w:cs="宋体"/>
                <w:szCs w:val="21"/>
              </w:rPr>
              <w:t>1、培训计划达成率100%；</w:t>
            </w:r>
          </w:p>
          <w:p>
            <w:pPr>
              <w:ind w:firstLine="420" w:firstLineChars="200"/>
              <w:rPr>
                <w:rFonts w:ascii="宋体" w:hAnsi="宋体" w:cs="宋体"/>
                <w:szCs w:val="21"/>
              </w:rPr>
            </w:pPr>
            <w:r>
              <w:rPr>
                <w:rFonts w:hint="eastAsia" w:ascii="宋体" w:hAnsi="宋体" w:cs="宋体"/>
                <w:szCs w:val="21"/>
              </w:rPr>
              <w:t>2、顾客满意度95%以上；</w:t>
            </w:r>
          </w:p>
          <w:p>
            <w:pPr>
              <w:ind w:firstLine="420" w:firstLineChars="200"/>
              <w:rPr>
                <w:rFonts w:ascii="宋体" w:hAnsi="宋体" w:cs="宋体"/>
                <w:szCs w:val="21"/>
              </w:rPr>
            </w:pPr>
            <w:r>
              <w:rPr>
                <w:rFonts w:hint="eastAsia" w:ascii="宋体" w:hAnsi="宋体" w:cs="宋体"/>
                <w:szCs w:val="21"/>
              </w:rPr>
              <w:t>3、固体废物100%分类处理；</w:t>
            </w:r>
          </w:p>
          <w:p>
            <w:pPr>
              <w:ind w:firstLine="420" w:firstLineChars="200"/>
              <w:rPr>
                <w:rFonts w:ascii="宋体" w:hAnsi="宋体" w:cs="宋体"/>
                <w:szCs w:val="21"/>
              </w:rPr>
            </w:pPr>
            <w:r>
              <w:rPr>
                <w:rFonts w:hint="eastAsia" w:ascii="宋体" w:hAnsi="宋体" w:cs="宋体"/>
                <w:szCs w:val="21"/>
              </w:rPr>
              <w:t>4、火灾事故发生率为零</w:t>
            </w:r>
          </w:p>
          <w:p>
            <w:pPr>
              <w:ind w:firstLine="420" w:firstLineChars="200"/>
              <w:rPr>
                <w:rFonts w:ascii="宋体" w:hAnsi="宋体" w:cs="宋体"/>
                <w:szCs w:val="21"/>
              </w:rPr>
            </w:pPr>
            <w:r>
              <w:rPr>
                <w:rFonts w:hint="eastAsia" w:ascii="宋体" w:hAnsi="宋体" w:cs="宋体"/>
                <w:szCs w:val="21"/>
              </w:rPr>
              <w:t>5、无触电事故发生</w:t>
            </w:r>
          </w:p>
          <w:p>
            <w:pPr>
              <w:ind w:firstLine="420" w:firstLineChars="200"/>
              <w:rPr>
                <w:rFonts w:ascii="宋体" w:hAnsi="宋体" w:cs="宋体"/>
                <w:szCs w:val="21"/>
              </w:rPr>
            </w:pPr>
            <w:r>
              <w:rPr>
                <w:rFonts w:ascii="宋体" w:hAnsi="宋体" w:cs="宋体"/>
                <w:szCs w:val="21"/>
              </w:rPr>
              <w:t>2020.12.23</w:t>
            </w:r>
            <w:r>
              <w:rPr>
                <w:rFonts w:hint="eastAsia" w:ascii="宋体" w:hAnsi="宋体" w:cs="宋体"/>
                <w:szCs w:val="21"/>
              </w:rPr>
              <w:t>日考核情况</w:t>
            </w:r>
          </w:p>
          <w:p>
            <w:pPr>
              <w:ind w:firstLine="420" w:firstLineChars="200"/>
              <w:rPr>
                <w:rFonts w:ascii="宋体" w:hAnsi="宋体" w:cs="宋体"/>
                <w:szCs w:val="21"/>
              </w:rPr>
            </w:pPr>
            <w:r>
              <w:rPr>
                <w:rFonts w:hint="eastAsia" w:ascii="宋体" w:hAnsi="宋体" w:cs="宋体"/>
                <w:szCs w:val="21"/>
              </w:rPr>
              <w:t>1、培训计划达成率100%；</w:t>
            </w:r>
          </w:p>
          <w:p>
            <w:pPr>
              <w:ind w:firstLine="420" w:firstLineChars="200"/>
              <w:rPr>
                <w:rFonts w:ascii="宋体" w:hAnsi="宋体" w:cs="宋体"/>
                <w:szCs w:val="21"/>
              </w:rPr>
            </w:pPr>
            <w:r>
              <w:rPr>
                <w:rFonts w:hint="eastAsia" w:ascii="宋体" w:hAnsi="宋体" w:cs="宋体"/>
                <w:szCs w:val="21"/>
              </w:rPr>
              <w:t>2、顾客满意度98%；</w:t>
            </w:r>
          </w:p>
          <w:p>
            <w:pPr>
              <w:ind w:firstLine="420" w:firstLineChars="200"/>
              <w:rPr>
                <w:rFonts w:ascii="宋体" w:hAnsi="宋体" w:cs="宋体"/>
                <w:szCs w:val="21"/>
              </w:rPr>
            </w:pPr>
            <w:r>
              <w:rPr>
                <w:rFonts w:hint="eastAsia" w:ascii="宋体" w:hAnsi="宋体" w:cs="宋体"/>
                <w:szCs w:val="21"/>
              </w:rPr>
              <w:t>3、100%</w:t>
            </w:r>
          </w:p>
          <w:p>
            <w:pPr>
              <w:ind w:firstLine="420" w:firstLineChars="200"/>
              <w:rPr>
                <w:rFonts w:ascii="宋体" w:hAnsi="宋体" w:cs="宋体"/>
                <w:szCs w:val="21"/>
              </w:rPr>
            </w:pPr>
            <w:r>
              <w:rPr>
                <w:rFonts w:hint="eastAsia" w:ascii="宋体" w:hAnsi="宋体" w:cs="宋体"/>
                <w:szCs w:val="21"/>
              </w:rPr>
              <w:t>4、0</w:t>
            </w:r>
          </w:p>
          <w:p>
            <w:pPr>
              <w:ind w:firstLine="420" w:firstLineChars="200"/>
              <w:rPr>
                <w:rFonts w:ascii="宋体" w:hAnsi="宋体" w:cs="宋体"/>
                <w:szCs w:val="21"/>
              </w:rPr>
            </w:pPr>
            <w:r>
              <w:rPr>
                <w:rFonts w:hint="eastAsia" w:ascii="宋体" w:hAnsi="宋体" w:cs="宋体"/>
                <w:szCs w:val="21"/>
              </w:rPr>
              <w:t>5、0</w:t>
            </w:r>
          </w:p>
          <w:p>
            <w:pPr>
              <w:ind w:firstLine="420" w:firstLineChars="200"/>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1、固废排放：危险固废（废硒鼓、废墨盒等），</w:t>
            </w:r>
            <w:r>
              <w:rPr>
                <w:rFonts w:hint="eastAsia" w:ascii="宋体" w:hAnsi="宋体" w:cs="宋体"/>
                <w:color w:val="000000" w:themeColor="text1"/>
                <w:kern w:val="0"/>
                <w:sz w:val="20"/>
              </w:rPr>
              <w:t>与专业办公设备公司签订服务协议，废硒鼓、废墨盒由其回收回用</w:t>
            </w:r>
          </w:p>
          <w:p>
            <w:pPr>
              <w:ind w:left="210" w:leftChars="100" w:firstLine="210" w:firstLineChars="100"/>
              <w:rPr>
                <w:rFonts w:ascii="宋体" w:hAnsi="宋体" w:cs="宋体"/>
                <w:szCs w:val="21"/>
              </w:rPr>
            </w:pPr>
            <w:r>
              <w:rPr>
                <w:rFonts w:hint="eastAsia" w:ascii="宋体" w:hAnsi="宋体" w:cs="宋体"/>
                <w:szCs w:val="21"/>
              </w:rPr>
              <w:t>2、杜绝火灾发生：制定了管理方案并严格执行，配备必要的防火设施（包括灭火器a、消防栓等）并保证其完好</w:t>
            </w:r>
          </w:p>
          <w:p>
            <w:pPr>
              <w:pStyle w:val="19"/>
              <w:numPr>
                <w:ilvl w:val="0"/>
                <w:numId w:val="1"/>
              </w:numPr>
              <w:ind w:firstLineChars="0"/>
              <w:rPr>
                <w:rFonts w:ascii="宋体" w:hAnsi="宋体" w:cs="宋体"/>
                <w:szCs w:val="21"/>
              </w:rPr>
            </w:pPr>
            <w:r>
              <w:rPr>
                <w:rFonts w:hint="eastAsia" w:ascii="宋体" w:hAnsi="宋体" w:cs="宋体"/>
                <w:szCs w:val="21"/>
              </w:rPr>
              <w:t>易燃易爆物品必须有严格的防火措施，确定防火负责人，配备灭火器材，加强巡查。</w:t>
            </w:r>
          </w:p>
          <w:p>
            <w:pPr>
              <w:pStyle w:val="19"/>
              <w:numPr>
                <w:ilvl w:val="0"/>
                <w:numId w:val="1"/>
              </w:numPr>
              <w:ind w:firstLineChars="0"/>
              <w:rPr>
                <w:rFonts w:ascii="宋体" w:hAnsi="宋体" w:cs="宋体"/>
                <w:szCs w:val="21"/>
              </w:rPr>
            </w:pPr>
            <w:r>
              <w:rPr>
                <w:rFonts w:hint="eastAsia" w:ascii="宋体" w:hAnsi="宋体" w:cs="宋体"/>
                <w:szCs w:val="21"/>
              </w:rPr>
              <w:t>原材料的存放、使用必须符合防火要求。</w:t>
            </w:r>
          </w:p>
          <w:p>
            <w:pPr>
              <w:pStyle w:val="19"/>
              <w:numPr>
                <w:ilvl w:val="0"/>
                <w:numId w:val="1"/>
              </w:numPr>
              <w:ind w:firstLineChars="0"/>
              <w:rPr>
                <w:rFonts w:ascii="宋体" w:hAnsi="宋体" w:cs="宋体"/>
                <w:szCs w:val="21"/>
              </w:rPr>
            </w:pPr>
            <w:r>
              <w:rPr>
                <w:rFonts w:hint="eastAsia" w:ascii="宋体" w:hAnsi="宋体" w:cs="宋体"/>
                <w:szCs w:val="21"/>
              </w:rPr>
              <w:t>办公区域的用电要符合防火规定。</w:t>
            </w:r>
          </w:p>
          <w:p>
            <w:pPr>
              <w:pStyle w:val="19"/>
              <w:numPr>
                <w:ilvl w:val="0"/>
                <w:numId w:val="1"/>
              </w:numPr>
              <w:ind w:firstLineChars="0"/>
              <w:rPr>
                <w:rFonts w:ascii="宋体" w:hAnsi="宋体" w:cs="宋体"/>
                <w:szCs w:val="21"/>
              </w:rPr>
            </w:pPr>
            <w:r>
              <w:rPr>
                <w:rFonts w:hint="eastAsia" w:ascii="宋体" w:hAnsi="宋体" w:cs="宋体"/>
                <w:szCs w:val="21"/>
              </w:rPr>
              <w:t>制定消防预案，成立应急小组处理突发事件。</w:t>
            </w:r>
          </w:p>
          <w:p>
            <w:pPr>
              <w:pStyle w:val="19"/>
              <w:numPr>
                <w:ilvl w:val="0"/>
                <w:numId w:val="1"/>
              </w:numPr>
              <w:ind w:firstLineChars="0"/>
              <w:rPr>
                <w:rFonts w:ascii="宋体" w:hAnsi="宋体" w:cs="宋体"/>
                <w:szCs w:val="21"/>
              </w:rPr>
            </w:pPr>
            <w:r>
              <w:rPr>
                <w:rFonts w:hint="eastAsia" w:ascii="宋体" w:hAnsi="宋体" w:cs="宋体"/>
                <w:szCs w:val="21"/>
              </w:rPr>
              <w:t>定期对电线、电缆电气设施进行检修。</w:t>
            </w:r>
          </w:p>
          <w:p>
            <w:pPr>
              <w:ind w:left="420"/>
              <w:rPr>
                <w:rFonts w:ascii="宋体" w:hAnsi="宋体" w:cs="宋体"/>
                <w:szCs w:val="21"/>
              </w:rPr>
            </w:pPr>
            <w:r>
              <w:rPr>
                <w:rFonts w:hint="eastAsia" w:ascii="宋体" w:hAnsi="宋体" w:cs="宋体"/>
                <w:szCs w:val="21"/>
              </w:rPr>
              <w:t>3、废水：</w:t>
            </w:r>
            <w:r>
              <w:rPr>
                <w:rFonts w:hint="eastAsia" w:ascii="宋体" w:hAnsi="宋体" w:cs="宋体"/>
                <w:kern w:val="0"/>
                <w:sz w:val="20"/>
              </w:rPr>
              <w:t>合理安排用水。减少废水排放</w:t>
            </w:r>
          </w:p>
          <w:p>
            <w:pPr>
              <w:ind w:firstLine="420" w:firstLineChars="200"/>
              <w:rPr>
                <w:rFonts w:ascii="宋体" w:hAnsi="宋体" w:cs="宋体"/>
                <w:szCs w:val="21"/>
              </w:rPr>
            </w:pPr>
            <w:r>
              <w:rPr>
                <w:rFonts w:hint="eastAsia" w:ascii="宋体" w:hAnsi="宋体" w:cs="宋体"/>
                <w:szCs w:val="21"/>
              </w:rPr>
              <w:t>4、电线老化引发火灾、临时接电触电</w:t>
            </w:r>
            <w:r>
              <w:rPr>
                <w:rFonts w:ascii="宋体" w:hAnsi="宋体" w:cs="宋体"/>
                <w:szCs w:val="21"/>
              </w:rPr>
              <w:t>,</w:t>
            </w:r>
            <w:r>
              <w:rPr>
                <w:rFonts w:hint="eastAsia" w:ascii="宋体" w:hAnsi="宋体" w:cs="宋体"/>
                <w:szCs w:val="21"/>
              </w:rPr>
              <w:t>管理方案：</w:t>
            </w:r>
          </w:p>
          <w:p>
            <w:pPr>
              <w:ind w:firstLine="420" w:firstLineChars="200"/>
              <w:rPr>
                <w:rFonts w:ascii="宋体" w:hAnsi="宋体" w:cs="宋体"/>
                <w:szCs w:val="21"/>
              </w:rPr>
            </w:pPr>
            <w:r>
              <w:rPr>
                <w:rFonts w:ascii="宋体" w:hAnsi="宋体" w:cs="宋体"/>
                <w:szCs w:val="21"/>
              </w:rPr>
              <w:t>a</w:t>
            </w:r>
            <w:r>
              <w:rPr>
                <w:rFonts w:hint="eastAsia" w:ascii="宋体" w:hAnsi="宋体" w:cs="宋体"/>
                <w:szCs w:val="21"/>
              </w:rPr>
              <w:t xml:space="preserve">、电线检修 </w:t>
            </w:r>
          </w:p>
          <w:p>
            <w:pPr>
              <w:ind w:firstLine="420" w:firstLineChars="200"/>
              <w:rPr>
                <w:rFonts w:ascii="宋体" w:hAnsi="宋体" w:cs="宋体"/>
                <w:szCs w:val="21"/>
              </w:rPr>
            </w:pPr>
            <w:r>
              <w:rPr>
                <w:rFonts w:hint="eastAsia" w:ascii="宋体" w:hAnsi="宋体" w:cs="宋体"/>
                <w:szCs w:val="21"/>
              </w:rPr>
              <w:t xml:space="preserve"> </w:t>
            </w:r>
            <w:r>
              <w:rPr>
                <w:rFonts w:ascii="宋体" w:hAnsi="宋体" w:cs="宋体"/>
                <w:szCs w:val="21"/>
              </w:rPr>
              <w:t>b</w:t>
            </w:r>
            <w:r>
              <w:rPr>
                <w:rFonts w:hint="eastAsia" w:ascii="宋体" w:hAnsi="宋体" w:cs="宋体"/>
                <w:szCs w:val="21"/>
              </w:rPr>
              <w:t>、对职工进行安全教育培训。</w:t>
            </w:r>
          </w:p>
          <w:p>
            <w:pPr>
              <w:ind w:firstLine="420" w:firstLineChars="200"/>
              <w:rPr>
                <w:rFonts w:ascii="宋体" w:hAnsi="宋体"/>
                <w:szCs w:val="21"/>
              </w:rPr>
            </w:pPr>
            <w:r>
              <w:rPr>
                <w:rFonts w:hint="eastAsia" w:ascii="宋体" w:hAnsi="宋体" w:cs="宋体"/>
                <w:szCs w:val="21"/>
              </w:rPr>
              <w:t>执行部门：各部门，责任人：</w:t>
            </w:r>
            <w:r>
              <w:rPr>
                <w:rFonts w:hint="eastAsia" w:ascii="宋体" w:hAnsi="宋体"/>
                <w:szCs w:val="21"/>
              </w:rPr>
              <w:t>姜岚、</w:t>
            </w:r>
            <w:r>
              <w:rPr>
                <w:rFonts w:hint="eastAsia" w:ascii="宋体" w:hAnsi="宋体" w:cs="宋体"/>
                <w:szCs w:val="21"/>
              </w:rPr>
              <w:t>执行日期：</w:t>
            </w:r>
            <w:r>
              <w:rPr>
                <w:rFonts w:ascii="宋体" w:hAnsi="宋体"/>
                <w:szCs w:val="21"/>
              </w:rPr>
              <w:t>2020.8.10</w:t>
            </w:r>
          </w:p>
          <w:p>
            <w:pPr>
              <w:ind w:firstLine="420" w:firstLineChars="200"/>
              <w:rPr>
                <w:rFonts w:ascii="宋体" w:hAnsi="宋体" w:cs="宋体"/>
                <w:szCs w:val="21"/>
              </w:rPr>
            </w:pPr>
            <w:r>
              <w:rPr>
                <w:rFonts w:hint="eastAsia" w:ascii="宋体" w:hAnsi="宋体" w:cs="宋体"/>
                <w:szCs w:val="21"/>
              </w:rPr>
              <w:t>查《目标达成统计表》各类重伤以上事故发生率为零，未发生火灾事故，全部达标，检查人：姜岚。制定的指标和管理方案基本可行。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w:t>
            </w:r>
            <w:r>
              <w:rPr>
                <w:rFonts w:hint="eastAsia"/>
                <w:szCs w:val="21"/>
              </w:rPr>
              <w:t>危险源辨识、风险评价和控制程序</w:t>
            </w:r>
            <w:r>
              <w:rPr>
                <w:szCs w:val="21"/>
              </w:rPr>
              <w:t>》</w:t>
            </w:r>
            <w:r>
              <w:rPr>
                <w:rFonts w:hint="eastAsia"/>
                <w:szCs w:val="21"/>
              </w:rPr>
              <w:t>符合标准要求.</w:t>
            </w:r>
          </w:p>
          <w:p>
            <w:pPr>
              <w:ind w:firstLine="420" w:firstLineChars="200"/>
              <w:rPr>
                <w:szCs w:val="21"/>
              </w:rPr>
            </w:pPr>
            <w:r>
              <w:rPr>
                <w:rFonts w:hint="eastAsia"/>
                <w:szCs w:val="21"/>
              </w:rPr>
              <w:t>对重要环境因素的控制措施包括制定管理制度、监督检查、应急预案、培训等。提供《重要环境因素识别清单》，其中办公室涉及的重要环境因素：固废排放、意外火灾的发生，评价基本合理。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通过是非法，共识别出不可接受风险4项，涉及触电、潜在火灾、溺水、人身身伤害，评价符合程序要求及公司的实际情况。对危险源的控制措施包括制定管理制度、监督检查、应急预案、培训等。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asciiTheme="minorEastAsia" w:hAnsiTheme="minorEastAsia" w:eastAsiaTheme="minorEastAsia"/>
                <w:szCs w:val="21"/>
              </w:rPr>
              <w:t>2020.8.10</w:t>
            </w:r>
            <w:r>
              <w:rPr>
                <w:rFonts w:hint="eastAsia" w:asciiTheme="minorEastAsia" w:hAnsiTheme="minorEastAsia" w:eastAsiaTheme="minorEastAsia"/>
                <w:szCs w:val="21"/>
              </w:rPr>
              <w:t>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提供《法律法规和其他要求清单》收集的环境和安全法律法规《社会消防安全教育培训规定》、《用人单位劳动防护用品管理规范》《中华人民共和国环境保护法》等,对公司法律法规及要求遵守程度进行评价。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ind w:firstLine="480" w:firstLineChars="200"/>
              <w:rPr>
                <w:rFonts w:asciiTheme="minorEastAsia" w:hAnsiTheme="minorEastAsia" w:eastAsiaTheme="minorEastAsia"/>
                <w:szCs w:val="21"/>
              </w:rPr>
            </w:pPr>
            <w:r>
              <w:rPr>
                <w:rFonts w:hint="eastAsia" w:ascii="宋体" w:hAnsi="宋体" w:cs="宋体"/>
                <w:sz w:val="24"/>
                <w:szCs w:val="24"/>
              </w:rPr>
              <w:t>北</w:t>
            </w:r>
            <w:r>
              <w:rPr>
                <w:rFonts w:hint="eastAsia" w:asciiTheme="minorEastAsia" w:hAnsiTheme="minorEastAsia" w:eastAsiaTheme="minorEastAsia"/>
                <w:szCs w:val="21"/>
              </w:rPr>
              <w:t>京市实施《中华人民共和国妇女权益保障法》办法（2009年修正本），2009.9.25北京人大常委会公告第6号</w:t>
            </w:r>
            <w:r>
              <w:rPr>
                <w:rFonts w:hint="eastAsia" w:asciiTheme="minorEastAsia" w:hAnsiTheme="minorEastAsia" w:eastAsiaTheme="minorEastAsia"/>
                <w:szCs w:val="21"/>
              </w:rPr>
              <w:tab/>
            </w:r>
            <w:r>
              <w:rPr>
                <w:rFonts w:hint="eastAsia" w:asciiTheme="minorEastAsia" w:hAnsiTheme="minorEastAsia" w:eastAsiaTheme="minorEastAsia"/>
                <w:szCs w:val="21"/>
              </w:rPr>
              <w:t>2009.11.01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北京市控制吸烟条例，2014.11.28北京人大第15次会议</w:t>
            </w:r>
            <w:r>
              <w:rPr>
                <w:rFonts w:hint="eastAsia" w:asciiTheme="minorEastAsia" w:hAnsiTheme="minorEastAsia" w:eastAsiaTheme="minorEastAsia"/>
                <w:szCs w:val="21"/>
              </w:rPr>
              <w:tab/>
            </w:r>
            <w:r>
              <w:rPr>
                <w:rFonts w:hint="eastAsia" w:asciiTheme="minorEastAsia" w:hAnsiTheme="minorEastAsia" w:eastAsiaTheme="minorEastAsia"/>
                <w:szCs w:val="21"/>
              </w:rPr>
              <w:t>2015.06.01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2011.5.27北京人大公告第17号</w:t>
            </w:r>
            <w:r>
              <w:rPr>
                <w:rFonts w:hint="eastAsia" w:asciiTheme="minorEastAsia" w:hAnsiTheme="minorEastAsia" w:eastAsiaTheme="minorEastAsia"/>
                <w:szCs w:val="21"/>
              </w:rPr>
              <w:tab/>
            </w:r>
            <w:r>
              <w:rPr>
                <w:rFonts w:hint="eastAsia" w:asciiTheme="minorEastAsia" w:hAnsiTheme="minorEastAsia" w:eastAsiaTheme="minorEastAsia"/>
                <w:szCs w:val="21"/>
              </w:rPr>
              <w:t>2011.09.01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北京市实施《工伤保险条例》若干规定</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北京市人民政府令第242号</w:t>
            </w:r>
            <w:r>
              <w:rPr>
                <w:rFonts w:hint="eastAsia" w:asciiTheme="minorEastAsia" w:hAnsiTheme="minorEastAsia" w:eastAsiaTheme="minorEastAsia"/>
                <w:szCs w:val="21"/>
              </w:rPr>
              <w:tab/>
            </w:r>
            <w:r>
              <w:rPr>
                <w:rFonts w:hint="eastAsia" w:asciiTheme="minorEastAsia" w:hAnsiTheme="minorEastAsia" w:eastAsiaTheme="minorEastAsia"/>
                <w:szCs w:val="21"/>
              </w:rPr>
              <w:t>2011.12.05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北京市人民政府关于进一步明确责任加强新型冠状病毒感染的肺炎预防控制工作的通知</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2020.1.28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关于印发新型冠状病毒肺炎诊疗方案（试行第六版）的通知及解读</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2020-02-19</w:t>
            </w:r>
          </w:p>
          <w:p>
            <w:r>
              <w:rPr>
                <w:rFonts w:hint="eastAsia" w:asciiTheme="minorEastAsia" w:hAnsiTheme="minorEastAsia" w:eastAsiaTheme="minorEastAsia"/>
                <w:szCs w:val="21"/>
              </w:rPr>
              <w:t>评价结论：合规。评价人：马春莲，批准：傲乐涵。明确了法律法规及其他要求对公司环境因素、危险源的应用，明确了相应的适用条款。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公司制定人力资源政策，建立各岗位评价机制，以有效实施质量/环境/职业健康安全管理体系并运行和控制其过程。管理部编制《人力资源管理程序》，并组织实施，以确保与管理体系相关的人员能够胜任。当出现人员配置不当的情况，在重新调配合格的骨干员工到岗之前，管理部协调相关部门采取临时性应急措施。为了保证各岗位人员能够胜任并持续提高工作质量，公司有计划的安排各种培训，引进竞争机制，开通人员流动渠道。</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有《岗位任职要求》，规定了公司领导、部门领导、各级人员等的任职要求以及岗位职责等，对整体人员需求、能力要求及作用进行规定，其中对重要岗位人员的能力要求进行了评定，确保人员满足岗位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抽查了从业人员资格证书</w:t>
            </w:r>
          </w:p>
          <w:p>
            <w:pPr>
              <w:pStyle w:val="5"/>
              <w:widowControl/>
              <w:ind w:firstLine="420" w:firstLineChars="200"/>
              <w:rPr>
                <w:rFonts w:ascii="Times New Roman" w:hAnsi="Times New Roman"/>
                <w:sz w:val="21"/>
                <w:szCs w:val="21"/>
              </w:rPr>
            </w:pPr>
            <w:r>
              <w:rPr>
                <w:rFonts w:hint="eastAsia" w:ascii="Times New Roman" w:hAnsi="Times New Roman"/>
                <w:sz w:val="21"/>
                <w:szCs w:val="21"/>
              </w:rPr>
              <w:t>赵立国  救生员证  发证日期：2020年5月6日</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王丹     救生员证  发证日期：2020年5月6日</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王丹（游泳救生员 五级） 发证日期：2020年1月20日</w:t>
            </w:r>
          </w:p>
          <w:p>
            <w:pPr>
              <w:pStyle w:val="5"/>
              <w:widowControl/>
              <w:ind w:firstLine="420" w:firstLineChars="200"/>
              <w:rPr>
                <w:rFonts w:ascii="Times New Roman" w:hAnsi="Times New Roman"/>
                <w:sz w:val="21"/>
                <w:szCs w:val="21"/>
              </w:rPr>
            </w:pPr>
            <w:r>
              <w:rPr>
                <w:rFonts w:hint="eastAsia" w:ascii="Times New Roman" w:hAnsi="Times New Roman"/>
                <w:sz w:val="21"/>
                <w:szCs w:val="21"/>
              </w:rPr>
              <w:t>赵立国 （游泳救生员 五级） 发证日期：2020年1月20日</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《2020年度培训计划》 编制：姜岚</w:t>
            </w:r>
            <w:r>
              <w:rPr>
                <w:rFonts w:hint="eastAsia" w:hAnsi="Times New Roman"/>
                <w:sz w:val="21"/>
                <w:szCs w:val="21"/>
              </w:rPr>
              <w:t xml:space="preserve">    </w:t>
            </w:r>
            <w:r>
              <w:rPr>
                <w:rFonts w:ascii="Times New Roman" w:hAnsi="Times New Roman"/>
                <w:sz w:val="21"/>
                <w:szCs w:val="21"/>
              </w:rPr>
              <w:t>批准：</w:t>
            </w:r>
            <w:r>
              <w:rPr>
                <w:rFonts w:hint="eastAsia" w:ascii="Times New Roman" w:hAnsi="Times New Roman"/>
                <w:sz w:val="21"/>
                <w:szCs w:val="21"/>
              </w:rPr>
              <w:t>傲乐涵   日期：2020年8月10日 ；</w:t>
            </w:r>
          </w:p>
          <w:p>
            <w:pPr>
              <w:ind w:right="-622" w:firstLine="525" w:firstLineChars="250"/>
              <w:rPr>
                <w:szCs w:val="21"/>
              </w:rPr>
            </w:pPr>
            <w:r>
              <w:rPr>
                <w:rFonts w:hint="eastAsia"/>
                <w:szCs w:val="21"/>
              </w:rPr>
              <w:t xml:space="preserve">《2021年度培训计划》编制：姜岚    </w:t>
            </w:r>
            <w:r>
              <w:rPr>
                <w:szCs w:val="21"/>
              </w:rPr>
              <w:t>批准：</w:t>
            </w:r>
            <w:r>
              <w:rPr>
                <w:rFonts w:hint="eastAsia"/>
                <w:szCs w:val="21"/>
              </w:rPr>
              <w:t>傲乐涵   日期：2021年1月20日；</w:t>
            </w:r>
          </w:p>
          <w:p>
            <w:pPr>
              <w:pStyle w:val="5"/>
              <w:widowControl/>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rPr>
                <w:szCs w:val="21"/>
              </w:rPr>
            </w:pPr>
            <w:r>
              <w:rPr>
                <w:rFonts w:hint="eastAsia"/>
                <w:szCs w:val="21"/>
              </w:rPr>
              <w:t xml:space="preserve">抽1：培 训 实 施 记 录 </w:t>
            </w:r>
          </w:p>
          <w:p>
            <w:pPr>
              <w:rPr>
                <w:szCs w:val="21"/>
              </w:rPr>
            </w:pPr>
            <w:r>
              <w:rPr>
                <w:rFonts w:hint="eastAsia"/>
                <w:szCs w:val="21"/>
              </w:rPr>
              <w:t xml:space="preserve">                                                     </w:t>
            </w:r>
          </w:p>
          <w:p>
            <w:pPr>
              <w:rPr>
                <w:szCs w:val="21"/>
              </w:rPr>
            </w:pPr>
            <w:r>
              <w:rPr>
                <w:rFonts w:hint="eastAsia"/>
                <w:szCs w:val="21"/>
              </w:rPr>
              <w:t xml:space="preserve">培训时间：2020年8月28日      </w:t>
            </w:r>
            <w:r>
              <w:rPr>
                <w:rFonts w:hint="eastAsia"/>
                <w:szCs w:val="21"/>
              </w:rPr>
              <w:tab/>
            </w:r>
            <w:r>
              <w:rPr>
                <w:rFonts w:hint="eastAsia"/>
                <w:szCs w:val="21"/>
              </w:rPr>
              <w:t>培训地点：会议室</w:t>
            </w:r>
            <w:r>
              <w:rPr>
                <w:rFonts w:hint="eastAsia"/>
                <w:szCs w:val="21"/>
              </w:rPr>
              <w:tab/>
            </w:r>
            <w:r>
              <w:rPr>
                <w:rFonts w:hint="eastAsia"/>
                <w:szCs w:val="21"/>
              </w:rPr>
              <w:t xml:space="preserve">     培训老师：咨询老师</w:t>
            </w:r>
          </w:p>
          <w:p>
            <w:pPr>
              <w:rPr>
                <w:szCs w:val="21"/>
              </w:rPr>
            </w:pPr>
            <w:r>
              <w:rPr>
                <w:rFonts w:hint="eastAsia"/>
                <w:szCs w:val="21"/>
              </w:rPr>
              <w:t>培训参加人员：傲乐涵 马春莲 何沐歌 姜岚 李杨 白宸蜚</w:t>
            </w:r>
          </w:p>
          <w:p>
            <w:pPr>
              <w:rPr>
                <w:szCs w:val="21"/>
              </w:rPr>
            </w:pPr>
            <w:r>
              <w:rPr>
                <w:rFonts w:hint="eastAsia"/>
                <w:szCs w:val="21"/>
              </w:rPr>
              <w:t>培训内容：</w:t>
            </w:r>
          </w:p>
          <w:p>
            <w:pPr>
              <w:rPr>
                <w:szCs w:val="21"/>
              </w:rPr>
            </w:pPr>
            <w:r>
              <w:rPr>
                <w:rFonts w:hint="eastAsia"/>
                <w:szCs w:val="21"/>
              </w:rPr>
              <w:t xml:space="preserve">  GB/T19001-2016、GB/T24001-2016、ISO45001：2018标准的产生、发展、及在中国采用的现状；ISO标准对公司管理的重要意义。</w:t>
            </w:r>
          </w:p>
          <w:p>
            <w:pPr>
              <w:rPr>
                <w:szCs w:val="21"/>
              </w:rPr>
            </w:pPr>
            <w:r>
              <w:rPr>
                <w:rFonts w:hint="eastAsia"/>
                <w:szCs w:val="21"/>
              </w:rPr>
              <w:t>培训及考核结果记录：</w:t>
            </w:r>
          </w:p>
          <w:p>
            <w:pPr>
              <w:rPr>
                <w:szCs w:val="21"/>
              </w:rPr>
            </w:pPr>
            <w:r>
              <w:rPr>
                <w:rFonts w:hint="eastAsia"/>
                <w:szCs w:val="21"/>
              </w:rPr>
              <w:t>培训结束进行了口头考核，参加人员基本掌握了培训要求</w:t>
            </w:r>
          </w:p>
          <w:p>
            <w:pPr>
              <w:rPr>
                <w:szCs w:val="21"/>
              </w:rPr>
            </w:pPr>
            <w:r>
              <w:rPr>
                <w:rFonts w:hint="eastAsia"/>
                <w:szCs w:val="21"/>
              </w:rPr>
              <w:t>公司全体人员对GB/T19001-2016、GB/T24001-2016、GB/T45001-2020标准有了深刻的认识，结合本公司的实际情况，认识到质量、环境、职业健康安全的重要性，使公司全体人员的质量、环境、安全意识有了很大的提高</w:t>
            </w:r>
          </w:p>
          <w:p>
            <w:pPr>
              <w:rPr>
                <w:szCs w:val="21"/>
              </w:rPr>
            </w:pPr>
            <w:r>
              <w:rPr>
                <w:rFonts w:hint="eastAsia"/>
                <w:szCs w:val="21"/>
              </w:rPr>
              <w:t xml:space="preserve">评价人：咨询师               时间：2020年8月28  </w:t>
            </w:r>
          </w:p>
          <w:p>
            <w:pPr>
              <w:rPr>
                <w:szCs w:val="21"/>
              </w:rPr>
            </w:pPr>
          </w:p>
          <w:p>
            <w:pPr>
              <w:rPr>
                <w:szCs w:val="21"/>
              </w:rPr>
            </w:pPr>
            <w:r>
              <w:rPr>
                <w:rFonts w:hint="eastAsia"/>
                <w:szCs w:val="21"/>
              </w:rPr>
              <w:t>抽2：培 训 实 施 记 录</w:t>
            </w:r>
          </w:p>
          <w:p>
            <w:pPr>
              <w:rPr>
                <w:szCs w:val="21"/>
              </w:rPr>
            </w:pPr>
            <w:r>
              <w:rPr>
                <w:rFonts w:hint="eastAsia"/>
                <w:szCs w:val="21"/>
              </w:rPr>
              <w:t xml:space="preserve">培训时间：2020年9月28日  </w:t>
            </w:r>
            <w:r>
              <w:rPr>
                <w:rFonts w:hint="eastAsia"/>
                <w:szCs w:val="21"/>
              </w:rPr>
              <w:tab/>
            </w:r>
            <w:r>
              <w:rPr>
                <w:rFonts w:hint="eastAsia"/>
                <w:szCs w:val="21"/>
              </w:rPr>
              <w:t xml:space="preserve">  培训地点：会议室</w:t>
            </w:r>
            <w:r>
              <w:rPr>
                <w:rFonts w:hint="eastAsia"/>
                <w:szCs w:val="21"/>
              </w:rPr>
              <w:tab/>
            </w:r>
            <w:r>
              <w:rPr>
                <w:rFonts w:hint="eastAsia"/>
                <w:szCs w:val="21"/>
              </w:rPr>
              <w:t xml:space="preserve">        培训老师：管代</w:t>
            </w:r>
          </w:p>
          <w:p>
            <w:pPr>
              <w:rPr>
                <w:szCs w:val="21"/>
              </w:rPr>
            </w:pPr>
            <w:r>
              <w:rPr>
                <w:rFonts w:hint="eastAsia"/>
                <w:szCs w:val="21"/>
              </w:rPr>
              <w:t>培训参加人员：傲乐涵 马春莲 何沐歌 姜岚 李杨 白宸蜚</w:t>
            </w:r>
          </w:p>
          <w:p>
            <w:pPr>
              <w:rPr>
                <w:szCs w:val="21"/>
              </w:rPr>
            </w:pPr>
            <w:r>
              <w:rPr>
                <w:rFonts w:hint="eastAsia"/>
                <w:szCs w:val="21"/>
              </w:rPr>
              <w:t>培训内容：</w:t>
            </w:r>
          </w:p>
          <w:p>
            <w:pPr>
              <w:rPr>
                <w:szCs w:val="21"/>
              </w:rPr>
            </w:pPr>
            <w:r>
              <w:rPr>
                <w:rFonts w:hint="eastAsia"/>
                <w:szCs w:val="21"/>
              </w:rPr>
              <w:t>管代培训及考核结果记录：</w:t>
            </w:r>
          </w:p>
          <w:p>
            <w:pPr>
              <w:rPr>
                <w:szCs w:val="21"/>
              </w:rPr>
            </w:pPr>
            <w:r>
              <w:rPr>
                <w:rFonts w:hint="eastAsia"/>
                <w:szCs w:val="21"/>
              </w:rPr>
              <w:t>培训结束进行了口头考核，参加培训人员掌握了培训内容，培训效果良好</w:t>
            </w:r>
          </w:p>
          <w:p>
            <w:pPr>
              <w:rPr>
                <w:szCs w:val="21"/>
              </w:rPr>
            </w:pPr>
            <w:r>
              <w:rPr>
                <w:rFonts w:hint="eastAsia"/>
                <w:szCs w:val="21"/>
              </w:rPr>
              <w:t xml:space="preserve">评价人：傲乐涵                 时间：2020年9月28日  </w:t>
            </w:r>
          </w:p>
          <w:p>
            <w:pPr>
              <w:rPr>
                <w:szCs w:val="21"/>
              </w:rPr>
            </w:pPr>
          </w:p>
          <w:p>
            <w:pPr>
              <w:rPr>
                <w:szCs w:val="21"/>
              </w:rPr>
            </w:pPr>
            <w:r>
              <w:rPr>
                <w:rFonts w:hint="eastAsia"/>
                <w:szCs w:val="21"/>
              </w:rPr>
              <w:t xml:space="preserve">抽3：培 训 实 施 记 录                                                  </w:t>
            </w:r>
          </w:p>
          <w:p>
            <w:pPr>
              <w:rPr>
                <w:szCs w:val="21"/>
              </w:rPr>
            </w:pPr>
            <w:r>
              <w:rPr>
                <w:rFonts w:hint="eastAsia"/>
                <w:szCs w:val="21"/>
              </w:rPr>
              <w:t>培训时间：2020年12月10日    培训地点：会议室</w:t>
            </w:r>
            <w:r>
              <w:rPr>
                <w:rFonts w:hint="eastAsia"/>
                <w:szCs w:val="21"/>
              </w:rPr>
              <w:tab/>
            </w:r>
            <w:r>
              <w:rPr>
                <w:rFonts w:hint="eastAsia"/>
                <w:szCs w:val="21"/>
              </w:rPr>
              <w:t xml:space="preserve">   培训老师：管代  </w:t>
            </w:r>
          </w:p>
          <w:p>
            <w:pPr>
              <w:rPr>
                <w:szCs w:val="21"/>
              </w:rPr>
            </w:pPr>
            <w:r>
              <w:rPr>
                <w:rFonts w:hint="eastAsia"/>
                <w:szCs w:val="21"/>
              </w:rPr>
              <w:t>培训参加人员：傲乐涵 马春莲 何沐歌 姜岚 李杨 白宸蜚</w:t>
            </w:r>
          </w:p>
          <w:p>
            <w:pPr>
              <w:rPr>
                <w:szCs w:val="21"/>
              </w:rPr>
            </w:pPr>
            <w:r>
              <w:rPr>
                <w:rFonts w:hint="eastAsia"/>
                <w:szCs w:val="21"/>
              </w:rPr>
              <w:t>培训内容：</w:t>
            </w:r>
          </w:p>
          <w:p>
            <w:pPr>
              <w:rPr>
                <w:szCs w:val="21"/>
              </w:rPr>
            </w:pPr>
            <w:r>
              <w:rPr>
                <w:rFonts w:hint="eastAsia"/>
                <w:szCs w:val="21"/>
              </w:rPr>
              <w:t>人员管理能力</w:t>
            </w:r>
          </w:p>
          <w:p>
            <w:pPr>
              <w:rPr>
                <w:szCs w:val="21"/>
              </w:rPr>
            </w:pPr>
            <w:r>
              <w:rPr>
                <w:rFonts w:hint="eastAsia"/>
                <w:szCs w:val="21"/>
              </w:rPr>
              <w:t>培训结果：参加培训人员基本掌握了培训内容，培训效果良好</w:t>
            </w:r>
          </w:p>
          <w:p>
            <w:pPr>
              <w:rPr>
                <w:szCs w:val="21"/>
              </w:rPr>
            </w:pPr>
            <w:r>
              <w:rPr>
                <w:rFonts w:hint="eastAsia"/>
                <w:szCs w:val="21"/>
              </w:rPr>
              <w:t>评价人：傲乐涵            时间：2020年12月10日</w:t>
            </w:r>
          </w:p>
          <w:p>
            <w:pPr>
              <w:rPr>
                <w:szCs w:val="21"/>
              </w:rPr>
            </w:pPr>
          </w:p>
          <w:p>
            <w:pPr>
              <w:rPr>
                <w:szCs w:val="21"/>
              </w:rPr>
            </w:pPr>
            <w:r>
              <w:rPr>
                <w:rFonts w:hint="eastAsia"/>
                <w:szCs w:val="21"/>
              </w:rPr>
              <w:t>其它培训均按照培训计划进行</w:t>
            </w:r>
          </w:p>
          <w:p>
            <w:pPr>
              <w:rPr>
                <w:szCs w:val="21"/>
              </w:rPr>
            </w:pPr>
            <w:r>
              <w:rPr>
                <w:rFonts w:hint="eastAsia"/>
                <w:szCs w:val="21"/>
              </w:rPr>
              <w:t>人力资源控制基本满足要求</w:t>
            </w:r>
          </w:p>
          <w:p>
            <w:pPr>
              <w:pStyle w:val="2"/>
              <w:rPr>
                <w:bCs w:val="0"/>
                <w:spacing w:val="0"/>
                <w:szCs w:val="21"/>
              </w:rPr>
            </w:pPr>
            <w:r>
              <w:rPr>
                <w:rFonts w:hint="eastAsia"/>
                <w:bCs w:val="0"/>
                <w:spacing w:val="0"/>
                <w:szCs w:val="21"/>
              </w:rPr>
              <w:tab/>
            </w:r>
          </w:p>
        </w:tc>
        <w:tc>
          <w:tcPr>
            <w:tcW w:w="89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top"/>
          </w:tcPr>
          <w:p>
            <w:pPr>
              <w:rPr>
                <w:rFonts w:hint="eastAsia"/>
                <w:color w:val="auto"/>
              </w:rPr>
            </w:pPr>
          </w:p>
          <w:p>
            <w:pPr>
              <w:rPr>
                <w:rFonts w:hint="eastAsia"/>
                <w:color w:val="auto"/>
              </w:rPr>
            </w:pPr>
          </w:p>
          <w:p>
            <w:pPr>
              <w:rPr>
                <w:rFonts w:hint="eastAsia"/>
                <w:color w:val="auto"/>
              </w:rPr>
            </w:pPr>
            <w:r>
              <w:rPr>
                <w:rFonts w:hint="eastAsia"/>
                <w:color w:val="auto"/>
              </w:rPr>
              <w:t>基础设施</w:t>
            </w:r>
          </w:p>
          <w:p>
            <w:pPr>
              <w:pStyle w:val="2"/>
              <w:rPr>
                <w:rFonts w:hint="eastAsia" w:ascii="Times New Roman" w:hAnsi="Times New Roman" w:eastAsia="宋体" w:cs="Times New Roman"/>
                <w:bCs/>
                <w:color w:val="auto"/>
                <w:spacing w:val="10"/>
                <w:kern w:val="2"/>
                <w:sz w:val="21"/>
                <w:lang w:val="en-US" w:eastAsia="zh-CN" w:bidi="ar-SA"/>
              </w:rPr>
            </w:pPr>
            <w:r>
              <w:rPr>
                <w:rFonts w:hint="eastAsia" w:cs="Lucida Sans"/>
                <w:b/>
                <w:color w:val="auto"/>
                <w:lang w:val="en-US" w:eastAsia="zh-CN"/>
              </w:rPr>
              <w:t>资源</w:t>
            </w:r>
          </w:p>
        </w:tc>
        <w:tc>
          <w:tcPr>
            <w:tcW w:w="960" w:type="dxa"/>
            <w:vAlign w:val="center"/>
          </w:tcPr>
          <w:p>
            <w:pPr>
              <w:rPr>
                <w:color w:val="auto"/>
              </w:rPr>
            </w:pPr>
            <w:r>
              <w:rPr>
                <w:rFonts w:hint="eastAsia"/>
                <w:color w:val="auto"/>
              </w:rPr>
              <w:t>Q</w:t>
            </w:r>
            <w:r>
              <w:rPr>
                <w:color w:val="auto"/>
              </w:rPr>
              <w:t>7.1.3</w:t>
            </w:r>
          </w:p>
          <w:p>
            <w:pPr>
              <w:spacing w:line="280" w:lineRule="exact"/>
              <w:rPr>
                <w:color w:val="auto"/>
                <w:szCs w:val="21"/>
              </w:rPr>
            </w:pPr>
          </w:p>
          <w:p>
            <w:pPr>
              <w:pStyle w:val="2"/>
              <w:rPr>
                <w:rFonts w:hint="eastAsia" w:ascii="Times New Roman" w:hAnsi="Times New Roman" w:eastAsia="宋体" w:cs="Times New Roman"/>
                <w:bCs/>
                <w:color w:val="auto"/>
                <w:spacing w:val="10"/>
                <w:kern w:val="2"/>
                <w:sz w:val="21"/>
                <w:lang w:val="en-US" w:eastAsia="zh-CN" w:bidi="ar-SA"/>
              </w:rPr>
            </w:pPr>
          </w:p>
        </w:tc>
        <w:tc>
          <w:tcPr>
            <w:tcW w:w="10694" w:type="dxa"/>
            <w:vAlign w:val="center"/>
          </w:tcPr>
          <w:p>
            <w:pPr>
              <w:rPr>
                <w:rFonts w:hint="eastAsia" w:cs="Lucida Sans"/>
                <w:b/>
                <w:color w:val="auto"/>
              </w:rPr>
            </w:pPr>
          </w:p>
          <w:p>
            <w:pPr>
              <w:rPr>
                <w:rFonts w:cs="Lucida Sans"/>
                <w:b/>
                <w:color w:val="auto"/>
              </w:rPr>
            </w:pPr>
            <w:r>
              <w:rPr>
                <w:rFonts w:cs="Lucida Sans"/>
                <w:b/>
                <w:color w:val="auto"/>
              </w:rPr>
              <w:t>7.1.3基础设施</w:t>
            </w:r>
          </w:p>
          <w:p>
            <w:pPr>
              <w:rPr>
                <w:rFonts w:hint="default" w:ascii="Arial" w:hAnsi="Arial" w:eastAsia="宋体" w:cs="Arial"/>
                <w:color w:val="auto"/>
                <w:shd w:val="clear" w:color="auto" w:fill="FFFFFF"/>
                <w:lang w:val="en-US" w:eastAsia="zh-CN"/>
              </w:rPr>
            </w:pPr>
            <w:r>
              <w:rPr>
                <w:rFonts w:hint="eastAsia" w:ascii="宋体" w:hAnsi="宋体"/>
                <w:color w:val="auto"/>
                <w:szCs w:val="21"/>
                <w:lang w:eastAsia="zh-CN"/>
              </w:rPr>
              <w:t>游泳、体育场馆经营（高危性体育运动项目除外）</w:t>
            </w:r>
            <w:r>
              <w:rPr>
                <w:rStyle w:val="18"/>
                <w:rFonts w:hint="eastAsia" w:ascii="Arial" w:hAnsi="Arial" w:cs="Arial"/>
                <w:color w:val="auto"/>
                <w:shd w:val="clear" w:color="auto" w:fill="FFFFFF"/>
              </w:rPr>
              <w:t>设备：</w:t>
            </w:r>
            <w:r>
              <w:rPr>
                <w:rFonts w:hint="eastAsia" w:ascii="宋体" w:hAnsi="宋体"/>
                <w:color w:val="auto"/>
                <w:spacing w:val="-10"/>
                <w:sz w:val="20"/>
                <w:szCs w:val="20"/>
                <w:lang w:val="en-US" w:eastAsia="zh-CN"/>
              </w:rPr>
              <w:t>恒温系统、水处理系统、羽毛球网、球拍</w:t>
            </w:r>
            <w:r>
              <w:rPr>
                <w:rFonts w:hint="eastAsia"/>
                <w:b w:val="0"/>
                <w:bCs w:val="0"/>
                <w:color w:val="auto"/>
                <w:lang w:val="en-US" w:eastAsia="zh-CN"/>
              </w:rPr>
              <w:t>等</w:t>
            </w:r>
            <w:r>
              <w:rPr>
                <w:rStyle w:val="18"/>
                <w:rFonts w:hint="eastAsia" w:ascii="Arial" w:hAnsi="Arial" w:cs="Arial"/>
                <w:color w:val="auto"/>
                <w:shd w:val="clear" w:color="auto" w:fill="FFFFFF"/>
                <w:lang w:val="en-US" w:eastAsia="zh-CN"/>
              </w:rPr>
              <w:t>等</w:t>
            </w:r>
          </w:p>
          <w:p>
            <w:pPr>
              <w:rPr>
                <w:rStyle w:val="18"/>
                <w:rFonts w:ascii="Arial" w:hAnsi="Arial" w:cs="Arial"/>
                <w:color w:val="auto"/>
                <w:shd w:val="clear" w:color="auto" w:fill="FFFFFF"/>
              </w:rPr>
            </w:pPr>
            <w:r>
              <w:rPr>
                <w:rStyle w:val="18"/>
                <w:rFonts w:hint="eastAsia" w:ascii="Arial" w:hAnsi="Arial" w:cs="Arial"/>
                <w:color w:val="auto"/>
                <w:shd w:val="clear" w:color="auto" w:fill="FFFFFF"/>
              </w:rPr>
              <w:t>办公设备：电脑、电话、打印机等</w:t>
            </w:r>
          </w:p>
          <w:p>
            <w:pPr>
              <w:pStyle w:val="2"/>
              <w:rPr>
                <w:rStyle w:val="18"/>
                <w:rFonts w:ascii="Arial" w:hAnsi="Arial" w:cs="Arial"/>
                <w:bCs w:val="0"/>
                <w:color w:val="auto"/>
                <w:spacing w:val="0"/>
                <w:shd w:val="clear" w:color="auto" w:fill="FFFFFF"/>
              </w:rPr>
            </w:pPr>
            <w:r>
              <w:rPr>
                <w:rStyle w:val="18"/>
                <w:rFonts w:hint="eastAsia" w:ascii="Arial" w:hAnsi="Arial" w:cs="Arial"/>
                <w:bCs w:val="0"/>
                <w:color w:val="auto"/>
                <w:spacing w:val="0"/>
                <w:shd w:val="clear" w:color="auto" w:fill="FFFFFF"/>
              </w:rPr>
              <w:t>环保设备：垃圾桶、灭火器</w:t>
            </w:r>
          </w:p>
          <w:p>
            <w:pPr>
              <w:pStyle w:val="2"/>
              <w:rPr>
                <w:rStyle w:val="18"/>
                <w:rFonts w:ascii="Arial" w:hAnsi="Arial" w:cs="Arial"/>
                <w:bCs w:val="0"/>
                <w:color w:val="auto"/>
                <w:spacing w:val="0"/>
                <w:shd w:val="clear" w:color="auto" w:fill="FFFFFF"/>
              </w:rPr>
            </w:pPr>
            <w:r>
              <w:rPr>
                <w:rStyle w:val="18"/>
                <w:rFonts w:hint="eastAsia" w:ascii="Arial" w:hAnsi="Arial" w:cs="Arial"/>
                <w:bCs w:val="0"/>
                <w:color w:val="auto"/>
                <w:spacing w:val="0"/>
                <w:shd w:val="clear" w:color="auto" w:fill="FFFFFF"/>
              </w:rPr>
              <w:t>消防设施：消防栓、灭火器、应急灯等</w:t>
            </w:r>
          </w:p>
          <w:p>
            <w:pPr>
              <w:rPr>
                <w:rStyle w:val="18"/>
                <w:rFonts w:hint="eastAsia" w:ascii="Arial" w:hAnsi="Arial" w:cs="Arial"/>
                <w:color w:val="auto"/>
                <w:szCs w:val="22"/>
                <w:shd w:val="clear" w:color="auto" w:fill="FFFFFF"/>
              </w:rPr>
            </w:pPr>
            <w:r>
              <w:rPr>
                <w:rStyle w:val="18"/>
                <w:rFonts w:hint="eastAsia" w:ascii="Arial" w:hAnsi="Arial" w:cs="Arial"/>
                <w:color w:val="auto"/>
                <w:szCs w:val="22"/>
                <w:shd w:val="clear" w:color="auto" w:fill="FFFFFF"/>
              </w:rPr>
              <w:t>定期维护与保养。公司根据办公的需要，配备了办公用房及通讯、信息系统等基础设施。公司编制了《基础设施控制程序》 并配备有办公桌椅，水电、空调、会议室、消防设施设备，并有电脑、打印机、电话、传真机、复印机等办公设备；满足办公需要。</w:t>
            </w:r>
          </w:p>
          <w:p>
            <w:pPr>
              <w:rPr>
                <w:rStyle w:val="18"/>
                <w:rFonts w:hint="eastAsia" w:ascii="Arial" w:hAnsi="Arial" w:cs="Arial"/>
                <w:color w:val="auto"/>
                <w:szCs w:val="22"/>
                <w:shd w:val="clear" w:color="auto" w:fill="FFFFFF"/>
              </w:rPr>
            </w:pPr>
            <w:r>
              <w:rPr>
                <w:rStyle w:val="18"/>
                <w:rFonts w:hint="eastAsia" w:ascii="Arial" w:hAnsi="Arial" w:cs="Arial"/>
                <w:color w:val="auto"/>
                <w:szCs w:val="22"/>
                <w:shd w:val="clear" w:color="auto" w:fill="FFFFFF"/>
              </w:rPr>
              <w:t>抽：《设备维修保养计划》</w:t>
            </w:r>
          </w:p>
          <w:p>
            <w:pPr>
              <w:rPr>
                <w:rStyle w:val="18"/>
                <w:rFonts w:hint="eastAsia" w:ascii="Arial" w:hAnsi="Arial" w:cs="Arial"/>
                <w:color w:val="auto"/>
                <w:szCs w:val="22"/>
                <w:shd w:val="clear" w:color="auto" w:fill="FFFFFF"/>
              </w:rPr>
            </w:pPr>
            <w:r>
              <w:rPr>
                <w:rStyle w:val="18"/>
                <w:rFonts w:hint="eastAsia" w:ascii="Arial" w:hAnsi="Arial" w:cs="Arial"/>
                <w:color w:val="auto"/>
                <w:szCs w:val="22"/>
                <w:shd w:val="clear" w:color="auto" w:fill="FFFFFF"/>
              </w:rPr>
              <w:t>依照计划进行设备设施的升级、维护、更换、配备，相关设施配备和管理比较完善。提供电脑打印机设备清单及维修保养记录。保养人：</w:t>
            </w:r>
            <w:r>
              <w:rPr>
                <w:rStyle w:val="18"/>
                <w:rFonts w:hint="eastAsia" w:ascii="Arial" w:hAnsi="Arial" w:cs="Arial"/>
                <w:color w:val="auto"/>
                <w:szCs w:val="22"/>
                <w:shd w:val="clear" w:color="auto" w:fill="FFFFFF"/>
                <w:lang w:eastAsia="zh-CN"/>
              </w:rPr>
              <w:t>马春莲</w:t>
            </w:r>
            <w:r>
              <w:rPr>
                <w:rStyle w:val="18"/>
                <w:rFonts w:hint="eastAsia" w:ascii="Arial" w:hAnsi="Arial" w:cs="Arial"/>
                <w:color w:val="auto"/>
                <w:szCs w:val="22"/>
                <w:shd w:val="clear" w:color="auto" w:fill="FFFFFF"/>
              </w:rPr>
              <w:t>。</w:t>
            </w:r>
          </w:p>
          <w:p>
            <w:pPr>
              <w:pStyle w:val="2"/>
              <w:rPr>
                <w:rStyle w:val="18"/>
                <w:rFonts w:hint="eastAsia" w:ascii="Arial" w:hAnsi="Arial" w:cs="Arial"/>
                <w:bCs w:val="0"/>
                <w:color w:val="auto"/>
                <w:spacing w:val="0"/>
                <w:shd w:val="clear" w:color="auto" w:fill="FFFFFF"/>
              </w:rPr>
            </w:pPr>
            <w:r>
              <w:rPr>
                <w:rStyle w:val="18"/>
                <w:rFonts w:hint="eastAsia" w:ascii="Arial" w:hAnsi="Arial" w:cs="Arial"/>
                <w:bCs w:val="0"/>
                <w:color w:val="auto"/>
                <w:spacing w:val="0"/>
                <w:shd w:val="clear" w:color="auto" w:fill="FFFFFF"/>
              </w:rPr>
              <w:t>查：</w:t>
            </w:r>
            <w:r>
              <w:rPr>
                <w:rStyle w:val="18"/>
                <w:rFonts w:hint="eastAsia" w:ascii="Arial" w:hAnsi="Arial" w:cs="Arial"/>
                <w:bCs w:val="0"/>
                <w:color w:val="auto"/>
                <w:spacing w:val="0"/>
                <w:shd w:val="clear" w:color="auto" w:fill="FFFFFF"/>
                <w:lang w:val="en-US" w:eastAsia="zh-CN"/>
              </w:rPr>
              <w:t>临时</w:t>
            </w:r>
            <w:r>
              <w:rPr>
                <w:rStyle w:val="18"/>
                <w:rFonts w:hint="eastAsia" w:ascii="Arial" w:hAnsi="Arial" w:cs="Arial"/>
                <w:bCs w:val="0"/>
                <w:color w:val="auto"/>
                <w:spacing w:val="0"/>
                <w:shd w:val="clear" w:color="auto" w:fill="FFFFFF"/>
              </w:rPr>
              <w:t>多现场</w:t>
            </w:r>
          </w:p>
          <w:p>
            <w:pPr>
              <w:rPr>
                <w:rFonts w:hint="eastAsia"/>
              </w:rPr>
            </w:pPr>
            <w:r>
              <w:rPr>
                <w:rFonts w:hint="eastAsia"/>
                <w:lang w:val="en-US" w:eastAsia="zh-CN"/>
              </w:rPr>
              <w:t>①</w:t>
            </w:r>
            <w:r>
              <w:rPr>
                <w:rFonts w:hint="eastAsia"/>
              </w:rPr>
              <w:t>郡王府游泳馆</w:t>
            </w:r>
            <w:r>
              <w:rPr>
                <w:rFonts w:hint="eastAsia"/>
              </w:rPr>
              <w:tab/>
            </w:r>
            <w:r>
              <w:rPr>
                <w:rFonts w:hint="eastAsia"/>
              </w:rPr>
              <w:t>游泳，体育场馆经营</w:t>
            </w:r>
            <w:r>
              <w:rPr>
                <w:rFonts w:hint="eastAsia"/>
              </w:rPr>
              <w:tab/>
            </w:r>
            <w:r>
              <w:rPr>
                <w:rFonts w:hint="eastAsia"/>
                <w:lang w:val="en-US" w:eastAsia="zh-CN"/>
              </w:rPr>
              <w:t>地址</w:t>
            </w:r>
            <w:r>
              <w:rPr>
                <w:rFonts w:hint="eastAsia"/>
              </w:rPr>
              <w:tab/>
            </w:r>
            <w:r>
              <w:rPr>
                <w:rFonts w:hint="eastAsia"/>
              </w:rPr>
              <w:t>北京市朝阳区朝阳公园南路21号</w:t>
            </w:r>
          </w:p>
          <w:p>
            <w:pPr>
              <w:rPr>
                <w:rFonts w:hint="eastAsia"/>
              </w:rPr>
            </w:pPr>
            <w:r>
              <w:rPr>
                <w:rFonts w:hint="eastAsia"/>
                <w:lang w:val="en-US" w:eastAsia="zh-CN"/>
              </w:rPr>
              <w:t>②</w:t>
            </w:r>
            <w:r>
              <w:rPr>
                <w:rFonts w:hint="eastAsia"/>
              </w:rPr>
              <w:t>飞天羽毛球馆</w:t>
            </w:r>
            <w:r>
              <w:rPr>
                <w:rFonts w:hint="eastAsia"/>
              </w:rPr>
              <w:tab/>
            </w:r>
            <w:r>
              <w:rPr>
                <w:rFonts w:hint="eastAsia"/>
              </w:rPr>
              <w:tab/>
            </w:r>
            <w:r>
              <w:rPr>
                <w:rFonts w:hint="eastAsia"/>
              </w:rPr>
              <w:t>体育场馆经营</w:t>
            </w:r>
            <w:r>
              <w:rPr>
                <w:rFonts w:hint="eastAsia"/>
              </w:rPr>
              <w:tab/>
            </w:r>
            <w:r>
              <w:rPr>
                <w:rFonts w:hint="eastAsia"/>
                <w:lang w:val="en-US" w:eastAsia="zh-CN"/>
              </w:rPr>
              <w:t>地址</w:t>
            </w:r>
            <w:r>
              <w:rPr>
                <w:rFonts w:hint="eastAsia"/>
              </w:rPr>
              <w:tab/>
            </w:r>
            <w:r>
              <w:rPr>
                <w:rFonts w:hint="eastAsia"/>
              </w:rPr>
              <w:t>延庆温泉达成堡院内</w:t>
            </w:r>
          </w:p>
          <w:p>
            <w:pPr>
              <w:pStyle w:val="2"/>
              <w:rPr>
                <w:rStyle w:val="18"/>
                <w:rFonts w:hint="eastAsia" w:ascii="Arial" w:hAnsi="Arial" w:cs="Arial"/>
                <w:bCs w:val="0"/>
                <w:color w:val="auto"/>
                <w:spacing w:val="0"/>
                <w:shd w:val="clear" w:color="auto" w:fill="FFFFFF"/>
              </w:rPr>
            </w:pPr>
            <w:r>
              <w:rPr>
                <w:rStyle w:val="18"/>
                <w:rFonts w:hint="eastAsia" w:ascii="Arial" w:hAnsi="Arial" w:cs="Arial"/>
                <w:bCs w:val="0"/>
                <w:color w:val="auto"/>
                <w:spacing w:val="0"/>
                <w:shd w:val="clear" w:color="auto" w:fill="FFFFFF"/>
              </w:rPr>
              <w:t>配备有消防设施。</w:t>
            </w:r>
          </w:p>
          <w:p>
            <w:pPr>
              <w:pStyle w:val="2"/>
              <w:rPr>
                <w:rStyle w:val="18"/>
                <w:rFonts w:ascii="Arial" w:hAnsi="Arial" w:cs="Arial"/>
                <w:bCs w:val="0"/>
                <w:color w:val="auto"/>
                <w:spacing w:val="0"/>
                <w:shd w:val="clear" w:color="auto" w:fill="FFFFFF"/>
              </w:rPr>
            </w:pPr>
          </w:p>
          <w:p>
            <w:pPr>
              <w:spacing w:before="120" w:line="160" w:lineRule="exact"/>
              <w:rPr>
                <w:rFonts w:ascii="方正仿宋简体" w:eastAsia="方正仿宋简体"/>
                <w:b/>
                <w:color w:val="FF0000"/>
              </w:rPr>
            </w:pPr>
            <w:r>
              <w:rPr>
                <w:rFonts w:hint="eastAsia" w:ascii="方正仿宋简体" w:eastAsia="方正仿宋简体"/>
                <w:b/>
                <w:color w:val="FF0000"/>
              </w:rPr>
              <w:t>查办公现场，办公室没有配置灭火器，不符合</w:t>
            </w:r>
          </w:p>
          <w:p>
            <w:pPr>
              <w:ind w:firstLine="420" w:firstLineChars="200"/>
              <w:rPr>
                <w:rFonts w:hint="eastAsia" w:ascii="Times New Roman" w:hAnsi="Times New Roman" w:eastAsia="宋体" w:cs="Times New Roman"/>
                <w:color w:val="auto"/>
                <w:kern w:val="2"/>
                <w:sz w:val="21"/>
                <w:szCs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rPr>
              <w:t>自身工作对环境、安全目标的影响，以及如何通过培训和互相交流提高环境绩效，不符合质量管理体系要求的后果等。</w:t>
            </w:r>
          </w:p>
          <w:p>
            <w:pPr>
              <w:pStyle w:val="2"/>
            </w:pPr>
            <w:r>
              <w:rPr>
                <w:rFonts w:hint="eastAsia"/>
                <w:szCs w:val="21"/>
              </w:rPr>
              <w:t>现场询问管理部人员，清楚与其相关的重要环境因素及职业健康安全风险。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管理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经全体员工大会选举，任命公司白宸蜚同志为公司安全事务代表</w:t>
            </w:r>
            <w:r>
              <w:rPr>
                <w:rFonts w:hint="eastAsia"/>
                <w:b/>
                <w:bCs/>
                <w:szCs w:val="21"/>
              </w:rPr>
              <w:t>。</w:t>
            </w:r>
            <w:r>
              <w:rPr>
                <w:rFonts w:hint="eastAsia"/>
                <w:szCs w:val="21"/>
              </w:rPr>
              <w:t xml:space="preserve"> 与</w:t>
            </w:r>
            <w:r>
              <w:rPr>
                <w:rFonts w:hint="eastAsia"/>
              </w:rPr>
              <w:t>白宸蜚</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2"/>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ZDHD/QES01-2020</w:t>
            </w:r>
            <w:r>
              <w:rPr>
                <w:rFonts w:hint="eastAsia" w:asciiTheme="minorEastAsia" w:hAnsiTheme="minorEastAsia" w:eastAsiaTheme="minorEastAsia" w:cstheme="minorEastAsia"/>
                <w:color w:val="000000" w:themeColor="text1"/>
                <w:szCs w:val="21"/>
              </w:rPr>
              <w:t>版A/0，发布时间：2020年8月10日    实施时间：2020年8月10日</w:t>
            </w:r>
          </w:p>
          <w:p>
            <w:pPr>
              <w:ind w:firstLine="420" w:firstLineChars="200"/>
            </w:pPr>
            <w:r>
              <w:rPr>
                <w:rFonts w:hint="eastAsia" w:asciiTheme="minorEastAsia" w:hAnsiTheme="minorEastAsia" w:eastAsiaTheme="minorEastAsia" w:cstheme="minorEastAsia"/>
                <w:color w:val="000000" w:themeColor="text1"/>
                <w:szCs w:val="21"/>
              </w:rPr>
              <w:t>2.程序文件，</w:t>
            </w:r>
            <w:r>
              <w:rPr>
                <w:rFonts w:ascii="仿宋" w:hAnsi="仿宋" w:eastAsia="仿宋"/>
                <w:b/>
                <w:bCs/>
                <w:sz w:val="24"/>
              </w:rPr>
              <w:t>:</w:t>
            </w:r>
            <w:r>
              <w:t xml:space="preserve"> ZDHD-CX-A/0-2020</w:t>
            </w:r>
            <w:r>
              <w:rPr>
                <w:rFonts w:hint="eastAsia"/>
              </w:rPr>
              <w:t>含29个文件，包括标准要求的形成文件的信息。</w:t>
            </w:r>
          </w:p>
          <w:p>
            <w:pPr>
              <w:ind w:firstLine="420" w:firstLineChars="200"/>
              <w:rPr>
                <w:rFonts w:asciiTheme="minorEastAsia" w:hAnsiTheme="minorEastAsia" w:eastAsiaTheme="minorEastAsia" w:cstheme="minorEastAsia"/>
                <w:b/>
                <w:bCs/>
                <w:color w:val="000000" w:themeColor="text1"/>
                <w:szCs w:val="21"/>
              </w:rPr>
            </w:pPr>
            <w:r>
              <w:rPr>
                <w:rFonts w:hint="eastAsia"/>
              </w:rPr>
              <w:t>3.管理制度汇编：包括管理制度、合</w:t>
            </w:r>
            <w:r>
              <w:rPr>
                <w:rFonts w:hint="eastAsia" w:asciiTheme="minorEastAsia" w:hAnsiTheme="minorEastAsia" w:eastAsiaTheme="minorEastAsia" w:cstheme="minorEastAsia"/>
                <w:color w:val="000000" w:themeColor="text1"/>
                <w:szCs w:val="21"/>
              </w:rPr>
              <w:t>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查管理部管理手册、管理制度等文件均保管良好，为有效版本，有受控标识。</w:t>
            </w:r>
          </w:p>
          <w:p>
            <w:pPr>
              <w:ind w:firstLine="420" w:firstLineChars="200"/>
            </w:pPr>
            <w:r>
              <w:rPr>
                <w:rFonts w:hint="eastAsia"/>
              </w:rPr>
              <w:t>管理部负责收集有关产品的国家标准、行业标准的最新版本，分发到相关部门使用；收回旧标准。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szCs w:val="21"/>
              </w:rPr>
            </w:pPr>
            <w:r>
              <w:rPr>
                <w:rFonts w:hint="eastAsia"/>
                <w:b/>
                <w:bCs/>
                <w:szCs w:val="21"/>
              </w:rPr>
              <w:t>运行控制</w:t>
            </w:r>
          </w:p>
        </w:tc>
        <w:tc>
          <w:tcPr>
            <w:tcW w:w="960" w:type="dxa"/>
            <w:vAlign w:val="center"/>
          </w:tcPr>
          <w:p>
            <w:pPr>
              <w:rPr>
                <w:szCs w:val="22"/>
              </w:rPr>
            </w:pPr>
            <w:r>
              <w:rPr>
                <w:rFonts w:hint="eastAsia"/>
                <w:szCs w:val="22"/>
              </w:rPr>
              <w:t>ES</w:t>
            </w:r>
          </w:p>
          <w:p>
            <w:pPr>
              <w:rPr>
                <w:rFonts w:asciiTheme="minorEastAsia" w:hAnsiTheme="minorEastAsia" w:eastAsiaTheme="minorEastAsia" w:cstheme="minorEastAsia"/>
                <w:szCs w:val="21"/>
              </w:rPr>
            </w:pPr>
            <w:r>
              <w:rPr>
                <w:rFonts w:hint="eastAsia"/>
                <w:szCs w:val="22"/>
              </w:rPr>
              <w:t>8.1</w:t>
            </w:r>
          </w:p>
        </w:tc>
        <w:tc>
          <w:tcPr>
            <w:tcW w:w="10694" w:type="dxa"/>
            <w:vAlign w:val="center"/>
          </w:tcPr>
          <w:p>
            <w:pPr>
              <w:rPr>
                <w:lang w:val="en-GB"/>
              </w:rPr>
            </w:pPr>
            <w:r>
              <w:rPr>
                <w:rFonts w:hint="eastAsia"/>
              </w:rPr>
              <w:t>本部门执行《基础设施和工作环境管理程序》、《环境运行控制程序》、《职业健康安全控制程序》、《废弃物管理程序》、《节能降耗管理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r>
              <w:rPr>
                <w:rFonts w:hint="eastAsia"/>
              </w:rPr>
              <w:t>管理部依据公司环境健康指标，制定公司环境、安全目标，并对目标进行分解，定期组织进行完成情况考核。</w:t>
            </w:r>
          </w:p>
          <w:p>
            <w:pPr>
              <w:rPr>
                <w:lang w:val="en-GB"/>
              </w:rPr>
            </w:pPr>
            <w:r>
              <w:rPr>
                <w:rFonts w:hint="eastAsia"/>
                <w:lang w:val="en-GB"/>
              </w:rPr>
              <w:t>运行控制情况：办公过程注意节约用电，做到人走灯灭，电脑长时间不用时关机，下班前要关闭电源；办公区域内配置的灭火器,在有效期内。</w:t>
            </w:r>
          </w:p>
          <w:p>
            <w:pPr>
              <w:rPr>
                <w:lang w:val="en-GB"/>
              </w:rPr>
            </w:pPr>
            <w:r>
              <w:rPr>
                <w:rFonts w:hint="eastAsia"/>
                <w:lang w:val="en-GB"/>
              </w:rPr>
              <w:t>办公过程使用的电器如：空调、电脑、灯具均符合安全设计要求，使用过程注意安全，预防触电，工作时间平均每天8小时；</w:t>
            </w:r>
          </w:p>
          <w:p>
            <w:pPr>
              <w:rPr>
                <w:lang w:val="en-GB"/>
              </w:rPr>
            </w:pPr>
            <w:r>
              <w:rPr>
                <w:rFonts w:hint="eastAsia"/>
                <w:lang w:val="en-GB"/>
              </w:rPr>
              <w:t>办公用品按要求由</w:t>
            </w:r>
            <w:r>
              <w:rPr>
                <w:rFonts w:hint="eastAsia"/>
              </w:rPr>
              <w:t>办公室</w:t>
            </w:r>
            <w:r>
              <w:rPr>
                <w:rFonts w:hint="eastAsia"/>
                <w:lang w:val="en-GB"/>
              </w:rPr>
              <w:t>负责发放，作好记录；</w:t>
            </w:r>
          </w:p>
          <w:p>
            <w:r>
              <w:rPr>
                <w:rFonts w:hint="eastAsia"/>
              </w:rPr>
              <w:t>日常固体废弃物进行分类、定期进行处置，做好记录。</w:t>
            </w:r>
          </w:p>
          <w:p>
            <w:r>
              <w:rPr>
                <w:rFonts w:hint="eastAsia"/>
              </w:rPr>
              <w:t>对每月公司用电量进行统计登记，以进行控制。</w:t>
            </w:r>
          </w:p>
          <w:p>
            <w:r>
              <w:rPr>
                <w:rFonts w:hint="eastAsia"/>
              </w:rPr>
              <w:t>管理部每月对办公区域进行检查，提供有《办公区环境检查记录》2020.8-2021.1。检查内容为：目标指标管理方案及措施是否落实,现场扬尘、污水、固废排放是否符合程序规定,危险品、易燃易爆物品贮存、使用、处置是否符合程序规定,水、电、气和原材料消耗是否在控制范围，有无跑冒滴漏现象,消防设施是否完好，通道是否畅通,电器设施是否完好，日常操作是否符合程序规定，,有无安全隐患,要害部位防范措施是否有效，劳动防护用品佩带是否符合规定，有无安全隐患,人员资格审查是否到位,应急预案是否培训，措施及设施是否准备到位,各项文件、记录是否保存完整，标识清晰，易于查找公司为员工缴纳社保，并定期组织体检，发放劳保用品。</w:t>
            </w:r>
          </w:p>
          <w:p>
            <w:pPr>
              <w:ind w:firstLine="420" w:firstLineChars="200"/>
              <w:rPr>
                <w:rFonts w:hint="eastAsia"/>
                <w:lang w:val="en-GB"/>
              </w:rPr>
            </w:pPr>
            <w:r>
              <w:rPr>
                <w:rFonts w:hint="eastAsia"/>
              </w:rPr>
              <w:t>公司对相关方施加环境及职业健康安全的影响，为相关方发放《相关方告知书》、《信息沟通函》，</w:t>
            </w:r>
            <w:r>
              <w:rPr>
                <w:rFonts w:hint="eastAsia"/>
                <w:lang w:val="en-GB"/>
              </w:rPr>
              <w:t>传达公司一体化管理方针、环境目标指标、重大环境影响及控制要求。</w:t>
            </w:r>
          </w:p>
          <w:p>
            <w:pPr>
              <w:pStyle w:val="2"/>
              <w:rPr>
                <w:rFonts w:hint="eastAsia"/>
                <w:szCs w:val="22"/>
                <w:lang w:val="en-GB"/>
              </w:rPr>
            </w:pPr>
          </w:p>
          <w:p>
            <w:pPr>
              <w:spacing w:before="120" w:line="160" w:lineRule="exact"/>
              <w:rPr>
                <w:rFonts w:ascii="方正仿宋简体" w:eastAsia="方正仿宋简体"/>
                <w:b/>
                <w:color w:val="FF0000"/>
              </w:rPr>
            </w:pPr>
            <w:bookmarkStart w:id="0" w:name="_GoBack"/>
            <w:r>
              <w:rPr>
                <w:rFonts w:hint="eastAsia" w:ascii="方正仿宋简体" w:eastAsia="方正仿宋简体"/>
                <w:b/>
                <w:color w:val="FF0000"/>
              </w:rPr>
              <w:t>查办公现场，办公室没有配置灭火器，不符合</w:t>
            </w:r>
          </w:p>
          <w:bookmarkEnd w:id="0"/>
          <w:p>
            <w:pPr>
              <w:pStyle w:val="2"/>
              <w:rPr>
                <w:rFonts w:hint="eastAsia"/>
                <w:szCs w:val="22"/>
                <w:lang w:val="en-GB"/>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szCs w:val="21"/>
              </w:rPr>
            </w:pPr>
            <w:r>
              <w:rPr>
                <w:rFonts w:hint="eastAsia" w:cs="宋体"/>
              </w:rPr>
              <w:t>应急准备和响应</w:t>
            </w:r>
          </w:p>
        </w:tc>
        <w:tc>
          <w:tcPr>
            <w:tcW w:w="960" w:type="dxa"/>
            <w:vAlign w:val="center"/>
          </w:tcPr>
          <w:p>
            <w:r>
              <w:t>E</w:t>
            </w:r>
            <w:r>
              <w:rPr>
                <w:rFonts w:hint="eastAsia"/>
              </w:rPr>
              <w:t>S</w:t>
            </w:r>
          </w:p>
          <w:p>
            <w:pPr>
              <w:rPr>
                <w:rFonts w:asciiTheme="minorEastAsia" w:hAnsiTheme="minorEastAsia" w:eastAsiaTheme="minorEastAsia" w:cstheme="minorEastAsia"/>
                <w:szCs w:val="21"/>
              </w:rPr>
            </w:pPr>
            <w:r>
              <w:t>8.2</w:t>
            </w:r>
          </w:p>
        </w:tc>
        <w:tc>
          <w:tcPr>
            <w:tcW w:w="10694" w:type="dxa"/>
            <w:vAlign w:val="center"/>
          </w:tcPr>
          <w:p>
            <w:r>
              <w:rPr>
                <w:rFonts w:hint="eastAsia"/>
              </w:rPr>
              <w:t>查策划有《应急准备和响应控制程序》，编制有《突发事件应急预案》、《火灾应急预案》、《触电应急预案》。</w:t>
            </w:r>
          </w:p>
          <w:p>
            <w:r>
              <w:rPr>
                <w:rFonts w:hint="eastAsia"/>
              </w:rPr>
              <w:t>提供有“火灾应急演练记录”。</w:t>
            </w:r>
          </w:p>
          <w:p>
            <w:r>
              <w:rPr>
                <w:rFonts w:hint="eastAsia"/>
              </w:rPr>
              <w:t>——演练时间：2020年11月12日；</w:t>
            </w:r>
          </w:p>
          <w:p>
            <w:r>
              <w:t>——</w:t>
            </w:r>
            <w:r>
              <w:rPr>
                <w:rFonts w:hint="eastAsia"/>
              </w:rPr>
              <w:t>演练组织部门：管理部；参加人员：全体</w:t>
            </w:r>
          </w:p>
          <w:p>
            <w:r>
              <w:t>——应急能力评价：公司制定的应急措施有效。人员能及时疏散。灭火方法正确有效。演习过程表明，应急预案中设定的方法</w:t>
            </w:r>
            <w:r>
              <w:rPr>
                <w:rFonts w:hint="eastAsia"/>
              </w:rPr>
              <w:t>可以控制应急情况下的环境污染，人员不会受到伤害</w:t>
            </w:r>
          </w:p>
          <w:p>
            <w:pPr>
              <w:rPr>
                <w:szCs w:val="22"/>
              </w:rPr>
            </w:pPr>
            <w:r>
              <w:rPr>
                <w:rFonts w:hint="eastAsia"/>
              </w:rPr>
              <w:t>—</w:t>
            </w:r>
            <w:r>
              <w:rPr>
                <w:rFonts w:hint="eastAsia"/>
                <w:szCs w:val="22"/>
              </w:rPr>
              <w:t>—存在问题：1、现场警戒线过于靠近火灾区域，真正事故状态下，应扩大警戒范围。2、有部分员工扑救火灾时配合不熟练</w:t>
            </w:r>
          </w:p>
          <w:p>
            <w:pPr>
              <w:rPr>
                <w:szCs w:val="22"/>
              </w:rPr>
            </w:pPr>
            <w:r>
              <w:rPr>
                <w:rFonts w:hint="eastAsia"/>
                <w:szCs w:val="22"/>
              </w:rPr>
              <w:t>——改进措施：加强应急预案的培训，让员工熟悉应急救援程序，提高应急反应速度</w:t>
            </w:r>
          </w:p>
          <w:p>
            <w:pPr>
              <w:rPr>
                <w:szCs w:val="22"/>
              </w:rPr>
            </w:pPr>
            <w:r>
              <w:rPr>
                <w:rFonts w:hint="eastAsia"/>
                <w:szCs w:val="22"/>
              </w:rPr>
              <w:t>提供有“触电事故应急救援预案演练记录”</w:t>
            </w:r>
          </w:p>
          <w:p>
            <w:pPr>
              <w:rPr>
                <w:szCs w:val="22"/>
              </w:rPr>
            </w:pPr>
            <w:r>
              <w:rPr>
                <w:rFonts w:hint="eastAsia"/>
                <w:szCs w:val="22"/>
              </w:rPr>
              <w:t>——演练时间：2020年6月20日；</w:t>
            </w:r>
          </w:p>
          <w:p>
            <w:pPr>
              <w:rPr>
                <w:szCs w:val="22"/>
              </w:rPr>
            </w:pPr>
            <w:r>
              <w:rPr>
                <w:rFonts w:hint="eastAsia"/>
                <w:szCs w:val="22"/>
              </w:rPr>
              <w:t>——参加人员：全体</w:t>
            </w:r>
          </w:p>
          <w:p>
            <w:pPr>
              <w:rPr>
                <w:szCs w:val="22"/>
              </w:rPr>
            </w:pPr>
            <w:r>
              <w:rPr>
                <w:rFonts w:hint="eastAsia"/>
                <w:szCs w:val="22"/>
              </w:rPr>
              <w:t>——演练问题及整改措施：演练初期员工对触电事故的应急救援了解甚微，通过讲解及演练，员工了解并掌握突发触电事故的应急救援措施</w:t>
            </w:r>
          </w:p>
          <w:p>
            <w:pPr>
              <w:rPr>
                <w:szCs w:val="22"/>
              </w:rPr>
            </w:pPr>
            <w:r>
              <w:rPr>
                <w:rFonts w:hint="eastAsia"/>
                <w:szCs w:val="22"/>
              </w:rPr>
              <w:t>——预案存在的问题及修改项目：预案中触电事故发生后等待120急救车救援这项举措，再实际救援过程中，可能因为等待时间过长而延误触电者的最佳治疗时机，因此可修改此举措为使公司内部车辆将伤员送至医院抢救用</w:t>
            </w:r>
          </w:p>
          <w:p>
            <w:pPr>
              <w:ind w:firstLine="420" w:firstLineChars="200"/>
              <w:rPr>
                <w:rFonts w:ascii="宋体" w:hAnsi="宋体" w:cs="宋体"/>
                <w:szCs w:val="21"/>
                <w:lang w:val="en-GB"/>
              </w:rPr>
            </w:pPr>
            <w:r>
              <w:rPr>
                <w:rFonts w:hint="eastAsia"/>
                <w:szCs w:val="22"/>
              </w:rPr>
              <w:t xml:space="preserve">——演练评价：此次演练极大地提高了员工在面临触电事故等情况下的应急自救能力，增强了员工的安全意识，演练目的达到，演练圆满结束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ascii="宋体" w:hAnsi="宋体" w:cs="宋体"/>
                <w:szCs w:val="21"/>
              </w:rPr>
              <w:t>2020.11.30</w:t>
            </w:r>
            <w:r>
              <w:rPr>
                <w:rFonts w:hint="eastAsia" w:ascii="宋体" w:hAnsi="宋体" w:cs="宋体"/>
                <w:szCs w:val="21"/>
              </w:rPr>
              <w:t>，</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王家红</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6.提供了《2内部审核实施计划》，计划内容有：目的、范围、审核准则、审核时间</w:t>
            </w:r>
            <w:r>
              <w:rPr>
                <w:rFonts w:hint="eastAsia"/>
                <w:color w:val="000000"/>
                <w:szCs w:val="21"/>
              </w:rPr>
              <w:t>2020年12月20日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查阅2020年度内部审核有关记录</w:t>
            </w:r>
          </w:p>
          <w:p>
            <w:pPr>
              <w:numPr>
                <w:ilvl w:val="0"/>
                <w:numId w:val="3"/>
              </w:numPr>
              <w:rPr>
                <w:rFonts w:ascii="宋体" w:hAnsi="宋体" w:cs="宋体"/>
                <w:szCs w:val="21"/>
              </w:rPr>
            </w:pPr>
            <w:r>
              <w:rPr>
                <w:rFonts w:hint="eastAsia" w:ascii="宋体" w:hAnsi="宋体" w:cs="宋体"/>
                <w:szCs w:val="21"/>
              </w:rPr>
              <w:t>提供了审核组名单：</w:t>
            </w:r>
            <w:r>
              <w:rPr>
                <w:rFonts w:hint="eastAsia"/>
                <w:color w:val="000000"/>
                <w:szCs w:val="21"/>
              </w:rPr>
              <w:t>组长：高树茂   组员：</w:t>
            </w:r>
            <w:r>
              <w:rPr>
                <w:rFonts w:hint="eastAsia"/>
              </w:rPr>
              <w:t>朱金平</w:t>
            </w:r>
          </w:p>
          <w:p>
            <w:pPr>
              <w:pStyle w:val="19"/>
              <w:numPr>
                <w:ilvl w:val="0"/>
                <w:numId w:val="3"/>
              </w:numPr>
              <w:ind w:firstLineChars="0"/>
              <w:rPr>
                <w:rFonts w:ascii="宋体" w:hAnsi="宋体" w:cs="宋体"/>
                <w:szCs w:val="21"/>
              </w:rPr>
            </w:pPr>
            <w:r>
              <w:rPr>
                <w:rFonts w:hint="eastAsia" w:ascii="宋体" w:hAnsi="宋体" w:cs="宋体"/>
                <w:szCs w:val="21"/>
              </w:rPr>
              <w:t>审核时间：2020年12月22日</w:t>
            </w:r>
          </w:p>
          <w:p>
            <w:pPr>
              <w:pStyle w:val="19"/>
              <w:numPr>
                <w:ilvl w:val="0"/>
                <w:numId w:val="3"/>
              </w:numPr>
              <w:ind w:firstLineChars="0"/>
              <w:rPr>
                <w:rFonts w:ascii="宋体" w:hAnsi="宋体" w:cs="宋体"/>
                <w:szCs w:val="21"/>
              </w:rPr>
            </w:pPr>
            <w:r>
              <w:rPr>
                <w:rFonts w:hint="eastAsia" w:ascii="宋体" w:hAnsi="宋体" w:cs="宋体"/>
                <w:szCs w:val="21"/>
              </w:rPr>
              <w:t>3.审核范围：游泳、体育场管经营（高危性体育运动项目除外）所涉及的全部过程</w:t>
            </w:r>
          </w:p>
          <w:p>
            <w:pPr>
              <w:pStyle w:val="19"/>
              <w:numPr>
                <w:ilvl w:val="0"/>
                <w:numId w:val="3"/>
              </w:numPr>
              <w:ind w:firstLineChars="0"/>
              <w:rPr>
                <w:rFonts w:ascii="宋体" w:hAnsi="宋体" w:cs="宋体"/>
                <w:szCs w:val="21"/>
              </w:rPr>
            </w:pPr>
            <w:r>
              <w:rPr>
                <w:rFonts w:hint="eastAsia" w:ascii="宋体" w:hAnsi="宋体" w:cs="宋体"/>
                <w:szCs w:val="21"/>
              </w:rPr>
              <w:t>4.审核准则：GB/T19001-2016 ，GB/T24001-2016， GB/T45001-2020/ISO45001:2018，公司质量管理体系文件，相关法律法规</w:t>
            </w:r>
          </w:p>
          <w:p>
            <w:pPr>
              <w:pStyle w:val="19"/>
              <w:numPr>
                <w:ilvl w:val="0"/>
                <w:numId w:val="3"/>
              </w:numPr>
              <w:ind w:firstLineChars="0"/>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rPr>
            </w:pPr>
            <w:r>
              <w:rPr>
                <w:rFonts w:hint="eastAsia" w:ascii="宋体" w:hAnsi="宋体" w:cs="宋体"/>
                <w:szCs w:val="21"/>
              </w:rPr>
              <w:t>提供了《内审不合格报告》1份，审核发现,; 现场提供的《设备维护记录》中，未提供2020年10月关于办公设备的保养记录，不符合GB/T19001-2016 标准7.1.3基础设施、GB/T24001-2016标准7.1资源、 GB/T45001-2020/ISO45001:2018标准7.1资源、作用、职责、责任和权限中的相关要求。</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ascii="宋体" w:hAnsi="宋体" w:cs="宋体"/>
                <w:szCs w:val="21"/>
              </w:rPr>
              <w:t>审核结论：管理体系运行初步具有了符合性、有效性，目前，体系的有效运行对提高内部管理水平，满足顾客要求，减少环境污染，保证员工身心健康安全，强化满足顾客要求的意识起到了积极的指导作用。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总则</w:t>
            </w:r>
          </w:p>
        </w:tc>
        <w:tc>
          <w:tcPr>
            <w:tcW w:w="960" w:type="dxa"/>
            <w:vAlign w:val="center"/>
          </w:tcPr>
          <w:p>
            <w:pPr>
              <w:rPr>
                <w:szCs w:val="21"/>
              </w:rPr>
            </w:pPr>
            <w:r>
              <w:rPr>
                <w:rFonts w:hint="eastAsia"/>
                <w:szCs w:val="21"/>
              </w:rPr>
              <w:t>ES10.1</w:t>
            </w:r>
          </w:p>
        </w:tc>
        <w:tc>
          <w:tcPr>
            <w:tcW w:w="10694" w:type="dxa"/>
            <w:vAlign w:val="center"/>
          </w:tcPr>
          <w:p>
            <w:pPr>
              <w:ind w:firstLine="420" w:firstLineChars="200"/>
              <w:rPr>
                <w:szCs w:val="21"/>
              </w:rPr>
            </w:pPr>
            <w:r>
              <w:rPr>
                <w:rFonts w:hint="eastAsia"/>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ind w:firstLine="420" w:firstLineChars="200"/>
              <w:rPr>
                <w:szCs w:val="21"/>
              </w:rPr>
            </w:pPr>
            <w:r>
              <w:rPr>
                <w:rFonts w:hint="eastAsia"/>
                <w:szCs w:val="21"/>
              </w:rPr>
              <w:t xml:space="preserve"> </w:t>
            </w:r>
          </w:p>
        </w:tc>
        <w:tc>
          <w:tcPr>
            <w:tcW w:w="895" w:type="dxa"/>
          </w:tcPr>
          <w:p>
            <w:pPr>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591"/>
    <w:multiLevelType w:val="multilevel"/>
    <w:tmpl w:val="00E215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2BD"/>
    <w:rsid w:val="000235BC"/>
    <w:rsid w:val="000237F6"/>
    <w:rsid w:val="00027017"/>
    <w:rsid w:val="00033574"/>
    <w:rsid w:val="0003373A"/>
    <w:rsid w:val="000A1823"/>
    <w:rsid w:val="000A217A"/>
    <w:rsid w:val="000A27A6"/>
    <w:rsid w:val="000A3D6E"/>
    <w:rsid w:val="0010266D"/>
    <w:rsid w:val="00104E41"/>
    <w:rsid w:val="001A2D7F"/>
    <w:rsid w:val="001D4E85"/>
    <w:rsid w:val="001E6B5E"/>
    <w:rsid w:val="00211CFD"/>
    <w:rsid w:val="00221F8E"/>
    <w:rsid w:val="00230145"/>
    <w:rsid w:val="00256F00"/>
    <w:rsid w:val="00271C37"/>
    <w:rsid w:val="002E1F88"/>
    <w:rsid w:val="00337922"/>
    <w:rsid w:val="00337FEE"/>
    <w:rsid w:val="00340867"/>
    <w:rsid w:val="00351BFF"/>
    <w:rsid w:val="00354544"/>
    <w:rsid w:val="00373FDF"/>
    <w:rsid w:val="00374B8F"/>
    <w:rsid w:val="00380837"/>
    <w:rsid w:val="003A198A"/>
    <w:rsid w:val="003B424E"/>
    <w:rsid w:val="003F7200"/>
    <w:rsid w:val="00410914"/>
    <w:rsid w:val="00417192"/>
    <w:rsid w:val="00451174"/>
    <w:rsid w:val="00464DDE"/>
    <w:rsid w:val="00470352"/>
    <w:rsid w:val="004B445E"/>
    <w:rsid w:val="004D4B65"/>
    <w:rsid w:val="004F5170"/>
    <w:rsid w:val="00500424"/>
    <w:rsid w:val="00536930"/>
    <w:rsid w:val="00557234"/>
    <w:rsid w:val="00564E53"/>
    <w:rsid w:val="00573EDB"/>
    <w:rsid w:val="0058567B"/>
    <w:rsid w:val="005D07F5"/>
    <w:rsid w:val="005F13C9"/>
    <w:rsid w:val="0060324D"/>
    <w:rsid w:val="006142B2"/>
    <w:rsid w:val="00631137"/>
    <w:rsid w:val="00644FE2"/>
    <w:rsid w:val="006536B8"/>
    <w:rsid w:val="00662A0A"/>
    <w:rsid w:val="0066726B"/>
    <w:rsid w:val="00667D88"/>
    <w:rsid w:val="00674B11"/>
    <w:rsid w:val="00676305"/>
    <w:rsid w:val="0067640C"/>
    <w:rsid w:val="00681DEC"/>
    <w:rsid w:val="006D36EC"/>
    <w:rsid w:val="006E26DE"/>
    <w:rsid w:val="006E678B"/>
    <w:rsid w:val="0070063B"/>
    <w:rsid w:val="00701A1F"/>
    <w:rsid w:val="00727A2C"/>
    <w:rsid w:val="0076536D"/>
    <w:rsid w:val="007757F3"/>
    <w:rsid w:val="007B265F"/>
    <w:rsid w:val="007E68C1"/>
    <w:rsid w:val="007E6AEB"/>
    <w:rsid w:val="00827C08"/>
    <w:rsid w:val="00886829"/>
    <w:rsid w:val="008973EE"/>
    <w:rsid w:val="008D23E2"/>
    <w:rsid w:val="00927087"/>
    <w:rsid w:val="00946D79"/>
    <w:rsid w:val="0096018D"/>
    <w:rsid w:val="00971600"/>
    <w:rsid w:val="00976228"/>
    <w:rsid w:val="009973B4"/>
    <w:rsid w:val="009B206F"/>
    <w:rsid w:val="009B4D0E"/>
    <w:rsid w:val="009C28C1"/>
    <w:rsid w:val="009D5B27"/>
    <w:rsid w:val="009E44DB"/>
    <w:rsid w:val="009E5A60"/>
    <w:rsid w:val="009F6F77"/>
    <w:rsid w:val="009F7EED"/>
    <w:rsid w:val="00A02F21"/>
    <w:rsid w:val="00A32D83"/>
    <w:rsid w:val="00A34D9C"/>
    <w:rsid w:val="00A515D3"/>
    <w:rsid w:val="00A83A96"/>
    <w:rsid w:val="00A97BE6"/>
    <w:rsid w:val="00AF0AAB"/>
    <w:rsid w:val="00B6150E"/>
    <w:rsid w:val="00B95A05"/>
    <w:rsid w:val="00BB0BC9"/>
    <w:rsid w:val="00BC6844"/>
    <w:rsid w:val="00BE2614"/>
    <w:rsid w:val="00BE7092"/>
    <w:rsid w:val="00BF597E"/>
    <w:rsid w:val="00C02E9C"/>
    <w:rsid w:val="00C46DCA"/>
    <w:rsid w:val="00C5177A"/>
    <w:rsid w:val="00C51A36"/>
    <w:rsid w:val="00C51F1E"/>
    <w:rsid w:val="00C55228"/>
    <w:rsid w:val="00CB6DEE"/>
    <w:rsid w:val="00CD278B"/>
    <w:rsid w:val="00CD3916"/>
    <w:rsid w:val="00CE315A"/>
    <w:rsid w:val="00CE71B4"/>
    <w:rsid w:val="00CF1721"/>
    <w:rsid w:val="00D007B7"/>
    <w:rsid w:val="00D06F59"/>
    <w:rsid w:val="00D4217B"/>
    <w:rsid w:val="00D76C21"/>
    <w:rsid w:val="00D8388C"/>
    <w:rsid w:val="00DA3AB4"/>
    <w:rsid w:val="00DD1D59"/>
    <w:rsid w:val="00DF2EA5"/>
    <w:rsid w:val="00E135C9"/>
    <w:rsid w:val="00E45D0B"/>
    <w:rsid w:val="00E51B4D"/>
    <w:rsid w:val="00E62E5B"/>
    <w:rsid w:val="00E8469C"/>
    <w:rsid w:val="00E954C4"/>
    <w:rsid w:val="00EB0164"/>
    <w:rsid w:val="00EB3F6F"/>
    <w:rsid w:val="00ED0F62"/>
    <w:rsid w:val="00EE073C"/>
    <w:rsid w:val="00EE44B6"/>
    <w:rsid w:val="00F76A7D"/>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59A7E53"/>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styleId="12">
    <w:name w:val="Hyperlink"/>
    <w:uiPriority w:val="0"/>
    <w:rPr>
      <w:color w:val="0000FF"/>
      <w:kern w:val="0"/>
      <w:szCs w:val="21"/>
      <w:u w:val="non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60A52-D709-47DF-878D-D9980C9529EE}">
  <ds:schemaRefs/>
</ds:datastoreItem>
</file>

<file path=docProps/app.xml><?xml version="1.0" encoding="utf-8"?>
<Properties xmlns="http://schemas.openxmlformats.org/officeDocument/2006/extended-properties" xmlns:vt="http://schemas.openxmlformats.org/officeDocument/2006/docPropsVTypes">
  <Template>Normal</Template>
  <Pages>13</Pages>
  <Words>1628</Words>
  <Characters>9280</Characters>
  <Lines>77</Lines>
  <Paragraphs>21</Paragraphs>
  <TotalTime>0</TotalTime>
  <ScaleCrop>false</ScaleCrop>
  <LinksUpToDate>false</LinksUpToDate>
  <CharactersWithSpaces>10887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2021-02-28T12:45:55Z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