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丽水市新时代教育印刷有限公司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Q：GB/T19001-2016/ISO9001:2015,E：GB/T 24001-2016/ISO14001:2015,O：GB/T45001-2020 / ISO45001：2018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0110-2021-QEO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林兵</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2019-N1QMS-4059501</w:t>
            </w:r>
          </w:p>
          <w:p w:rsidR="009F508A">
            <w:pPr>
              <w:snapToGrid w:val="0"/>
              <w:spacing w:line="320" w:lineRule="exact"/>
              <w:ind w:left="1309"/>
              <w:rPr>
                <w:sz w:val="22"/>
                <w:szCs w:val="22"/>
                <w:highlight w:val="yellow"/>
              </w:rPr>
            </w:pPr>
            <w:r>
              <w:rPr>
                <w:sz w:val="22"/>
                <w:szCs w:val="22"/>
                <w:highlight w:val="yellow"/>
              </w:rPr>
              <w:t>2020-N1EMS-3059501</w:t>
            </w:r>
          </w:p>
          <w:p w:rsidR="009F508A">
            <w:pPr>
              <w:snapToGrid w:val="0"/>
              <w:spacing w:line="320" w:lineRule="exact"/>
              <w:ind w:left="1309"/>
              <w:rPr>
                <w:sz w:val="22"/>
                <w:szCs w:val="22"/>
                <w:highlight w:val="yellow"/>
              </w:rPr>
            </w:pPr>
            <w:r>
              <w:rPr>
                <w:sz w:val="22"/>
                <w:szCs w:val="22"/>
                <w:highlight w:val="yellow"/>
              </w:rPr>
              <w:t>2019-N1OHSMS-2059501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方小娥</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2020-N1QMS-1059339</w:t>
            </w:r>
          </w:p>
          <w:p w:rsidR="009F508A">
            <w:pPr>
              <w:snapToGrid w:val="0"/>
              <w:spacing w:line="320" w:lineRule="exact"/>
              <w:ind w:left="1309"/>
              <w:rPr>
                <w:sz w:val="22"/>
                <w:szCs w:val="22"/>
                <w:highlight w:val="yellow"/>
              </w:rPr>
            </w:pPr>
            <w:r>
              <w:rPr>
                <w:sz w:val="22"/>
                <w:szCs w:val="22"/>
                <w:highlight w:val="yellow"/>
              </w:rPr>
              <w:t>2020-N1EMS-1059339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任泽华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2019-N1QMS-3059498</w:t>
            </w:r>
          </w:p>
          <w:p w:rsidR="009F508A">
            <w:pPr>
              <w:snapToGrid w:val="0"/>
              <w:spacing w:line="320" w:lineRule="exact"/>
              <w:ind w:left="1309"/>
              <w:rPr>
                <w:sz w:val="22"/>
                <w:szCs w:val="22"/>
                <w:highlight w:val="yellow"/>
              </w:rPr>
            </w:pPr>
            <w:r>
              <w:rPr>
                <w:sz w:val="22"/>
                <w:szCs w:val="22"/>
                <w:highlight w:val="yellow"/>
              </w:rPr>
              <w:t>2018-N1EMS-2059498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华丹儿</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ISC-JSZJ-252</w:t>
            </w:r>
          </w:p>
          <w:p w:rsidR="009F508A">
            <w:pPr>
              <w:snapToGrid w:val="0"/>
              <w:spacing w:line="320" w:lineRule="exact"/>
              <w:ind w:left="1309"/>
              <w:rPr>
                <w:sz w:val="22"/>
                <w:szCs w:val="22"/>
                <w:highlight w:val="yellow"/>
              </w:rPr>
            </w:pPr>
            <w:r>
              <w:rPr>
                <w:sz w:val="22"/>
                <w:szCs w:val="22"/>
                <w:highlight w:val="yellow"/>
              </w:rPr>
              <w:t>ISC-JSZJ-252</w:t>
            </w:r>
          </w:p>
          <w:p w:rsidR="009F508A">
            <w:pPr>
              <w:snapToGrid w:val="0"/>
              <w:spacing w:line="320" w:lineRule="exact"/>
              <w:ind w:left="1309"/>
              <w:rPr>
                <w:sz w:val="22"/>
                <w:szCs w:val="22"/>
                <w:highlight w:val="yellow"/>
              </w:rPr>
            </w:pPr>
            <w:r>
              <w:rPr>
                <w:sz w:val="22"/>
                <w:szCs w:val="22"/>
                <w:highlight w:val="yellow"/>
              </w:rPr>
              <w:t>ISC-JSZJ-252</w:t>
            </w:r>
          </w:p>
          <w:p w:rsidR="009F508A">
            <w:pPr>
              <w:snapToGrid w:val="0"/>
              <w:spacing w:line="320" w:lineRule="exact"/>
              <w:ind w:left="1309"/>
              <w:rPr>
                <w:sz w:val="22"/>
                <w:szCs w:val="22"/>
                <w:highlight w:val="yellow"/>
              </w:rPr>
            </w:pPr>
            <w:r>
              <w:rPr>
                <w:sz w:val="22"/>
                <w:szCs w:val="22"/>
                <w:highlight w:val="yellow"/>
              </w:rPr>
              <w:t>杭州华星印务股份有限公司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