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-859790</wp:posOffset>
            </wp:positionV>
            <wp:extent cx="7121525" cy="10079990"/>
            <wp:effectExtent l="0" t="0" r="3175" b="3810"/>
            <wp:wrapNone/>
            <wp:docPr id="2" name="图片 2" descr="扫描全能王 2021-02-28 09.5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2-28 09.56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宋体" w:hAnsi="宋体"/>
          <w:szCs w:val="22"/>
          <w:u w:val="single"/>
        </w:rPr>
        <w:t>0174-2019-2021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44"/>
        <w:gridCol w:w="990"/>
        <w:gridCol w:w="1240"/>
        <w:gridCol w:w="140"/>
        <w:gridCol w:w="1470"/>
        <w:gridCol w:w="750"/>
        <w:gridCol w:w="114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</w:p>
        </w:tc>
        <w:tc>
          <w:tcPr>
            <w:tcW w:w="222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(0.</w:t>
            </w:r>
            <w:r>
              <w:rPr>
                <w:rFonts w:hint="eastAsia" w:hAnsi="宋体"/>
                <w:lang w:val="en-US" w:eastAsia="zh-CN"/>
              </w:rPr>
              <w:t>31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允许偏差 0.03</w:t>
            </w:r>
            <w:r>
              <w:rPr>
                <w:rFonts w:hint="eastAsia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21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09" w:type="dxa"/>
            <w:gridSpan w:val="4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S27003-2019灰铸铁件规范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测量要求：</w:t>
            </w:r>
            <w:r>
              <w:rPr>
                <w:rFonts w:hint="eastAsia"/>
                <w:lang w:val="en-US" w:eastAsia="zh-CN"/>
              </w:rPr>
              <w:t>灰铸铁件 HT200，</w:t>
            </w: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，</w:t>
            </w:r>
            <w:r>
              <w:rPr>
                <w:rFonts w:hint="eastAsia" w:hAnsi="宋体"/>
                <w:lang w:val="en-US" w:eastAsia="zh-CN"/>
              </w:rPr>
              <w:t>允许偏差 0.03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,(T=±0.015%)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0.005%（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3.导出的计量要求：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 HW2000DH 红外碳硫分析仪 测量范围：0.0005～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0.500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34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4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898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07" w:type="dxa"/>
            <w:vMerge w:val="continue"/>
          </w:tcPr>
          <w:p/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红外碳硫分析仪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HW2000DH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OJW2010142018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20.10.17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/>
                <w:lang w:val="en-US" w:eastAsia="zh-CN"/>
              </w:rPr>
              <w:t>：碳含量(3.1-3.5)%，允许偏差 0.03%，导出</w:t>
            </w:r>
            <w:r>
              <w:rPr>
                <w:rFonts w:hint="eastAsia" w:hAnsi="宋体"/>
              </w:rPr>
              <w:t>碳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0.005%。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2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HW2000DH 红外碳硫分析仪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color w:val="000000"/>
                <w:lang w:val="en-US" w:eastAsia="zh-CN"/>
              </w:rPr>
              <w:t>2020年10月17日，校准证书：</w:t>
            </w:r>
            <w:r>
              <w:rPr>
                <w:rFonts w:hint="eastAsia"/>
                <w:lang w:val="en-US" w:eastAsia="zh-CN"/>
              </w:rPr>
              <w:t>OJW2010142018</w:t>
            </w:r>
            <w:r>
              <w:rPr>
                <w:rFonts w:hint="eastAsia"/>
                <w:color w:val="000000"/>
                <w:lang w:val="en-US" w:eastAsia="zh-CN"/>
              </w:rPr>
              <w:t>，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48.9pt;margin-top:2.15pt;height:34.05pt;width:176.75pt;z-index:251658240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D ISC-A-II-0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E2E37"/>
    <w:rsid w:val="1822256D"/>
    <w:rsid w:val="19D34413"/>
    <w:rsid w:val="254B1275"/>
    <w:rsid w:val="292C3BAA"/>
    <w:rsid w:val="2AFF48C0"/>
    <w:rsid w:val="37240FF8"/>
    <w:rsid w:val="41F22C72"/>
    <w:rsid w:val="497F02AB"/>
    <w:rsid w:val="50397E77"/>
    <w:rsid w:val="56C41E9B"/>
    <w:rsid w:val="5AC34570"/>
    <w:rsid w:val="681E52D4"/>
    <w:rsid w:val="768A1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2021-02-28T02:36:33Z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