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rPr>
                <w:rFonts w:hint="eastAsia"/>
              </w:rPr>
            </w:pPr>
            <w:r>
              <w:rPr>
                <w:rFonts w:hint="eastAsia"/>
              </w:rPr>
              <w:t>过程与活动、</w:t>
            </w:r>
          </w:p>
          <w:p>
            <w:pPr>
              <w:rPr>
                <w:rFonts w:hint="eastAsia"/>
              </w:rPr>
            </w:pPr>
            <w:r>
              <w:rPr>
                <w:rFonts w:hint="eastAsia"/>
              </w:rPr>
              <w:t>抽样计划</w:t>
            </w:r>
          </w:p>
        </w:tc>
        <w:tc>
          <w:tcPr>
            <w:tcW w:w="1311" w:type="dxa"/>
            <w:vMerge w:val="restart"/>
            <w:vAlign w:val="center"/>
          </w:tcPr>
          <w:p>
            <w:pPr>
              <w:rPr>
                <w:rFonts w:hint="eastAsia"/>
              </w:rPr>
            </w:pPr>
            <w:r>
              <w:rPr>
                <w:rFonts w:hint="eastAsia"/>
              </w:rPr>
              <w:t>涉及条款</w:t>
            </w:r>
          </w:p>
        </w:tc>
        <w:tc>
          <w:tcPr>
            <w:tcW w:w="10004" w:type="dxa"/>
            <w:vAlign w:val="center"/>
          </w:tcPr>
          <w:p>
            <w:pPr>
              <w:rPr>
                <w:rFonts w:hint="eastAsia"/>
                <w:lang w:val="en-US" w:eastAsia="zh-CN"/>
              </w:rPr>
            </w:pPr>
            <w:r>
              <w:rPr>
                <w:rFonts w:hint="eastAsia"/>
              </w:rPr>
              <w:t>受审核部门：</w:t>
            </w:r>
            <w:r>
              <w:rPr>
                <w:rFonts w:hint="eastAsia"/>
                <w:lang w:eastAsia="zh-CN"/>
              </w:rPr>
              <w:t>管理层</w:t>
            </w:r>
            <w:r>
              <w:rPr>
                <w:rFonts w:hint="eastAsia"/>
              </w:rPr>
              <w:t xml:space="preserve"> </w:t>
            </w:r>
            <w:r>
              <w:rPr>
                <w:rFonts w:hint="eastAsia"/>
                <w:lang w:val="en-US" w:eastAsia="zh-CN"/>
              </w:rPr>
              <w:t xml:space="preserve">    </w:t>
            </w:r>
            <w:r>
              <w:rPr>
                <w:rFonts w:hint="eastAsia"/>
              </w:rPr>
              <w:t>主管领导：</w:t>
            </w:r>
            <w:r>
              <w:rPr>
                <w:rFonts w:hint="eastAsia"/>
                <w:lang w:val="en-US" w:eastAsia="zh-CN"/>
              </w:rPr>
              <w:t xml:space="preserve">吴玮 </w:t>
            </w:r>
            <w:r>
              <w:rPr>
                <w:rFonts w:hint="eastAsia"/>
              </w:rPr>
              <w:t xml:space="preserve"> </w:t>
            </w:r>
            <w:r>
              <w:rPr>
                <w:rFonts w:hint="eastAsia"/>
                <w:lang w:eastAsia="zh-CN"/>
              </w:rPr>
              <w:t>远程审核</w:t>
            </w:r>
          </w:p>
        </w:tc>
        <w:tc>
          <w:tcPr>
            <w:tcW w:w="1585" w:type="dxa"/>
            <w:vMerge w:val="restart"/>
            <w:vAlign w:val="center"/>
          </w:tcPr>
          <w:p>
            <w:pPr>
              <w:rPr>
                <w:rFonts w:hint="eastAsia"/>
              </w:rPr>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rPr>
            </w:pPr>
          </w:p>
        </w:tc>
        <w:tc>
          <w:tcPr>
            <w:tcW w:w="1311" w:type="dxa"/>
            <w:vMerge w:val="continue"/>
            <w:vAlign w:val="center"/>
          </w:tcPr>
          <w:p>
            <w:pPr>
              <w:rPr>
                <w:rFonts w:hint="eastAsia"/>
              </w:rPr>
            </w:pPr>
          </w:p>
        </w:tc>
        <w:tc>
          <w:tcPr>
            <w:tcW w:w="10004" w:type="dxa"/>
            <w:vAlign w:val="center"/>
          </w:tcPr>
          <w:p>
            <w:pPr>
              <w:rPr>
                <w:rFonts w:hint="default"/>
                <w:lang w:val="en-US" w:eastAsia="zh-CN"/>
              </w:rPr>
            </w:pPr>
            <w:r>
              <w:rPr>
                <w:rFonts w:hint="eastAsia"/>
              </w:rPr>
              <w:t>审核员：</w:t>
            </w:r>
            <w:r>
              <w:rPr>
                <w:rFonts w:hint="eastAsia"/>
                <w:lang w:eastAsia="zh-CN"/>
              </w:rPr>
              <w:t>夏楠楠</w:t>
            </w:r>
            <w:r>
              <w:rPr>
                <w:rFonts w:hint="eastAsia"/>
              </w:rPr>
              <w:t xml:space="preserve"> </w:t>
            </w:r>
            <w:r>
              <w:rPr>
                <w:rFonts w:hint="eastAsia"/>
                <w:lang w:val="en-US" w:eastAsia="zh-CN"/>
              </w:rPr>
              <w:t xml:space="preserve">       </w:t>
            </w:r>
            <w:r>
              <w:rPr>
                <w:rFonts w:hint="eastAsia"/>
              </w:rPr>
              <w:t xml:space="preserve"> 审核时间：</w:t>
            </w:r>
            <w:r>
              <w:rPr>
                <w:rFonts w:hint="eastAsia"/>
                <w:lang w:val="en-US" w:eastAsia="zh-CN"/>
              </w:rPr>
              <w:t>2021.2.25</w:t>
            </w:r>
          </w:p>
        </w:tc>
        <w:tc>
          <w:tcPr>
            <w:tcW w:w="1585"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rPr>
                <w:rFonts w:hint="eastAsia"/>
              </w:rPr>
            </w:pPr>
          </w:p>
        </w:tc>
        <w:tc>
          <w:tcPr>
            <w:tcW w:w="1311" w:type="dxa"/>
            <w:vMerge w:val="continue"/>
            <w:vAlign w:val="center"/>
          </w:tcPr>
          <w:p>
            <w:pPr>
              <w:rPr>
                <w:rFonts w:hint="eastAsia"/>
              </w:rPr>
            </w:pPr>
          </w:p>
        </w:tc>
        <w:tc>
          <w:tcPr>
            <w:tcW w:w="10004" w:type="dxa"/>
            <w:vAlign w:val="center"/>
          </w:tcPr>
          <w:p>
            <w:pPr>
              <w:rPr>
                <w:rFonts w:hint="eastAsia"/>
              </w:rPr>
            </w:pPr>
            <w:r>
              <w:rPr>
                <w:rFonts w:hint="eastAsia"/>
              </w:rPr>
              <w:t>审核条款</w:t>
            </w:r>
          </w:p>
          <w:p>
            <w:pPr>
              <w:rPr>
                <w:rFonts w:hint="eastAsia"/>
              </w:rPr>
            </w:pPr>
            <w:r>
              <w:rPr>
                <w:rFonts w:hint="eastAsia"/>
                <w:lang w:eastAsia="zh-CN"/>
              </w:rPr>
              <w:t>管理层：</w:t>
            </w:r>
            <w:r>
              <w:rPr>
                <w:rFonts w:hint="eastAsia"/>
              </w:rPr>
              <w:t>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rPr>
                <w:rFonts w:hint="eastAsia"/>
              </w:rPr>
            </w:pPr>
            <w:r>
              <w:rPr>
                <w:rFonts w:hint="eastAsia"/>
              </w:rPr>
              <w:t>QEO 4.1/4.3/4.4/5.2/6.2/9.2/9.3/7.1</w:t>
            </w:r>
          </w:p>
        </w:tc>
        <w:tc>
          <w:tcPr>
            <w:tcW w:w="1585" w:type="dxa"/>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09" w:type="dxa"/>
            <w:vAlign w:val="center"/>
          </w:tcPr>
          <w:p>
            <w:pPr>
              <w:rPr>
                <w:rFonts w:hint="eastAsia"/>
                <w:lang w:val="en-US" w:eastAsia="zh-CN"/>
              </w:rPr>
            </w:pPr>
            <w:r>
              <w:rPr>
                <w:rFonts w:hint="eastAsia"/>
                <w:lang w:val="en-US" w:eastAsia="zh-CN"/>
              </w:rPr>
              <w:t>理解组织及其环境</w:t>
            </w:r>
          </w:p>
        </w:tc>
        <w:tc>
          <w:tcPr>
            <w:tcW w:w="1311" w:type="dxa"/>
            <w:vAlign w:val="center"/>
          </w:tcPr>
          <w:p>
            <w:pPr>
              <w:rPr>
                <w:rFonts w:hint="eastAsia"/>
                <w:lang w:val="en-US" w:eastAsia="zh-CN"/>
              </w:rPr>
            </w:pPr>
            <w:r>
              <w:rPr>
                <w:rFonts w:hint="eastAsia"/>
                <w:lang w:val="en-US" w:eastAsia="zh-CN"/>
              </w:rPr>
              <w:t>QEO：4.1</w:t>
            </w:r>
          </w:p>
        </w:tc>
        <w:tc>
          <w:tcPr>
            <w:tcW w:w="10004" w:type="dxa"/>
            <w:vAlign w:val="center"/>
          </w:tcPr>
          <w:p>
            <w:pPr>
              <w:ind w:firstLine="422" w:firstLineChars="200"/>
              <w:rPr>
                <w:rFonts w:hint="eastAsia"/>
                <w:lang w:eastAsia="zh-CN"/>
              </w:rPr>
            </w:pPr>
            <w:r>
              <w:rPr>
                <w:rFonts w:hint="eastAsia"/>
                <w:b/>
                <w:bCs/>
                <w:lang w:eastAsia="zh-CN"/>
              </w:rPr>
              <w:t>十堰市宝迎商务服务</w:t>
            </w:r>
            <w:r>
              <w:rPr>
                <w:rFonts w:hint="eastAsia"/>
                <w:b/>
                <w:bCs/>
              </w:rPr>
              <w:t>有限公司</w:t>
            </w:r>
            <w:r>
              <w:rPr>
                <w:rFonts w:hint="eastAsia"/>
              </w:rPr>
              <w:t>成立于201</w:t>
            </w:r>
            <w:r>
              <w:rPr>
                <w:rFonts w:hint="eastAsia"/>
                <w:lang w:val="en-US" w:eastAsia="zh-CN"/>
              </w:rPr>
              <w:t>7</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日，注册地位于</w:t>
            </w:r>
            <w:r>
              <w:rPr>
                <w:rFonts w:hint="eastAsia"/>
                <w:lang w:eastAsia="zh-CN"/>
              </w:rPr>
              <w:t>十堰市茅箭区车站路</w:t>
            </w:r>
            <w:r>
              <w:rPr>
                <w:rFonts w:hint="eastAsia"/>
                <w:lang w:val="en-US" w:eastAsia="zh-CN"/>
              </w:rPr>
              <w:t>11号</w:t>
            </w:r>
            <w:r>
              <w:rPr>
                <w:rFonts w:hint="eastAsia"/>
              </w:rPr>
              <w:t>，法定代表人为</w:t>
            </w:r>
            <w:r>
              <w:rPr>
                <w:rFonts w:hint="eastAsia"/>
                <w:b/>
                <w:bCs/>
                <w:lang w:eastAsia="zh-CN"/>
              </w:rPr>
              <w:t>吴玮</w:t>
            </w:r>
            <w:r>
              <w:rPr>
                <w:rFonts w:hint="eastAsia"/>
              </w:rPr>
              <w:t>。经营范围包括</w:t>
            </w:r>
            <w:r>
              <w:rPr>
                <w:rFonts w:hint="eastAsia"/>
                <w:lang w:eastAsia="zh-CN"/>
              </w:rPr>
              <w:t>许可项目：餐饮服务；食品生产；食品经营（依法须经批准的项目，经相关部门批准后方可开展经营活动，具体经营项目以相关部门批准文件或许可证为准）；一般项目：企业管理咨询；物业管理；停车场服务；专业保洁、清洗、消毒服务；家政服务等。</w:t>
            </w:r>
          </w:p>
          <w:p>
            <w:pPr>
              <w:ind w:firstLine="420" w:firstLineChars="200"/>
              <w:rPr>
                <w:rFonts w:hint="eastAsia"/>
                <w:lang w:eastAsia="zh-CN"/>
              </w:rPr>
            </w:pPr>
            <w:r>
              <w:rPr>
                <w:rFonts w:hint="eastAsia"/>
              </w:rPr>
              <w:t>企业类型为有限责任公司</w:t>
            </w:r>
            <w:r>
              <w:rPr>
                <w:rFonts w:hint="eastAsia"/>
                <w:lang w:eastAsia="zh-CN"/>
              </w:rPr>
              <w:t>，</w:t>
            </w:r>
            <w:r>
              <w:rPr>
                <w:rFonts w:hint="eastAsia"/>
              </w:rPr>
              <w:t>公司大力推广与国际环保惯例接轨的ISO管理体系，进一步提升公司的产品质量、服务水平、社会责任，同时为进一步提升公司的品牌形象奠定基础。</w:t>
            </w:r>
            <w:r>
              <w:rPr>
                <w:rFonts w:hint="eastAsia"/>
                <w:lang w:eastAsia="zh-CN"/>
              </w:rPr>
              <w:t>经历多年发展，公司</w:t>
            </w:r>
            <w:r>
              <w:rPr>
                <w:rFonts w:hint="eastAsia"/>
              </w:rPr>
              <w:t>始终坚持以人才为本、诚信立业的经营原则，荟萃业界精英，将</w:t>
            </w:r>
            <w:r>
              <w:rPr>
                <w:rFonts w:hint="eastAsia"/>
                <w:lang w:eastAsia="zh-CN"/>
              </w:rPr>
              <w:t>高质量的服务理念</w:t>
            </w:r>
            <w:r>
              <w:rPr>
                <w:rFonts w:hint="eastAsia"/>
              </w:rPr>
              <w:t>及先进的信息技术、管理方法及企业经验与业内企业的具体实际相结合，为企业提供全方位的解决方案，帮助企业提高管理水平和服务能力，使企业在激烈的市场竞争中始终保持竞争力，实现企业快速、稳定地发展</w:t>
            </w:r>
            <w:r>
              <w:rPr>
                <w:rFonts w:hint="eastAsia"/>
                <w:lang w:eastAsia="zh-CN"/>
              </w:rPr>
              <w:t>。</w:t>
            </w:r>
          </w:p>
          <w:p>
            <w:pPr>
              <w:ind w:firstLine="420" w:firstLineChars="200"/>
              <w:rPr>
                <w:rFonts w:hint="eastAsia"/>
              </w:rPr>
            </w:pPr>
            <w:r>
              <w:rPr>
                <w:rFonts w:hint="eastAsia"/>
              </w:rPr>
              <w:t>公司现有员工</w:t>
            </w:r>
            <w:r>
              <w:rPr>
                <w:rFonts w:hint="eastAsia"/>
                <w:b/>
                <w:bCs/>
                <w:lang w:val="en-US" w:eastAsia="zh-CN"/>
              </w:rPr>
              <w:t>10</w:t>
            </w:r>
            <w:r>
              <w:rPr>
                <w:rFonts w:hint="eastAsia"/>
              </w:rPr>
              <w:t>人，下设</w:t>
            </w:r>
            <w:r>
              <w:rPr>
                <w:rFonts w:hint="eastAsia"/>
                <w:b/>
                <w:bCs/>
                <w:lang w:eastAsia="zh-CN"/>
              </w:rPr>
              <w:t>办公室</w:t>
            </w:r>
            <w:r>
              <w:rPr>
                <w:rFonts w:hint="eastAsia"/>
              </w:rPr>
              <w:t>、</w:t>
            </w:r>
            <w:r>
              <w:rPr>
                <w:rFonts w:hint="eastAsia"/>
                <w:b/>
                <w:bCs/>
                <w:lang w:eastAsia="zh-CN"/>
              </w:rPr>
              <w:t>管理部</w:t>
            </w:r>
            <w:r>
              <w:rPr>
                <w:rFonts w:hint="eastAsia"/>
              </w:rPr>
              <w:t>，</w:t>
            </w:r>
            <w:r>
              <w:rPr>
                <w:rFonts w:hint="eastAsia"/>
                <w:lang w:eastAsia="zh-CN"/>
              </w:rPr>
              <w:t>部门划分尚可，基本满足要求</w:t>
            </w:r>
            <w:r>
              <w:rPr>
                <w:rFonts w:hint="eastAsia"/>
              </w:rPr>
              <w:t>。</w:t>
            </w:r>
          </w:p>
          <w:p>
            <w:pPr>
              <w:ind w:firstLine="420" w:firstLineChars="200"/>
              <w:rPr>
                <w:rFonts w:hint="eastAsia"/>
              </w:rPr>
            </w:pPr>
            <w:r>
              <w:rPr>
                <w:rFonts w:hint="eastAsi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ind w:firstLine="420" w:firstLineChars="200"/>
              <w:rPr>
                <w:rFonts w:hint="eastAsia"/>
              </w:rPr>
            </w:pPr>
            <w:r>
              <w:rPr>
                <w:rFonts w:hint="eastAsia"/>
              </w:rPr>
              <w:t>公司每年根据由公司</w:t>
            </w:r>
            <w:r>
              <w:rPr>
                <w:rFonts w:hint="eastAsia"/>
                <w:lang w:eastAsia="zh-CN"/>
              </w:rPr>
              <w:t>管理</w:t>
            </w:r>
            <w:r>
              <w:rPr>
                <w:rFonts w:hint="eastAsia"/>
              </w:rPr>
              <w:t>人员从市场、客户、网络等搜集到的信息并结合公司自身业务运作情况进行分析，通过分析对这些内部和外部因素的相关信息进行监视和评审以确保其充分和适宜。</w:t>
            </w:r>
          </w:p>
          <w:p>
            <w:pPr>
              <w:ind w:firstLine="420" w:firstLineChars="200"/>
              <w:rPr>
                <w:rFonts w:hint="eastAsia"/>
              </w:rPr>
            </w:pPr>
            <w:r>
              <w:rPr>
                <w:rFonts w:hint="eastAsia"/>
              </w:rPr>
              <w:t>查国家企业信用信息公示系统，企业无异常经营记录、无违法失信记录。</w:t>
            </w:r>
          </w:p>
          <w:p>
            <w:pPr>
              <w:ind w:firstLine="420" w:firstLineChars="200"/>
              <w:rPr>
                <w:rFonts w:hint="eastAsia"/>
              </w:rPr>
            </w:pPr>
            <w:r>
              <w:rPr>
                <w:rFonts w:hint="eastAsia"/>
              </w:rPr>
              <w:t>查到了企业的营业执照，经营范围包括了认证范围内产品。</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lang w:eastAsia="zh-CN"/>
              </w:rPr>
            </w:pPr>
            <w:r>
              <w:rPr>
                <w:rFonts w:hint="eastAsia"/>
              </w:rPr>
              <w:t>质量/环境/职业健康安全/职业健康安全管理体系的范围</w:t>
            </w:r>
          </w:p>
        </w:tc>
        <w:tc>
          <w:tcPr>
            <w:tcW w:w="1311" w:type="dxa"/>
            <w:vAlign w:val="center"/>
          </w:tcPr>
          <w:p>
            <w:pPr>
              <w:rPr>
                <w:rFonts w:hint="eastAsia"/>
                <w:lang w:val="en-US" w:eastAsia="zh-CN"/>
              </w:rPr>
            </w:pPr>
            <w:r>
              <w:rPr>
                <w:rFonts w:hint="eastAsia"/>
              </w:rPr>
              <w:t>QEO：</w:t>
            </w:r>
            <w:r>
              <w:rPr>
                <w:rFonts w:hint="eastAsia"/>
                <w:lang w:val="en-US" w:eastAsia="zh-CN"/>
              </w:rPr>
              <w:t>4.3</w:t>
            </w:r>
          </w:p>
        </w:tc>
        <w:tc>
          <w:tcPr>
            <w:tcW w:w="10004" w:type="dxa"/>
            <w:vAlign w:val="center"/>
          </w:tcPr>
          <w:p>
            <w:pPr>
              <w:ind w:firstLine="420" w:firstLineChars="200"/>
              <w:rPr>
                <w:rFonts w:hint="eastAsia"/>
              </w:rPr>
            </w:pPr>
            <w:r>
              <w:rPr>
                <w:rFonts w:hint="eastAsia"/>
              </w:rPr>
              <w:t>公司管理体系范围：</w:t>
            </w:r>
          </w:p>
          <w:p>
            <w:pPr>
              <w:rPr>
                <w:rFonts w:hint="eastAsia"/>
                <w:lang w:eastAsia="zh-CN"/>
              </w:rPr>
            </w:pPr>
            <w:r>
              <w:rPr>
                <w:rFonts w:hint="eastAsia"/>
              </w:rPr>
              <w:t>Q：</w:t>
            </w:r>
            <w:r>
              <w:rPr>
                <w:rFonts w:hint="eastAsia"/>
                <w:lang w:eastAsia="zh-CN"/>
              </w:rPr>
              <w:t>餐饮服务；</w:t>
            </w:r>
          </w:p>
          <w:p>
            <w:pPr>
              <w:rPr>
                <w:rFonts w:hint="eastAsia"/>
                <w:lang w:eastAsia="zh-CN"/>
              </w:rPr>
            </w:pPr>
            <w:r>
              <w:rPr>
                <w:rFonts w:hint="eastAsia"/>
              </w:rPr>
              <w:t>E：</w:t>
            </w:r>
            <w:r>
              <w:rPr>
                <w:rFonts w:hint="eastAsia"/>
                <w:lang w:eastAsia="zh-CN"/>
              </w:rPr>
              <w:t>餐饮服务</w:t>
            </w:r>
            <w:r>
              <w:rPr>
                <w:rFonts w:hint="eastAsia"/>
              </w:rPr>
              <w:t>所涉及场所的相关环境管理活动</w:t>
            </w:r>
            <w:r>
              <w:rPr>
                <w:rFonts w:hint="eastAsia"/>
                <w:lang w:eastAsia="zh-CN"/>
              </w:rPr>
              <w:t>；</w:t>
            </w:r>
          </w:p>
          <w:p>
            <w:pPr>
              <w:rPr>
                <w:rFonts w:hint="eastAsia"/>
                <w:lang w:eastAsia="zh-CN"/>
              </w:rPr>
            </w:pPr>
            <w:r>
              <w:rPr>
                <w:rFonts w:hint="eastAsia"/>
              </w:rPr>
              <w:t>O：</w:t>
            </w:r>
            <w:r>
              <w:rPr>
                <w:rFonts w:hint="eastAsia"/>
                <w:lang w:eastAsia="zh-CN"/>
              </w:rPr>
              <w:t>餐饮服务</w:t>
            </w:r>
            <w:r>
              <w:rPr>
                <w:rFonts w:hint="eastAsia"/>
              </w:rPr>
              <w:t>所涉及场所的相关职业健康安全管理活动</w:t>
            </w:r>
            <w:r>
              <w:rPr>
                <w:rFonts w:hint="eastAsia"/>
                <w:lang w:eastAsia="zh-CN"/>
              </w:rPr>
              <w:t>。</w:t>
            </w:r>
          </w:p>
          <w:p>
            <w:pPr>
              <w:ind w:firstLine="420" w:firstLineChars="200"/>
              <w:rPr>
                <w:rFonts w:hint="eastAsia"/>
              </w:rPr>
            </w:pPr>
            <w:r>
              <w:rPr>
                <w:rFonts w:hint="eastAsia"/>
              </w:rPr>
              <w:t>不适用条款：</w:t>
            </w:r>
            <w:r>
              <w:rPr>
                <w:rFonts w:hint="eastAsia"/>
                <w:lang w:val="en-US" w:eastAsia="zh-CN"/>
              </w:rPr>
              <w:t>Q8.3</w:t>
            </w:r>
            <w:r>
              <w:rPr>
                <w:rFonts w:hint="eastAsia"/>
              </w:rPr>
              <w:t>。</w:t>
            </w:r>
          </w:p>
          <w:p>
            <w:pPr>
              <w:ind w:firstLine="420" w:firstLineChars="200"/>
              <w:rPr>
                <w:rFonts w:hint="eastAsia"/>
              </w:rPr>
            </w:pPr>
            <w:r>
              <w:rPr>
                <w:rFonts w:hint="eastAsia"/>
              </w:rPr>
              <w:t>经确认公司外包过程</w:t>
            </w:r>
            <w:r>
              <w:rPr>
                <w:rFonts w:hint="eastAsia"/>
                <w:lang w:eastAsia="zh-CN"/>
              </w:rPr>
              <w:t>：无</w:t>
            </w:r>
            <w:r>
              <w:rPr>
                <w:rFonts w:hint="eastAsia"/>
              </w:rPr>
              <w:t>。</w:t>
            </w:r>
          </w:p>
          <w:p>
            <w:pPr>
              <w:ind w:firstLine="420" w:firstLineChars="200"/>
              <w:rPr>
                <w:rFonts w:hint="eastAsia"/>
              </w:rPr>
            </w:pPr>
            <w:r>
              <w:rPr>
                <w:rFonts w:hint="eastAsia"/>
              </w:rPr>
              <w:t>体系自运行以来范围没有变化。</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lang w:eastAsia="zh-CN"/>
              </w:rPr>
            </w:pPr>
            <w:r>
              <w:rPr>
                <w:rFonts w:hint="eastAsia"/>
              </w:rPr>
              <w:t>质量/环境/职业健康安全管理体系及其过程</w:t>
            </w:r>
          </w:p>
        </w:tc>
        <w:tc>
          <w:tcPr>
            <w:tcW w:w="1311" w:type="dxa"/>
            <w:vAlign w:val="center"/>
          </w:tcPr>
          <w:p>
            <w:pPr>
              <w:rPr>
                <w:rFonts w:hint="eastAsia"/>
                <w:lang w:val="en-US" w:eastAsia="zh-CN"/>
              </w:rPr>
            </w:pPr>
            <w:r>
              <w:rPr>
                <w:rFonts w:hint="eastAsia"/>
              </w:rPr>
              <w:t>QEO：</w:t>
            </w:r>
            <w:r>
              <w:rPr>
                <w:rFonts w:hint="eastAsia"/>
                <w:lang w:val="en-US" w:eastAsia="zh-CN"/>
              </w:rPr>
              <w:t>4.4</w:t>
            </w:r>
          </w:p>
        </w:tc>
        <w:tc>
          <w:tcPr>
            <w:tcW w:w="10004" w:type="dxa"/>
            <w:vAlign w:val="center"/>
          </w:tcPr>
          <w:p>
            <w:pPr>
              <w:ind w:firstLine="420" w:firstLineChars="200"/>
              <w:rPr>
                <w:rFonts w:hint="eastAsia"/>
              </w:rPr>
            </w:pPr>
            <w:r>
              <w:rPr>
                <w:rFonts w:hint="eastAsia"/>
              </w:rPr>
              <w:t>公司按照 GB/T19001-2016 和 GB/T24001-2016、</w:t>
            </w:r>
            <w:r>
              <w:rPr>
                <w:rFonts w:hint="eastAsia"/>
                <w:lang w:val="en-US" w:eastAsia="zh-CN"/>
              </w:rPr>
              <w:t>ISO45001:2020</w:t>
            </w:r>
            <w:r>
              <w:rPr>
                <w:rFonts w:hint="eastAsia"/>
              </w:rPr>
              <w:t>标准的要求识别了质量/环境/职业健康安全管理所需的过程及相互作用，识别了质量和环境、职业健康安全管理体系涉及的各个过程</w:t>
            </w:r>
            <w:r>
              <w:rPr>
                <w:rFonts w:hint="eastAsia"/>
                <w:lang w:eastAsia="zh-CN"/>
              </w:rPr>
              <w:t>和过程中的物理、化学、生物危害，对公司服务过程中的危害进行评价与建立管理控制要求，</w:t>
            </w:r>
            <w:r>
              <w:rPr>
                <w:rFonts w:hint="eastAsia"/>
              </w:rPr>
              <w:t>提供资源、信息实施运行和监视、测量和分析，并持续改进。做到以下的要求：</w:t>
            </w:r>
          </w:p>
          <w:p>
            <w:pPr>
              <w:rPr>
                <w:rFonts w:hint="eastAsia"/>
              </w:rPr>
            </w:pPr>
            <w:r>
              <w:rPr>
                <w:rFonts w:hint="eastAsia"/>
              </w:rPr>
              <w:t>　</w:t>
            </w:r>
            <w:r>
              <w:rPr>
                <w:rFonts w:hint="eastAsia"/>
                <w:lang w:val="en-US" w:eastAsia="zh-CN"/>
              </w:rPr>
              <w:t xml:space="preserve"> </w:t>
            </w:r>
            <w:r>
              <w:rPr>
                <w:rFonts w:hint="eastAsia"/>
              </w:rPr>
              <w:t>a) 本公司对管理体系所需要的过程进行确定，并对这些过程进行系统管理，确定每个过程所需的输入和期望的输出，确定这些过程的顺序和相互作用；</w:t>
            </w:r>
          </w:p>
          <w:p>
            <w:pPr>
              <w:ind w:firstLine="210" w:firstLineChars="100"/>
            </w:pPr>
            <w:r>
              <w:rPr>
                <w:rFonts w:hint="eastAsia"/>
              </w:rPr>
              <w:t>b) 制定文件《风险和机遇的应对控制程序》确定产生非预期的输出或过程失效对产品和顾客满意带来的风险，以及应对措施；</w:t>
            </w:r>
          </w:p>
          <w:p>
            <w:pPr>
              <w:ind w:firstLine="210" w:firstLineChars="100"/>
            </w:pPr>
            <w:r>
              <w:rPr>
                <w:rFonts w:hint="eastAsia"/>
              </w:rPr>
              <w:t>c))制定文件确定过程所需的准则、方法、测量及相关的绩效指标以确保这些过程的有效运行和控制。</w:t>
            </w:r>
          </w:p>
          <w:p>
            <w:pPr>
              <w:ind w:firstLine="210" w:firstLineChars="100"/>
              <w:rPr>
                <w:rFonts w:hint="eastAsia"/>
              </w:rPr>
            </w:pPr>
            <w:r>
              <w:rPr>
                <w:rFonts w:hint="eastAsia"/>
              </w:rPr>
              <w:t>d) 确定和提供每个过程实施所需的资源；</w:t>
            </w:r>
          </w:p>
          <w:p>
            <w:pPr>
              <w:ind w:firstLine="210" w:firstLineChars="100"/>
            </w:pPr>
            <w:r>
              <w:rPr>
                <w:rFonts w:hint="eastAsia"/>
              </w:rPr>
              <w:t>e) 规定每个过程相关执行人员的职责和权限；</w:t>
            </w:r>
          </w:p>
          <w:p>
            <w:pPr>
              <w:ind w:firstLine="210" w:firstLineChars="100"/>
              <w:rPr>
                <w:rFonts w:hint="eastAsia"/>
              </w:rPr>
            </w:pPr>
            <w:r>
              <w:rPr>
                <w:rFonts w:hint="eastAsia"/>
              </w:rPr>
              <w:t>f) 依照规定实施各个流程，以实现策划的结果；</w:t>
            </w:r>
          </w:p>
          <w:p>
            <w:pPr>
              <w:ind w:firstLine="210" w:firstLineChars="100"/>
              <w:rPr>
                <w:rFonts w:hint="eastAsia"/>
              </w:rPr>
            </w:pPr>
            <w:r>
              <w:rPr>
                <w:rFonts w:hint="eastAsia"/>
              </w:rPr>
              <w:t>g) 对过程进行监测和分析，定期进行体系评审，必要时变更过程，以确保过程持续产生公司期望的结果；</w:t>
            </w:r>
          </w:p>
          <w:p>
            <w:pPr>
              <w:ind w:firstLine="210" w:firstLineChars="100"/>
              <w:rPr>
                <w:rFonts w:hint="eastAsia"/>
                <w:lang w:val="en-US" w:eastAsia="zh-CN"/>
              </w:rPr>
            </w:pPr>
            <w:r>
              <w:rPr>
                <w:rFonts w:hint="eastAsia"/>
              </w:rPr>
              <w:t>h) 采取改进措施，确保持续改进过程以及实现结果。</w:t>
            </w:r>
          </w:p>
          <w:p>
            <w:pPr>
              <w:ind w:firstLine="420" w:firstLineChars="200"/>
              <w:rPr>
                <w:rFonts w:hint="eastAsia"/>
              </w:rPr>
            </w:pPr>
            <w:r>
              <w:rPr>
                <w:rFonts w:hint="eastAsia"/>
              </w:rPr>
              <w:t>公司按照标准建立了文件化的质量/环境/职业健康安全管理体系，编制了质量</w:t>
            </w:r>
            <w:r>
              <w:rPr>
                <w:rFonts w:hint="eastAsia"/>
                <w:lang w:eastAsia="zh-CN"/>
              </w:rPr>
              <w:t>、</w:t>
            </w:r>
            <w:r>
              <w:rPr>
                <w:rFonts w:hint="eastAsia"/>
              </w:rPr>
              <w:t>环境</w:t>
            </w:r>
            <w:r>
              <w:rPr>
                <w:rFonts w:hint="eastAsia"/>
                <w:lang w:eastAsia="zh-CN"/>
              </w:rPr>
              <w:t>、</w:t>
            </w:r>
            <w:r>
              <w:rPr>
                <w:rFonts w:hint="eastAsia"/>
              </w:rPr>
              <w:t>职业健康安全手册，流程性文件、管理制度等；并对各个过程的监控进行了记录，形成了相关文件化信息，为过程运行提供了支持，以证实过程按照策划执行。</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rPr>
                <w:rFonts w:hint="eastAsia"/>
                <w:lang w:eastAsia="zh-CN"/>
              </w:rPr>
            </w:pPr>
            <w:r>
              <w:rPr>
                <w:rFonts w:hint="eastAsia"/>
              </w:rPr>
              <w:t>方针</w:t>
            </w:r>
          </w:p>
        </w:tc>
        <w:tc>
          <w:tcPr>
            <w:tcW w:w="1311" w:type="dxa"/>
            <w:vAlign w:val="center"/>
          </w:tcPr>
          <w:p>
            <w:pPr>
              <w:rPr>
                <w:rFonts w:hint="eastAsia"/>
                <w:lang w:val="en-US" w:eastAsia="zh-CN"/>
              </w:rPr>
            </w:pPr>
            <w:r>
              <w:rPr>
                <w:rFonts w:hint="eastAsia"/>
              </w:rPr>
              <w:t>QEO：</w:t>
            </w:r>
            <w:r>
              <w:rPr>
                <w:rFonts w:hint="eastAsia"/>
                <w:lang w:val="en-US" w:eastAsia="zh-CN"/>
              </w:rPr>
              <w:t>5.2</w:t>
            </w:r>
          </w:p>
        </w:tc>
        <w:tc>
          <w:tcPr>
            <w:tcW w:w="10004" w:type="dxa"/>
            <w:vAlign w:val="center"/>
          </w:tcPr>
          <w:p>
            <w:pPr>
              <w:ind w:firstLine="420" w:firstLineChars="200"/>
              <w:rPr>
                <w:rFonts w:hint="eastAsia"/>
              </w:rPr>
            </w:pPr>
            <w:r>
              <w:rPr>
                <w:rFonts w:hint="eastAsia"/>
              </w:rPr>
              <w:t>公司的质量、环境、职业健康安全方针：</w:t>
            </w:r>
          </w:p>
          <w:p>
            <w:pPr>
              <w:ind w:firstLine="422" w:firstLineChars="200"/>
              <w:rPr>
                <w:rFonts w:hint="eastAsia"/>
                <w:b/>
                <w:bCs/>
              </w:rPr>
            </w:pPr>
            <w:r>
              <w:rPr>
                <w:rFonts w:hint="eastAsia"/>
                <w:b/>
                <w:bCs/>
              </w:rPr>
              <w:t>卫生安全，质量求生存；主动服务，创新求进步；</w:t>
            </w:r>
          </w:p>
          <w:p>
            <w:pPr>
              <w:ind w:firstLine="422" w:firstLineChars="200"/>
              <w:rPr>
                <w:rFonts w:hint="eastAsia"/>
              </w:rPr>
            </w:pPr>
            <w:r>
              <w:rPr>
                <w:rFonts w:hint="eastAsia"/>
                <w:b/>
                <w:bCs/>
              </w:rPr>
              <w:t>绿色环保，守法求持续；以人为本，健康求发展。</w:t>
            </w:r>
          </w:p>
          <w:p>
            <w:pPr>
              <w:ind w:firstLine="420" w:firstLineChars="200"/>
              <w:rPr>
                <w:rFonts w:hint="eastAsia"/>
              </w:rPr>
            </w:pPr>
            <w:r>
              <w:rPr>
                <w:rFonts w:hint="eastAsia"/>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0" w:firstLineChars="200"/>
              <w:rPr>
                <w:rFonts w:hint="eastAsia"/>
              </w:rPr>
            </w:pPr>
            <w:r>
              <w:rPr>
                <w:rFonts w:hint="eastAsia"/>
              </w:rPr>
              <w:t>经查，质量、环境、职业健康安全管理方针没有变化。</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hint="eastAsia"/>
                <w:lang w:eastAsia="zh-CN"/>
              </w:rPr>
            </w:pPr>
            <w:r>
              <w:rPr>
                <w:rFonts w:hint="eastAsia"/>
              </w:rPr>
              <w:t>目标和措施计划（管理方案）</w:t>
            </w:r>
          </w:p>
        </w:tc>
        <w:tc>
          <w:tcPr>
            <w:tcW w:w="1311" w:type="dxa"/>
            <w:vAlign w:val="center"/>
          </w:tcPr>
          <w:p>
            <w:pPr>
              <w:rPr>
                <w:rFonts w:hint="eastAsia"/>
                <w:lang w:val="en-US" w:eastAsia="zh-CN"/>
              </w:rPr>
            </w:pPr>
            <w:r>
              <w:rPr>
                <w:rFonts w:hint="eastAsia"/>
              </w:rPr>
              <w:t>QEO：</w:t>
            </w:r>
            <w:r>
              <w:rPr>
                <w:rFonts w:hint="eastAsia"/>
                <w:lang w:val="en-US" w:eastAsia="zh-CN"/>
              </w:rPr>
              <w:t>6.2</w:t>
            </w:r>
          </w:p>
        </w:tc>
        <w:tc>
          <w:tcPr>
            <w:tcW w:w="10004" w:type="dxa"/>
            <w:vAlign w:val="center"/>
          </w:tcPr>
          <w:p>
            <w:pPr>
              <w:ind w:firstLine="420" w:firstLineChars="200"/>
              <w:rPr>
                <w:rFonts w:hint="eastAsia"/>
              </w:rPr>
            </w:pPr>
            <w:r>
              <w:rPr>
                <w:rFonts w:hint="eastAsia"/>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ind w:firstLine="420" w:firstLineChars="200"/>
              <w:rPr>
                <w:rFonts w:hint="eastAsia"/>
              </w:rPr>
            </w:pPr>
            <w:r>
              <w:rPr>
                <w:rFonts w:hint="eastAsia"/>
              </w:rPr>
              <w:t>管理目标：</w:t>
            </w:r>
          </w:p>
          <w:p>
            <w:pPr>
              <w:rPr>
                <w:rFonts w:hint="eastAsia"/>
              </w:rPr>
            </w:pPr>
            <w:r>
              <w:rPr>
                <w:rFonts w:hint="eastAsia"/>
                <w:b/>
                <w:bCs/>
              </w:rPr>
              <w:t>一、质量目标：</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完成情况</w:t>
            </w:r>
          </w:p>
          <w:p>
            <w:pPr>
              <w:rPr>
                <w:rFonts w:hint="eastAsia"/>
                <w:lang w:val="en-US" w:eastAsia="zh-CN"/>
              </w:rPr>
            </w:pPr>
            <w:r>
              <w:rPr>
                <w:rFonts w:hint="eastAsia"/>
                <w:lang w:val="en-US" w:eastAsia="zh-CN"/>
              </w:rPr>
              <w:t>1</w:t>
            </w:r>
            <w:r>
              <w:rPr>
                <w:rFonts w:hint="eastAsia"/>
              </w:rPr>
              <w:t>、顾客满意</w:t>
            </w:r>
            <w:r>
              <w:rPr>
                <w:rFonts w:hint="eastAsia"/>
                <w:lang w:eastAsia="zh-CN"/>
              </w:rPr>
              <w:t>度</w:t>
            </w:r>
            <w:r>
              <w:rPr>
                <w:rFonts w:hint="eastAsia"/>
              </w:rPr>
              <w:t>≥9</w:t>
            </w:r>
            <w:r>
              <w:rPr>
                <w:rFonts w:hint="eastAsia"/>
                <w:lang w:val="en-US" w:eastAsia="zh-CN"/>
              </w:rPr>
              <w:t>5%</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96% </w:t>
            </w:r>
          </w:p>
          <w:p>
            <w:pPr>
              <w:rPr>
                <w:rFonts w:hint="eastAsia"/>
                <w:lang w:val="en-US" w:eastAsia="zh-CN"/>
              </w:rPr>
            </w:pPr>
            <w:r>
              <w:rPr>
                <w:rFonts w:hint="eastAsia"/>
                <w:lang w:val="en-US" w:eastAsia="zh-CN"/>
              </w:rPr>
              <w:t xml:space="preserve">2、食物中毒事故为0                                          0                                           </w:t>
            </w:r>
          </w:p>
          <w:p>
            <w:pPr>
              <w:rPr>
                <w:rFonts w:hint="default"/>
                <w:lang w:val="en-US" w:eastAsia="zh-CN"/>
              </w:rPr>
            </w:pPr>
            <w:r>
              <w:rPr>
                <w:rFonts w:hint="eastAsia"/>
                <w:lang w:val="en-US" w:eastAsia="zh-CN"/>
              </w:rPr>
              <w:t xml:space="preserve">3、顾客投诉及时处理率100%                                   100%                         </w:t>
            </w:r>
          </w:p>
          <w:p>
            <w:pPr>
              <w:rPr>
                <w:rFonts w:hint="eastAsia"/>
                <w:b/>
                <w:bCs/>
              </w:rPr>
            </w:pPr>
            <w:r>
              <w:rPr>
                <w:rFonts w:hint="eastAsia"/>
                <w:b/>
                <w:bCs/>
              </w:rPr>
              <w:t>二、环境/职业健康安全目标：</w:t>
            </w:r>
          </w:p>
          <w:p>
            <w:pPr>
              <w:rPr>
                <w:rFonts w:hint="eastAsia"/>
              </w:rPr>
            </w:pPr>
            <w:r>
              <w:rPr>
                <w:rFonts w:hint="eastAsia"/>
              </w:rPr>
              <w:t xml:space="preserve">1、固废分类处置率100%；                                  </w:t>
            </w:r>
            <w:r>
              <w:rPr>
                <w:rFonts w:hint="eastAsia"/>
                <w:lang w:val="en-US" w:eastAsia="zh-CN"/>
              </w:rPr>
              <w:t xml:space="preserve">   </w:t>
            </w:r>
            <w:r>
              <w:rPr>
                <w:rFonts w:hint="eastAsia"/>
              </w:rPr>
              <w:t>100%</w:t>
            </w:r>
          </w:p>
          <w:p>
            <w:pPr>
              <w:rPr>
                <w:rFonts w:hint="eastAsia"/>
                <w:lang w:eastAsia="zh-CN"/>
              </w:rPr>
            </w:pPr>
            <w:r>
              <w:rPr>
                <w:rFonts w:hint="eastAsia"/>
                <w:lang w:val="en-US" w:eastAsia="zh-CN"/>
              </w:rPr>
              <w:t>2</w:t>
            </w:r>
            <w:r>
              <w:rPr>
                <w:rFonts w:hint="eastAsia"/>
              </w:rPr>
              <w:t>、</w:t>
            </w:r>
            <w:r>
              <w:rPr>
                <w:rFonts w:hint="eastAsia"/>
                <w:lang w:eastAsia="zh-CN"/>
              </w:rPr>
              <w:t>废水、废气、噪声排放达标</w:t>
            </w:r>
            <w:r>
              <w:rPr>
                <w:rFonts w:hint="eastAsia"/>
              </w:rPr>
              <w:t xml:space="preserve">；                         </w:t>
            </w:r>
            <w:r>
              <w:rPr>
                <w:rFonts w:hint="eastAsia"/>
                <w:lang w:val="en-US" w:eastAsia="zh-CN"/>
              </w:rPr>
              <w:t xml:space="preserve">    </w:t>
            </w:r>
            <w:r>
              <w:rPr>
                <w:rFonts w:hint="eastAsia"/>
              </w:rPr>
              <w:t xml:space="preserve">   </w:t>
            </w:r>
            <w:r>
              <w:rPr>
                <w:rFonts w:hint="eastAsia"/>
                <w:lang w:eastAsia="zh-CN"/>
              </w:rPr>
              <w:t>达标</w:t>
            </w:r>
          </w:p>
          <w:p>
            <w:pPr>
              <w:rPr>
                <w:rFonts w:hint="eastAsia"/>
                <w:lang w:val="en-US" w:eastAsia="zh-CN"/>
              </w:rPr>
            </w:pPr>
            <w:r>
              <w:rPr>
                <w:rFonts w:hint="eastAsia"/>
                <w:lang w:val="en-US" w:eastAsia="zh-CN"/>
              </w:rPr>
              <w:t>3</w:t>
            </w:r>
            <w:r>
              <w:rPr>
                <w:rFonts w:hint="eastAsia"/>
              </w:rPr>
              <w:t>、火灾</w:t>
            </w:r>
            <w:r>
              <w:rPr>
                <w:rFonts w:hint="eastAsia"/>
                <w:lang w:eastAsia="zh-CN"/>
              </w:rPr>
              <w:t>、爆炸</w:t>
            </w:r>
            <w:r>
              <w:rPr>
                <w:rFonts w:hint="eastAsia"/>
              </w:rPr>
              <w:t xml:space="preserve">事故为0；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0</w:t>
            </w:r>
            <w:r>
              <w:rPr>
                <w:rFonts w:hint="eastAsia"/>
                <w:lang w:val="en-US" w:eastAsia="zh-CN"/>
              </w:rPr>
              <w:t xml:space="preserve">  </w:t>
            </w:r>
          </w:p>
          <w:p>
            <w:pPr>
              <w:rPr>
                <w:rFonts w:hint="default"/>
                <w:lang w:val="en-US" w:eastAsia="zh-CN"/>
              </w:rPr>
            </w:pPr>
            <w:r>
              <w:rPr>
                <w:rFonts w:hint="eastAsia"/>
                <w:lang w:val="en-US" w:eastAsia="zh-CN"/>
              </w:rPr>
              <w:t>4、杜绝各类重伤事故，轻伤事故少于3件/年                      0</w:t>
            </w:r>
          </w:p>
          <w:p>
            <w:pPr>
              <w:ind w:firstLine="420" w:firstLineChars="200"/>
              <w:rPr>
                <w:rFonts w:hint="eastAsia"/>
                <w:lang w:eastAsia="zh-CN"/>
              </w:rPr>
            </w:pPr>
            <w:r>
              <w:rPr>
                <w:rFonts w:hint="eastAsia"/>
              </w:rPr>
              <w:t>组织对公司质量、环境、职业健康安全目标、指标予以分解，并在相关职能层次部门建立分目标</w:t>
            </w:r>
            <w:r>
              <w:rPr>
                <w:rFonts w:hint="eastAsia"/>
                <w:lang w:eastAsia="zh-CN"/>
              </w:rPr>
              <w:t>。</w:t>
            </w:r>
          </w:p>
          <w:p>
            <w:pPr>
              <w:ind w:firstLine="420" w:firstLineChars="200"/>
              <w:rPr>
                <w:rFonts w:hint="eastAsia"/>
                <w:lang w:val="en-US" w:eastAsia="zh-CN"/>
              </w:rPr>
            </w:pPr>
            <w:r>
              <w:rPr>
                <w:rFonts w:hint="eastAsia"/>
                <w:lang w:eastAsia="zh-CN"/>
              </w:rPr>
              <w:t>查见《环境管理方案》和《安全管理方案》，包括因素、指标、实施日期、资金投入、职责和权限及实施办法等，制定措施有效，基本符合要求。</w:t>
            </w:r>
          </w:p>
          <w:p>
            <w:pPr>
              <w:ind w:firstLine="420" w:firstLineChars="200"/>
              <w:rPr>
                <w:rFonts w:hint="eastAsia"/>
                <w:lang w:eastAsia="zh-CN"/>
              </w:rPr>
            </w:pPr>
            <w:r>
              <w:rPr>
                <w:rFonts w:hint="eastAsia"/>
              </w:rPr>
              <w:t>查见</w:t>
            </w:r>
            <w:r>
              <w:rPr>
                <w:rFonts w:hint="eastAsia"/>
                <w:lang w:eastAsia="zh-CN"/>
              </w:rPr>
              <w:t>《</w:t>
            </w:r>
            <w:r>
              <w:rPr>
                <w:rFonts w:hint="eastAsia"/>
              </w:rPr>
              <w:t>质量</w:t>
            </w:r>
            <w:r>
              <w:rPr>
                <w:rFonts w:hint="eastAsia"/>
                <w:lang w:val="en-US" w:eastAsia="zh-CN"/>
              </w:rPr>
              <w:t>/</w:t>
            </w:r>
            <w:r>
              <w:rPr>
                <w:rFonts w:hint="eastAsia"/>
              </w:rPr>
              <w:t>环境</w:t>
            </w:r>
            <w:r>
              <w:rPr>
                <w:rFonts w:hint="eastAsia"/>
                <w:lang w:val="en-US" w:eastAsia="zh-CN"/>
              </w:rPr>
              <w:t>/</w:t>
            </w:r>
            <w:r>
              <w:rPr>
                <w:rFonts w:hint="eastAsia"/>
              </w:rPr>
              <w:t>职业健康安全目标分解考核表</w:t>
            </w:r>
            <w:r>
              <w:rPr>
                <w:rFonts w:hint="eastAsia"/>
                <w:lang w:eastAsia="zh-CN"/>
              </w:rPr>
              <w:t>》</w:t>
            </w:r>
            <w:r>
              <w:rPr>
                <w:rFonts w:hint="eastAsia"/>
              </w:rPr>
              <w:t xml:space="preserve">， </w:t>
            </w:r>
            <w:r>
              <w:rPr>
                <w:rFonts w:hint="eastAsia"/>
                <w:lang w:eastAsia="zh-CN"/>
              </w:rPr>
              <w:t>要求每季度考核一次。</w:t>
            </w:r>
          </w:p>
          <w:p>
            <w:pPr>
              <w:ind w:firstLine="420" w:firstLineChars="200"/>
              <w:rPr>
                <w:rFonts w:hint="eastAsia"/>
              </w:rPr>
            </w:pPr>
            <w:r>
              <w:rPr>
                <w:rFonts w:hint="eastAsia"/>
                <w:lang w:eastAsia="zh-CN"/>
              </w:rPr>
              <w:t>抽查《目标完成统计表》</w:t>
            </w:r>
            <w:r>
              <w:rPr>
                <w:rFonts w:hint="eastAsia"/>
              </w:rPr>
              <w:t>2020.</w:t>
            </w:r>
            <w:r>
              <w:rPr>
                <w:rFonts w:hint="eastAsia"/>
                <w:lang w:val="en-US" w:eastAsia="zh-CN"/>
              </w:rPr>
              <w:t>11.1-2021.1.31日</w:t>
            </w:r>
            <w:r>
              <w:rPr>
                <w:rFonts w:hint="eastAsia"/>
              </w:rPr>
              <w:t>已完成，</w:t>
            </w:r>
            <w:r>
              <w:rPr>
                <w:rFonts w:hint="eastAsia"/>
                <w:lang w:eastAsia="zh-CN"/>
              </w:rPr>
              <w:t>符合要求。</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09" w:type="dxa"/>
            <w:vAlign w:val="center"/>
          </w:tcPr>
          <w:p>
            <w:pPr>
              <w:rPr>
                <w:rFonts w:hint="eastAsia"/>
                <w:lang w:eastAsia="zh-CN"/>
              </w:rPr>
            </w:pPr>
            <w:r>
              <w:rPr>
                <w:rFonts w:hint="eastAsia"/>
              </w:rPr>
              <w:t>资源</w:t>
            </w:r>
          </w:p>
        </w:tc>
        <w:tc>
          <w:tcPr>
            <w:tcW w:w="1311" w:type="dxa"/>
            <w:vAlign w:val="center"/>
          </w:tcPr>
          <w:p>
            <w:pPr>
              <w:rPr>
                <w:rFonts w:hint="eastAsia"/>
              </w:rPr>
            </w:pPr>
            <w:r>
              <w:rPr>
                <w:rFonts w:hint="eastAsia"/>
              </w:rPr>
              <w:t>QEO：</w:t>
            </w:r>
            <w:r>
              <w:rPr>
                <w:rFonts w:hint="eastAsia"/>
                <w:lang w:val="en-US" w:eastAsia="zh-CN"/>
              </w:rPr>
              <w:t>7.1</w:t>
            </w:r>
            <w:r>
              <w:rPr>
                <w:rFonts w:hint="eastAsia"/>
              </w:rPr>
              <w:t xml:space="preserve"> </w:t>
            </w:r>
          </w:p>
        </w:tc>
        <w:tc>
          <w:tcPr>
            <w:tcW w:w="10004" w:type="dxa"/>
            <w:vAlign w:val="center"/>
          </w:tcPr>
          <w:p>
            <w:pPr>
              <w:ind w:firstLine="420" w:firstLineChars="200"/>
              <w:rPr>
                <w:rFonts w:hint="eastAsia"/>
              </w:rPr>
            </w:pPr>
            <w:r>
              <w:rPr>
                <w:rFonts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及办公场所、办公设备等基础设施以及必要的工作环境，配备较为充分。</w:t>
            </w:r>
          </w:p>
          <w:p>
            <w:pPr>
              <w:ind w:firstLine="420" w:firstLineChars="200"/>
              <w:rPr>
                <w:rFonts w:hint="eastAsia"/>
              </w:rPr>
            </w:pPr>
            <w:r>
              <w:rPr>
                <w:rFonts w:hint="eastAsia"/>
              </w:rPr>
              <w:t>总经理主持了今年的管理评审，对方针、目标的适宜性进行了评审，</w:t>
            </w:r>
            <w:r>
              <w:rPr>
                <w:rFonts w:hint="eastAsia"/>
                <w:lang w:eastAsia="zh-CN"/>
              </w:rPr>
              <w:t>也策划实施</w:t>
            </w:r>
            <w:r>
              <w:rPr>
                <w:rFonts w:hint="eastAsia"/>
              </w:rPr>
              <w:t>了内审，确保所需资源得到满足。</w:t>
            </w:r>
          </w:p>
          <w:p>
            <w:pPr>
              <w:ind w:firstLine="420" w:firstLineChars="200"/>
              <w:rPr>
                <w:rFonts w:hint="eastAsia"/>
              </w:rPr>
            </w:pPr>
            <w:r>
              <w:rPr>
                <w:rFonts w:hint="eastAsia"/>
              </w:rPr>
              <w:t>公司目前的基础设施，能够满足当前三体系的要求</w:t>
            </w:r>
            <w:r>
              <w:rPr>
                <w:rFonts w:hint="eastAsia"/>
                <w:lang w:eastAsia="zh-CN"/>
              </w:rPr>
              <w:t>，也</w:t>
            </w:r>
            <w:r>
              <w:rPr>
                <w:rFonts w:hint="eastAsia"/>
              </w:rPr>
              <w:t>将依据经营发展的需要，会不断补充与增加。</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rPr>
                <w:rFonts w:hint="eastAsia"/>
                <w:lang w:eastAsia="zh-CN"/>
              </w:rPr>
            </w:pPr>
            <w:r>
              <w:rPr>
                <w:rFonts w:hint="eastAsia"/>
                <w:lang w:eastAsia="zh-CN"/>
              </w:rPr>
              <w:t>内审</w:t>
            </w:r>
          </w:p>
        </w:tc>
        <w:tc>
          <w:tcPr>
            <w:tcW w:w="1311" w:type="dxa"/>
            <w:vAlign w:val="center"/>
          </w:tcPr>
          <w:p>
            <w:pPr>
              <w:rPr>
                <w:rFonts w:hint="eastAsia"/>
                <w:lang w:val="en-US" w:eastAsia="zh-CN"/>
              </w:rPr>
            </w:pPr>
            <w:r>
              <w:rPr>
                <w:rFonts w:hint="eastAsia"/>
              </w:rPr>
              <w:t>QEO：</w:t>
            </w:r>
            <w:r>
              <w:rPr>
                <w:rFonts w:hint="eastAsia"/>
                <w:lang w:val="en-US" w:eastAsia="zh-CN"/>
              </w:rPr>
              <w:t>9.2</w:t>
            </w:r>
          </w:p>
        </w:tc>
        <w:tc>
          <w:tcPr>
            <w:tcW w:w="10004" w:type="dxa"/>
            <w:vAlign w:val="center"/>
          </w:tcPr>
          <w:p>
            <w:pPr>
              <w:ind w:firstLine="420" w:firstLineChars="200"/>
              <w:rPr>
                <w:rFonts w:hint="eastAsia"/>
                <w:lang w:eastAsia="zh-CN"/>
              </w:rPr>
            </w:pPr>
            <w:r>
              <w:rPr>
                <w:rFonts w:hint="eastAsia"/>
                <w:lang w:eastAsia="zh-CN"/>
              </w:rPr>
              <w:t>公司</w:t>
            </w:r>
            <w:r>
              <w:rPr>
                <w:rFonts w:hint="eastAsia"/>
              </w:rPr>
              <w:t>制定了《</w:t>
            </w:r>
            <w:r>
              <w:rPr>
                <w:rFonts w:hint="eastAsia"/>
                <w:lang w:eastAsia="zh-CN"/>
              </w:rPr>
              <w:t>内部审核</w:t>
            </w:r>
            <w:r>
              <w:rPr>
                <w:rFonts w:hint="eastAsia"/>
              </w:rPr>
              <w:t>控制程序》</w:t>
            </w:r>
            <w:r>
              <w:rPr>
                <w:rFonts w:hint="eastAsia"/>
                <w:lang w:eastAsia="zh-CN"/>
              </w:rPr>
              <w:t>。</w:t>
            </w:r>
          </w:p>
          <w:p>
            <w:pPr>
              <w:ind w:firstLine="420" w:firstLineChars="200"/>
              <w:rPr>
                <w:rFonts w:hint="eastAsia"/>
              </w:rPr>
            </w:pPr>
            <w:r>
              <w:rPr>
                <w:rFonts w:hint="eastAsia"/>
                <w:lang w:eastAsia="zh-CN"/>
              </w:rPr>
              <w:t>张正宝组织了</w:t>
            </w:r>
            <w:r>
              <w:rPr>
                <w:rFonts w:hint="eastAsia"/>
                <w:lang w:val="en-US" w:eastAsia="zh-CN"/>
              </w:rPr>
              <w:t>2020年度内审活动，</w:t>
            </w:r>
            <w:r>
              <w:rPr>
                <w:rFonts w:hint="eastAsia"/>
              </w:rPr>
              <w:t>包含内审</w:t>
            </w:r>
            <w:r>
              <w:rPr>
                <w:rFonts w:hint="eastAsia"/>
                <w:lang w:eastAsia="zh-CN"/>
              </w:rPr>
              <w:t>审核实施</w:t>
            </w:r>
            <w:r>
              <w:rPr>
                <w:rFonts w:hint="eastAsia"/>
              </w:rPr>
              <w:t>计划、内审的实施、不符合项的纠正、不符合项的验证</w:t>
            </w:r>
            <w:r>
              <w:rPr>
                <w:rFonts w:hint="eastAsia"/>
                <w:lang w:eastAsia="zh-CN"/>
              </w:rPr>
              <w:t>等</w:t>
            </w:r>
            <w:r>
              <w:rPr>
                <w:rFonts w:hint="eastAsia"/>
              </w:rPr>
              <w:t>工作流程，规定每年内审至少一次，并要求覆盖本公司管理体系所有要求的内容。</w:t>
            </w:r>
          </w:p>
          <w:p>
            <w:pPr>
              <w:ind w:firstLine="420" w:firstLineChars="200"/>
              <w:rPr>
                <w:rFonts w:hint="eastAsia"/>
              </w:rPr>
            </w:pPr>
            <w:r>
              <w:rPr>
                <w:rFonts w:hint="eastAsia"/>
              </w:rPr>
              <w:t>于202</w:t>
            </w:r>
            <w:r>
              <w:rPr>
                <w:rFonts w:hint="eastAsia"/>
                <w:lang w:val="en-US" w:eastAsia="zh-CN"/>
              </w:rPr>
              <w:t>1</w:t>
            </w:r>
            <w:r>
              <w:rPr>
                <w:rFonts w:hint="eastAsia"/>
              </w:rPr>
              <w:t>年</w:t>
            </w:r>
            <w:r>
              <w:rPr>
                <w:rFonts w:hint="eastAsia"/>
                <w:lang w:val="en-US" w:eastAsia="zh-CN"/>
              </w:rPr>
              <w:t>2</w:t>
            </w:r>
            <w:r>
              <w:rPr>
                <w:rFonts w:hint="eastAsia"/>
              </w:rPr>
              <w:t>月</w:t>
            </w:r>
            <w:r>
              <w:rPr>
                <w:rFonts w:hint="eastAsia"/>
                <w:lang w:val="en-US" w:eastAsia="zh-CN"/>
              </w:rPr>
              <w:t>2</w:t>
            </w:r>
            <w:r>
              <w:rPr>
                <w:rFonts w:hint="eastAsia"/>
              </w:rPr>
              <w:t>日进行，结论基本符合，有内部审核计划表、内部审核报告、不合格报告等。</w:t>
            </w:r>
          </w:p>
          <w:p>
            <w:pPr>
              <w:ind w:firstLine="420" w:firstLineChars="200"/>
              <w:rPr>
                <w:rFonts w:hint="eastAsia"/>
                <w:lang w:val="en-US" w:eastAsia="zh-CN"/>
              </w:rPr>
            </w:pPr>
            <w:r>
              <w:rPr>
                <w:rFonts w:hint="eastAsia"/>
                <w:lang w:eastAsia="zh-CN"/>
              </w:rPr>
              <w:t>此次内审共有</w:t>
            </w:r>
            <w:r>
              <w:rPr>
                <w:rFonts w:hint="eastAsia"/>
                <w:lang w:val="en-US" w:eastAsia="zh-CN"/>
              </w:rPr>
              <w:t>1个不符合项，开在</w:t>
            </w:r>
            <w:r>
              <w:rPr>
                <w:rFonts w:hint="eastAsia"/>
                <w:color w:val="auto"/>
                <w:lang w:val="en-US" w:eastAsia="zh-CN"/>
              </w:rPr>
              <w:t>管理部</w:t>
            </w:r>
            <w:r>
              <w:rPr>
                <w:rFonts w:hint="eastAsia"/>
                <w:lang w:val="en-US" w:eastAsia="zh-CN"/>
              </w:rPr>
              <w:t>，为一般不符合，不符合GB/T24001-2016标准6.1.2条款。</w:t>
            </w:r>
          </w:p>
          <w:p>
            <w:pPr>
              <w:ind w:firstLine="420" w:firstLineChars="200"/>
              <w:rPr>
                <w:rFonts w:hint="eastAsia"/>
                <w:lang w:eastAsia="zh-CN"/>
              </w:rPr>
            </w:pPr>
            <w:r>
              <w:rPr>
                <w:rFonts w:hint="eastAsia"/>
                <w:lang w:eastAsia="zh-CN"/>
              </w:rPr>
              <w:t>内审不符合描述：辨识的环境因素没有包</w:t>
            </w:r>
            <w:bookmarkStart w:id="0" w:name="_GoBack"/>
            <w:bookmarkEnd w:id="0"/>
            <w:r>
              <w:rPr>
                <w:rFonts w:hint="eastAsia"/>
                <w:lang w:eastAsia="zh-CN"/>
              </w:rPr>
              <w:t>括电的消耗。</w:t>
            </w:r>
          </w:p>
          <w:p>
            <w:pPr>
              <w:ind w:firstLine="420" w:firstLineChars="200"/>
              <w:rPr>
                <w:rFonts w:hint="eastAsia"/>
                <w:lang w:val="en-US" w:eastAsia="zh-CN"/>
              </w:rPr>
            </w:pPr>
            <w:r>
              <w:rPr>
                <w:rFonts w:hint="eastAsia"/>
                <w:lang w:eastAsia="zh-CN"/>
              </w:rPr>
              <w:t>制定整改计划，于</w:t>
            </w:r>
            <w:r>
              <w:rPr>
                <w:rFonts w:hint="eastAsia"/>
                <w:lang w:val="en-US" w:eastAsia="zh-CN"/>
              </w:rPr>
              <w:t>2020.2.3日实施，组织各部门负责人对标准条款的深入学习，措施有效，基本符合要求。</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hint="eastAsia"/>
                <w:lang w:eastAsia="zh-CN"/>
              </w:rPr>
            </w:pPr>
            <w:r>
              <w:rPr>
                <w:rFonts w:hint="eastAsia"/>
                <w:lang w:eastAsia="zh-CN"/>
              </w:rPr>
              <w:t>管理评审</w:t>
            </w:r>
          </w:p>
        </w:tc>
        <w:tc>
          <w:tcPr>
            <w:tcW w:w="1311" w:type="dxa"/>
            <w:vAlign w:val="center"/>
          </w:tcPr>
          <w:p>
            <w:pPr>
              <w:rPr>
                <w:rFonts w:hint="eastAsia"/>
                <w:lang w:val="en-US" w:eastAsia="zh-CN"/>
              </w:rPr>
            </w:pPr>
            <w:r>
              <w:rPr>
                <w:rFonts w:hint="eastAsia"/>
              </w:rPr>
              <w:t>QEO：</w:t>
            </w:r>
            <w:r>
              <w:rPr>
                <w:rFonts w:hint="eastAsia"/>
                <w:lang w:val="en-US" w:eastAsia="zh-CN"/>
              </w:rPr>
              <w:t>9.3</w:t>
            </w:r>
          </w:p>
        </w:tc>
        <w:tc>
          <w:tcPr>
            <w:tcW w:w="10004" w:type="dxa"/>
            <w:vAlign w:val="center"/>
          </w:tcPr>
          <w:p>
            <w:pPr>
              <w:ind w:firstLine="420" w:firstLineChars="200"/>
              <w:rPr>
                <w:rFonts w:hint="eastAsia"/>
              </w:rPr>
            </w:pPr>
            <w:r>
              <w:rPr>
                <w:rFonts w:hint="eastAsia"/>
              </w:rPr>
              <w:t>查看《管理评审</w:t>
            </w:r>
            <w:r>
              <w:rPr>
                <w:rFonts w:hint="eastAsia"/>
                <w:lang w:eastAsia="zh-CN"/>
              </w:rPr>
              <w:t>控制</w:t>
            </w:r>
            <w:r>
              <w:rPr>
                <w:rFonts w:hint="eastAsia"/>
              </w:rPr>
              <w:t>程序》，基本符合要求。</w:t>
            </w:r>
          </w:p>
          <w:p>
            <w:pPr>
              <w:ind w:firstLine="420" w:firstLineChars="200"/>
              <w:rPr>
                <w:rFonts w:hint="eastAsia"/>
              </w:rPr>
            </w:pPr>
            <w:r>
              <w:rPr>
                <w:rFonts w:hint="eastAsia"/>
                <w:lang w:eastAsia="zh-CN"/>
              </w:rPr>
              <w:t>总经理于</w:t>
            </w:r>
            <w:r>
              <w:rPr>
                <w:rFonts w:hint="eastAsia"/>
              </w:rPr>
              <w:t>202</w:t>
            </w:r>
            <w:r>
              <w:rPr>
                <w:rFonts w:hint="eastAsia"/>
                <w:lang w:val="en-US" w:eastAsia="zh-CN"/>
              </w:rPr>
              <w:t>1</w:t>
            </w:r>
            <w:r>
              <w:rPr>
                <w:rFonts w:hint="eastAsia"/>
              </w:rPr>
              <w:t>.</w:t>
            </w:r>
            <w:r>
              <w:rPr>
                <w:rFonts w:hint="eastAsia"/>
                <w:lang w:val="en-US" w:eastAsia="zh-CN"/>
              </w:rPr>
              <w:t>2</w:t>
            </w:r>
            <w:r>
              <w:rPr>
                <w:rFonts w:hint="eastAsia"/>
              </w:rPr>
              <w:t>.</w:t>
            </w:r>
            <w:r>
              <w:rPr>
                <w:rFonts w:hint="eastAsia"/>
                <w:lang w:val="en-US" w:eastAsia="zh-CN"/>
              </w:rPr>
              <w:t>4</w:t>
            </w:r>
            <w:r>
              <w:rPr>
                <w:rFonts w:hint="eastAsia"/>
              </w:rPr>
              <w:t>日</w:t>
            </w:r>
            <w:r>
              <w:rPr>
                <w:rFonts w:hint="eastAsia"/>
                <w:lang w:eastAsia="zh-CN"/>
              </w:rPr>
              <w:t>组织</w:t>
            </w:r>
            <w:r>
              <w:rPr>
                <w:rFonts w:hint="eastAsia"/>
              </w:rPr>
              <w:t>进行了管理评审。</w:t>
            </w:r>
          </w:p>
          <w:p>
            <w:pPr>
              <w:ind w:firstLine="420" w:firstLineChars="200"/>
              <w:rPr>
                <w:rFonts w:hint="eastAsia"/>
              </w:rPr>
            </w:pPr>
            <w:r>
              <w:rPr>
                <w:rFonts w:hint="eastAsia"/>
              </w:rPr>
              <w:t>查看“管理评审</w:t>
            </w:r>
            <w:r>
              <w:rPr>
                <w:rFonts w:hint="eastAsia"/>
                <w:lang w:eastAsia="zh-CN"/>
              </w:rPr>
              <w:t>输入资料</w:t>
            </w:r>
            <w:r>
              <w:rPr>
                <w:rFonts w:hint="eastAsia"/>
              </w:rPr>
              <w:t>”，包括</w:t>
            </w:r>
            <w:r>
              <w:rPr>
                <w:rFonts w:hint="eastAsia"/>
                <w:lang w:eastAsia="zh-CN"/>
              </w:rPr>
              <w:t>管理部、办公室、食堂</w:t>
            </w:r>
            <w:r>
              <w:rPr>
                <w:rFonts w:hint="eastAsia"/>
              </w:rPr>
              <w:t>等</w:t>
            </w:r>
            <w:r>
              <w:rPr>
                <w:rFonts w:hint="eastAsia"/>
                <w:lang w:eastAsia="zh-CN"/>
              </w:rPr>
              <w:t>部门管理评审输入资料。资料内容全面、清晰，符合要求</w:t>
            </w:r>
            <w:r>
              <w:rPr>
                <w:rFonts w:hint="eastAsia"/>
              </w:rPr>
              <w:t>。</w:t>
            </w:r>
          </w:p>
          <w:p>
            <w:pPr>
              <w:ind w:firstLine="420" w:firstLineChars="200"/>
              <w:rPr>
                <w:rFonts w:hint="eastAsia"/>
              </w:rPr>
            </w:pPr>
            <w:r>
              <w:rPr>
                <w:rFonts w:hint="eastAsia"/>
              </w:rPr>
              <w:t>管理评审的策划及实施</w:t>
            </w:r>
            <w:r>
              <w:rPr>
                <w:rFonts w:hint="eastAsia"/>
                <w:lang w:eastAsia="zh-CN"/>
              </w:rPr>
              <w:t>基本</w:t>
            </w:r>
            <w:r>
              <w:rPr>
                <w:rFonts w:hint="eastAsia"/>
              </w:rPr>
              <w:t>符合要求。</w:t>
            </w:r>
          </w:p>
        </w:tc>
        <w:tc>
          <w:tcPr>
            <w:tcW w:w="1585" w:type="dxa"/>
          </w:tcPr>
          <w:p>
            <w:pPr>
              <w:rPr>
                <w:rFonts w:hint="eastAsia"/>
              </w:rP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09" w:type="dxa"/>
            <w:vAlign w:val="center"/>
          </w:tcPr>
          <w:p>
            <w:pPr>
              <w:rPr>
                <w:rFonts w:hint="eastAsia"/>
                <w:lang w:eastAsia="zh-CN"/>
              </w:rPr>
            </w:pPr>
            <w:r>
              <w:rPr>
                <w:rFonts w:hint="eastAsia"/>
              </w:rPr>
              <w:t>国家/地方抽查、顾客满意、相关方投诉处理</w:t>
            </w:r>
          </w:p>
        </w:tc>
        <w:tc>
          <w:tcPr>
            <w:tcW w:w="1311" w:type="dxa"/>
            <w:vAlign w:val="center"/>
          </w:tcPr>
          <w:p>
            <w:pPr>
              <w:rPr>
                <w:rFonts w:hint="eastAsia"/>
              </w:rPr>
            </w:pPr>
          </w:p>
        </w:tc>
        <w:tc>
          <w:tcPr>
            <w:tcW w:w="10004" w:type="dxa"/>
            <w:vAlign w:val="center"/>
          </w:tcPr>
          <w:p>
            <w:pPr>
              <w:rPr>
                <w:rFonts w:hint="eastAsia"/>
              </w:rPr>
            </w:pPr>
            <w:r>
              <w:rPr>
                <w:rFonts w:hint="eastAsia"/>
              </w:rPr>
              <w:t>自公司成立以来，未受到上级主管部门有关质量、环境问题、职业健康安全的行政处罚</w:t>
            </w:r>
            <w:r>
              <w:rPr>
                <w:rFonts w:hint="eastAsia"/>
                <w:lang w:eastAsia="zh-CN"/>
              </w:rPr>
              <w:t>，</w:t>
            </w:r>
            <w:r>
              <w:rPr>
                <w:rFonts w:hint="eastAsia"/>
              </w:rPr>
              <w:t>未发生相关方的投诉。</w:t>
            </w:r>
          </w:p>
        </w:tc>
        <w:tc>
          <w:tcPr>
            <w:tcW w:w="1585" w:type="dxa"/>
          </w:tcPr>
          <w:p>
            <w:pPr>
              <w:rPr>
                <w:rFonts w:hint="eastAsia"/>
                <w:lang w:eastAsia="zh-CN"/>
              </w:rPr>
            </w:pPr>
            <w:r>
              <w:rPr>
                <w:rFonts w:hint="eastAsia"/>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09" w:type="dxa"/>
            <w:vAlign w:val="center"/>
          </w:tcPr>
          <w:p>
            <w:pPr>
              <w:rPr>
                <w:rFonts w:hint="eastAsia"/>
                <w:lang w:eastAsia="zh-CN"/>
              </w:rPr>
            </w:pPr>
            <w:r>
              <w:rPr>
                <w:rFonts w:hint="eastAsia"/>
              </w:rPr>
              <w:t>验证资质</w:t>
            </w:r>
          </w:p>
        </w:tc>
        <w:tc>
          <w:tcPr>
            <w:tcW w:w="1311" w:type="dxa"/>
            <w:vAlign w:val="center"/>
          </w:tcPr>
          <w:p>
            <w:pPr>
              <w:rPr>
                <w:rFonts w:hint="eastAsia"/>
              </w:rPr>
            </w:pPr>
          </w:p>
        </w:tc>
        <w:tc>
          <w:tcPr>
            <w:tcW w:w="10004" w:type="dxa"/>
            <w:vAlign w:val="center"/>
          </w:tcPr>
          <w:p>
            <w:pPr>
              <w:rPr>
                <w:rFonts w:hint="eastAsia"/>
              </w:rPr>
            </w:pPr>
            <w:r>
              <w:rPr>
                <w:rFonts w:hint="eastAsia"/>
              </w:rPr>
              <w:t>提供了组织营业执照</w:t>
            </w:r>
            <w:r>
              <w:rPr>
                <w:rFonts w:hint="eastAsia"/>
                <w:lang w:eastAsia="zh-CN"/>
              </w:rPr>
              <w:t>及食品经营许可证</w:t>
            </w:r>
            <w:r>
              <w:rPr>
                <w:rFonts w:hint="eastAsia"/>
              </w:rPr>
              <w:t>均为有效。</w:t>
            </w:r>
          </w:p>
        </w:tc>
        <w:tc>
          <w:tcPr>
            <w:tcW w:w="1585" w:type="dxa"/>
          </w:tcPr>
          <w:p>
            <w:pPr>
              <w:rPr>
                <w:rFonts w:hint="eastAsia"/>
                <w:lang w:eastAsia="zh-CN"/>
              </w:rPr>
            </w:pPr>
            <w:r>
              <w:rPr>
                <w:rFonts w:hint="eastAsia"/>
                <w:lang w:eastAsia="zh-CN"/>
              </w:rPr>
              <w:t>合格</w:t>
            </w:r>
          </w:p>
        </w:tc>
      </w:tr>
    </w:tbl>
    <w:p>
      <w:r>
        <w:ptab w:relativeTo="margin" w:alignment="center" w:leader="none"/>
      </w:r>
    </w:p>
    <w:p>
      <w:pPr>
        <w:pStyle w:val="4"/>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BE6EBC"/>
    <w:rsid w:val="02B30922"/>
    <w:rsid w:val="05721341"/>
    <w:rsid w:val="05971C81"/>
    <w:rsid w:val="068E04FC"/>
    <w:rsid w:val="0826263B"/>
    <w:rsid w:val="082C6623"/>
    <w:rsid w:val="0A757741"/>
    <w:rsid w:val="0BF037B1"/>
    <w:rsid w:val="0C3857DE"/>
    <w:rsid w:val="0E070375"/>
    <w:rsid w:val="0ECC53E3"/>
    <w:rsid w:val="0F286A70"/>
    <w:rsid w:val="102454C4"/>
    <w:rsid w:val="10777404"/>
    <w:rsid w:val="11F6769D"/>
    <w:rsid w:val="12CE3BC6"/>
    <w:rsid w:val="12E019AF"/>
    <w:rsid w:val="13FE0CBA"/>
    <w:rsid w:val="14234154"/>
    <w:rsid w:val="15416BDA"/>
    <w:rsid w:val="16A00F2B"/>
    <w:rsid w:val="17C82FA3"/>
    <w:rsid w:val="193410A6"/>
    <w:rsid w:val="1AF024E2"/>
    <w:rsid w:val="1B796C2B"/>
    <w:rsid w:val="1E7D59CE"/>
    <w:rsid w:val="1EAB1E40"/>
    <w:rsid w:val="1FBE4C14"/>
    <w:rsid w:val="28145B0B"/>
    <w:rsid w:val="29E42C05"/>
    <w:rsid w:val="2DC75B4C"/>
    <w:rsid w:val="33741E6C"/>
    <w:rsid w:val="33833C37"/>
    <w:rsid w:val="35115ECD"/>
    <w:rsid w:val="35485161"/>
    <w:rsid w:val="35CE488A"/>
    <w:rsid w:val="37FF4BBB"/>
    <w:rsid w:val="3922660E"/>
    <w:rsid w:val="397429B1"/>
    <w:rsid w:val="3C1A15CF"/>
    <w:rsid w:val="3E1F7D39"/>
    <w:rsid w:val="3E3A58B6"/>
    <w:rsid w:val="3F2C10C7"/>
    <w:rsid w:val="416D395C"/>
    <w:rsid w:val="41E60B08"/>
    <w:rsid w:val="429A61CD"/>
    <w:rsid w:val="42AA4384"/>
    <w:rsid w:val="44871917"/>
    <w:rsid w:val="45E94EC6"/>
    <w:rsid w:val="492E2819"/>
    <w:rsid w:val="49A60731"/>
    <w:rsid w:val="4B03112F"/>
    <w:rsid w:val="4B6D2492"/>
    <w:rsid w:val="4C8401E2"/>
    <w:rsid w:val="4E294B6D"/>
    <w:rsid w:val="4EB64C11"/>
    <w:rsid w:val="4FB04420"/>
    <w:rsid w:val="50A61E96"/>
    <w:rsid w:val="52A86330"/>
    <w:rsid w:val="52DA1A16"/>
    <w:rsid w:val="55283B0B"/>
    <w:rsid w:val="5681337F"/>
    <w:rsid w:val="583E625C"/>
    <w:rsid w:val="5B4E3AF7"/>
    <w:rsid w:val="5BAE7581"/>
    <w:rsid w:val="5EB9583B"/>
    <w:rsid w:val="5F3D4F39"/>
    <w:rsid w:val="5FEE7624"/>
    <w:rsid w:val="6063107E"/>
    <w:rsid w:val="61A72FA6"/>
    <w:rsid w:val="666545FD"/>
    <w:rsid w:val="673C127C"/>
    <w:rsid w:val="67C36095"/>
    <w:rsid w:val="69D94678"/>
    <w:rsid w:val="6C6C472E"/>
    <w:rsid w:val="6C8B2537"/>
    <w:rsid w:val="6C91072F"/>
    <w:rsid w:val="6D5B3908"/>
    <w:rsid w:val="6FC21137"/>
    <w:rsid w:val="70130B05"/>
    <w:rsid w:val="70593B28"/>
    <w:rsid w:val="70650073"/>
    <w:rsid w:val="709D7A91"/>
    <w:rsid w:val="717226BB"/>
    <w:rsid w:val="72360B30"/>
    <w:rsid w:val="735C379F"/>
    <w:rsid w:val="73B730FA"/>
    <w:rsid w:val="75B24108"/>
    <w:rsid w:val="79D85348"/>
    <w:rsid w:val="7D7E646B"/>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8">
    <w:name w:val="页眉 Char"/>
    <w:basedOn w:val="6"/>
    <w:link w:val="2"/>
    <w:qFormat/>
    <w:uiPriority w:val="99"/>
    <w:rPr>
      <w:rFonts w:ascii="Times New Roman" w:hAnsi="Times New Roman" w:eastAsia="宋体" w:cs="Times New Roman"/>
      <w:sz w:val="18"/>
      <w:szCs w:val="18"/>
    </w:rPr>
  </w:style>
  <w:style w:type="character" w:customStyle="1" w:styleId="9">
    <w:name w:val="页脚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30</TotalTime>
  <ScaleCrop>false</ScaleCrop>
  <LinksUpToDate>false</LinksUpToDate>
  <CharactersWithSpaces>7275</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2021-02-26T05:54:47Z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4AD4907A90064B27B2827875B6059C7D</vt:lpwstr>
  </property>
</Properties>
</file>