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合同编号.:0431-2019-QEO</w:t>
      </w:r>
      <w:bookmarkStart w:id="15" w:name="_GoBack"/>
      <w:bookmarkEnd w:id="15"/>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江西声达智能科技有限公司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Fonts w:hint="eastAsia"/>
          <w:b/>
          <w:color w:val="000000" w:themeColor="text1"/>
          <w:sz w:val="22"/>
          <w:szCs w:val="22"/>
        </w:rPr>
        <w:t>Jiangxi Shengda Intelligent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江西省南昌市西湖区八一大道135号长运商贸A座二层B25</w:t>
      </w:r>
      <w:bookmarkEnd w:id="2"/>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none"/>
        </w:rPr>
        <w:t>330000</w:t>
      </w:r>
      <w:bookmarkEnd w:id="3"/>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(英文)：B25, 2nd Floor, Block A, Changyun Commerce and Trade, No. 135, Bayi Avenue, Xihu District, Nanchang, Jiangxi, China</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江西省南昌市青山湖区顺外路658号湖坊工业园B7栋</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330000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(英文)：Building B7, Hufang Industrial Park, No.658 Shunwai Road, Qingshanhu District, Nanchang City, Jiangxi Province</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91360100MA35H2QT86</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0791-86252502</w:t>
      </w:r>
      <w:bookmarkEnd w:id="8"/>
    </w:p>
    <w:p>
      <w:pPr>
        <w:pStyle w:val="2"/>
        <w:spacing w:beforeLines="50" w:line="240" w:lineRule="exact"/>
        <w:ind w:firstLine="0"/>
        <w:rPr>
          <w:rFonts w:hint="eastAsia"/>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严春英</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r>
        <w:rPr>
          <w:rFonts w:hint="eastAsia"/>
          <w:b/>
          <w:color w:val="000000" w:themeColor="text1"/>
          <w:sz w:val="22"/>
          <w:szCs w:val="22"/>
          <w:lang w:val="en-US" w:eastAsia="zh-CN"/>
        </w:rPr>
        <w:t>靳勇</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0" w:name="企业人数"/>
      <w:r>
        <w:rPr>
          <w:b/>
          <w:color w:val="000000" w:themeColor="text1"/>
          <w:sz w:val="22"/>
          <w:szCs w:val="22"/>
        </w:rPr>
        <w:t>39</w:t>
      </w:r>
      <w:bookmarkEnd w:id="10"/>
    </w:p>
    <w:p>
      <w:pPr>
        <w:pStyle w:val="2"/>
        <w:spacing w:beforeLines="50" w:line="240" w:lineRule="exact"/>
        <w:ind w:firstLine="0"/>
        <w:rPr>
          <w:b/>
          <w:color w:val="000000" w:themeColor="text1"/>
          <w:sz w:val="22"/>
          <w:szCs w:val="22"/>
        </w:rPr>
      </w:pPr>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审核依据"/>
      <w:r>
        <w:rPr>
          <w:rFonts w:hint="eastAsia" w:ascii="宋体" w:hAnsi="宋体"/>
          <w:b/>
          <w:color w:val="000000" w:themeColor="text1"/>
          <w:sz w:val="22"/>
          <w:szCs w:val="22"/>
          <w:u w:val="single"/>
        </w:rPr>
        <w:t>EC：GB/T19001-2016/ISO9001:2015和GB/T50430-2017,E：GB/T 24001-2016idtISO 14001:2015,O：ISO 45001：2018</w:t>
      </w:r>
      <w:bookmarkEnd w:id="11"/>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EC:二阶段,E:二阶段,O:二阶段</w:t>
      </w:r>
      <w:bookmarkEnd w:id="12"/>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3" w:name="审核范围"/>
      <w:r>
        <w:rPr>
          <w:rFonts w:hint="eastAsia"/>
          <w:b/>
          <w:color w:val="000000" w:themeColor="text1"/>
          <w:sz w:val="22"/>
          <w:szCs w:val="22"/>
        </w:rPr>
        <w:t>EC：资质等级范围内的电子与智能化工程专业承包</w:t>
      </w:r>
    </w:p>
    <w:p>
      <w:pPr>
        <w:pStyle w:val="2"/>
        <w:spacing w:line="240" w:lineRule="auto"/>
        <w:ind w:firstLine="0"/>
        <w:rPr>
          <w:b/>
          <w:color w:val="000000" w:themeColor="text1"/>
          <w:sz w:val="22"/>
          <w:szCs w:val="22"/>
        </w:rPr>
      </w:pPr>
      <w:r>
        <w:rPr>
          <w:rFonts w:hint="eastAsia"/>
          <w:b/>
          <w:color w:val="000000" w:themeColor="text1"/>
          <w:sz w:val="22"/>
          <w:szCs w:val="22"/>
        </w:rPr>
        <w:t>E：资质等级范围内的电子与智能化工程专业承包及相关环境管理活动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O：资质等级范围内的电子与智能化工程专业承包及相关职业健康安全管理活动</w:t>
      </w:r>
      <w:bookmarkEnd w:id="13"/>
      <w:bookmarkStart w:id="14" w:name="审核范围英"/>
    </w:p>
    <w:p>
      <w:pPr>
        <w:pStyle w:val="2"/>
        <w:spacing w:line="240" w:lineRule="auto"/>
        <w:ind w:firstLine="0"/>
        <w:rPr>
          <w:rFonts w:hint="eastAsia"/>
          <w:b/>
          <w:color w:val="000000" w:themeColor="text1"/>
          <w:sz w:val="22"/>
          <w:szCs w:val="22"/>
        </w:rPr>
      </w:pPr>
      <w:r>
        <w:rPr>
          <w:rFonts w:hint="eastAsia"/>
          <w:b/>
          <w:color w:val="000000" w:themeColor="text1"/>
          <w:sz w:val="22"/>
          <w:szCs w:val="22"/>
        </w:rPr>
        <w:t>EC：Electronic and intelligent engineering contracting within the qualification level</w:t>
      </w:r>
    </w:p>
    <w:p>
      <w:pPr>
        <w:pStyle w:val="2"/>
        <w:spacing w:line="240" w:lineRule="auto"/>
        <w:ind w:firstLine="0"/>
        <w:rPr>
          <w:b/>
          <w:color w:val="000000" w:themeColor="text1"/>
          <w:sz w:val="22"/>
          <w:szCs w:val="22"/>
        </w:rPr>
      </w:pPr>
      <w:r>
        <w:rPr>
          <w:rFonts w:hint="eastAsia"/>
          <w:b/>
          <w:color w:val="000000" w:themeColor="text1"/>
          <w:sz w:val="22"/>
          <w:szCs w:val="22"/>
        </w:rPr>
        <w:t>E：Electronic and intelligent engineering contracting and related environmental management activities within the qualification level</w:t>
      </w:r>
      <w:r>
        <w:rPr>
          <w:rFonts w:hint="eastAsia"/>
          <w:b/>
          <w:color w:val="000000" w:themeColor="text1"/>
          <w:sz w:val="22"/>
          <w:szCs w:val="22"/>
        </w:rPr>
        <w:br w:type="textWrapping"/>
      </w:r>
      <w:r>
        <w:rPr>
          <w:rFonts w:hint="eastAsia"/>
          <w:b/>
          <w:color w:val="000000" w:themeColor="text1"/>
          <w:sz w:val="22"/>
          <w:szCs w:val="22"/>
        </w:rPr>
        <w:t>O：</w:t>
      </w:r>
      <w:bookmarkEnd w:id="14"/>
      <w:r>
        <w:rPr>
          <w:rFonts w:hint="eastAsia"/>
          <w:b/>
          <w:color w:val="000000" w:themeColor="text1"/>
          <w:sz w:val="22"/>
          <w:szCs w:val="22"/>
        </w:rPr>
        <w:t>Electronic and intelligent engineering professional contracting and related occupational health and safety management activities within the qualification level</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文本框 1"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C4410"/>
    <w:rsid w:val="00315087"/>
    <w:rsid w:val="00647633"/>
    <w:rsid w:val="006C4410"/>
    <w:rsid w:val="00E23AC1"/>
    <w:rsid w:val="139D7B4B"/>
    <w:rsid w:val="21DE3248"/>
    <w:rsid w:val="3BC5643B"/>
    <w:rsid w:val="4C8123DE"/>
    <w:rsid w:val="538720FD"/>
    <w:rsid w:val="5A2D1BEF"/>
    <w:rsid w:val="623D0521"/>
    <w:rsid w:val="6A9F1639"/>
    <w:rsid w:val="756739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151</Words>
  <Characters>867</Characters>
  <Lines>7</Lines>
  <Paragraphs>2</Paragraphs>
  <TotalTime>161</TotalTime>
  <ScaleCrop>false</ScaleCrop>
  <LinksUpToDate>false</LinksUpToDate>
  <CharactersWithSpaces>1016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听、悲伤的歌</cp:lastModifiedBy>
  <cp:lastPrinted>2019-05-13T03:13:00Z</cp:lastPrinted>
  <dcterms:modified xsi:type="dcterms:W3CDTF">2019-10-22T08:33:19Z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