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02" w:rsidRDefault="006E04F9">
      <w:r w:rsidRPr="005E7804">
        <w:rPr>
          <w:rFonts w:ascii="黑体" w:eastAsia="黑体"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54FF0A7" wp14:editId="36CFEB58">
                <wp:simplePos x="0" y="0"/>
                <wp:positionH relativeFrom="margin">
                  <wp:posOffset>2806700</wp:posOffset>
                </wp:positionH>
                <wp:positionV relativeFrom="margin">
                  <wp:posOffset>7683500</wp:posOffset>
                </wp:positionV>
                <wp:extent cx="2019300" cy="312420"/>
                <wp:effectExtent l="0" t="0" r="0" b="0"/>
                <wp:wrapNone/>
                <wp:docPr id="7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4F9" w:rsidRDefault="006E04F9" w:rsidP="006E04F9">
                            <w:pPr>
                              <w:pStyle w:val="aa"/>
                            </w:pPr>
                            <w:r w:rsidRPr="00272A6C">
                              <w:rPr>
                                <w:color w:val="000000"/>
                              </w:rPr>
                              <w:t>20</w:t>
                            </w:r>
                            <w:r w:rsidRPr="00272A6C">
                              <w:rPr>
                                <w:rFonts w:hint="eastAsia"/>
                                <w:color w:val="000000"/>
                              </w:rPr>
                              <w:t>20</w:t>
                            </w:r>
                            <w:r w:rsidRPr="00272A6C">
                              <w:rPr>
                                <w:color w:val="000000"/>
                              </w:rPr>
                              <w:t>-</w:t>
                            </w:r>
                            <w:r w:rsidRPr="00272A6C">
                              <w:rPr>
                                <w:rFonts w:hint="eastAsia"/>
                                <w:color w:val="000000"/>
                              </w:rPr>
                              <w:t>0</w:t>
                            </w:r>
                            <w:r w:rsidR="00A10968">
                              <w:rPr>
                                <w:color w:val="000000"/>
                              </w:rPr>
                              <w:t>8</w:t>
                            </w:r>
                            <w:r w:rsidRPr="00272A6C">
                              <w:rPr>
                                <w:color w:val="000000"/>
                              </w:rPr>
                              <w:t>-</w:t>
                            </w:r>
                            <w:r w:rsidRPr="00272A6C">
                              <w:rPr>
                                <w:rFonts w:hint="eastAsia"/>
                                <w:color w:val="000000"/>
                              </w:rPr>
                              <w:t xml:space="preserve"> 30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FF0A7" id="_x0000_t202" coordsize="21600,21600" o:spt="202" path="m,l,21600r21600,l21600,xe">
                <v:stroke joinstyle="miter"/>
                <v:path gradientshapeok="t" o:connecttype="rect"/>
              </v:shapetype>
              <v:shape id="fmFrame6" o:spid="_x0000_s1026" type="#_x0000_t202" style="position:absolute;left:0;text-align:left;margin-left:221pt;margin-top:605pt;width:159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" stroked="f">
                <v:path arrowok="t"/>
                <v:textbox inset="0,0,0,0">
                  <w:txbxContent>
                    <w:p w:rsidR="006E04F9" w:rsidRDefault="006E04F9" w:rsidP="006E04F9">
                      <w:pPr>
                        <w:pStyle w:val="a9"/>
                      </w:pPr>
                      <w:r w:rsidRPr="00272A6C">
                        <w:rPr>
                          <w:color w:val="000000"/>
                        </w:rPr>
                        <w:t>20</w:t>
                      </w:r>
                      <w:r w:rsidRPr="00272A6C">
                        <w:rPr>
                          <w:rFonts w:hint="eastAsia"/>
                          <w:color w:val="000000"/>
                        </w:rPr>
                        <w:t>20</w:t>
                      </w:r>
                      <w:r w:rsidRPr="00272A6C">
                        <w:rPr>
                          <w:color w:val="000000"/>
                        </w:rPr>
                        <w:t>-</w:t>
                      </w:r>
                      <w:r w:rsidRPr="00272A6C">
                        <w:rPr>
                          <w:rFonts w:hint="eastAsia"/>
                          <w:color w:val="000000"/>
                        </w:rPr>
                        <w:t>0</w:t>
                      </w:r>
                      <w:r w:rsidR="00A10968">
                        <w:rPr>
                          <w:color w:val="000000"/>
                        </w:rPr>
                        <w:t>8</w:t>
                      </w:r>
                      <w:r w:rsidRPr="00272A6C">
                        <w:rPr>
                          <w:color w:val="000000"/>
                        </w:rPr>
                        <w:t>-</w:t>
                      </w:r>
                      <w:r w:rsidRPr="00272A6C">
                        <w:rPr>
                          <w:rFonts w:hint="eastAsia"/>
                          <w:color w:val="000000"/>
                        </w:rPr>
                        <w:t xml:space="preserve"> 30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5E7804">
        <w:rPr>
          <w:rFonts w:ascii="黑体" w:eastAsia="黑体"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1F13D26" wp14:editId="7EC3C1C1">
                <wp:simplePos x="0" y="0"/>
                <wp:positionH relativeFrom="margin">
                  <wp:posOffset>-381000</wp:posOffset>
                </wp:positionH>
                <wp:positionV relativeFrom="margin">
                  <wp:posOffset>50800</wp:posOffset>
                </wp:positionV>
                <wp:extent cx="5969000" cy="8122285"/>
                <wp:effectExtent l="0" t="0" r="0" b="5715"/>
                <wp:wrapNone/>
                <wp:docPr id="4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9000" cy="812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4F9" w:rsidRDefault="006E04F9" w:rsidP="006E04F9">
                            <w:pPr>
                              <w:pStyle w:val="a4"/>
                              <w:spacing w:line="680" w:lineRule="exact"/>
                              <w:rPr>
                                <w:rFonts w:hint="default"/>
                              </w:rPr>
                            </w:pPr>
                            <w:r>
                              <w:t>精密压力（真空）表</w:t>
                            </w:r>
                            <w:r w:rsidR="00351AE1">
                              <w:t>的</w:t>
                            </w:r>
                            <w:r>
                              <w:t>测量过程控制规范</w:t>
                            </w:r>
                          </w:p>
                          <w:p w:rsidR="006E04F9" w:rsidRDefault="006E04F9" w:rsidP="006E04F9">
                            <w:pPr>
                              <w:pStyle w:val="a5"/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（文件编号：</w:t>
                            </w:r>
                            <w:r>
                              <w:rPr>
                                <w:rFonts w:hint="eastAsia"/>
                              </w:rPr>
                              <w:t>QEHS3-JCJLG03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E04F9" w:rsidRDefault="006E04F9" w:rsidP="006E04F9">
                            <w:pPr>
                              <w:pStyle w:val="a6"/>
                              <w:spacing w:line="400" w:lineRule="exact"/>
                              <w:rPr>
                                <w:rFonts w:hint="default"/>
                              </w:rPr>
                            </w:pPr>
                          </w:p>
                          <w:p w:rsidR="006E04F9" w:rsidRDefault="006E04F9" w:rsidP="006E04F9">
                            <w:pPr>
                              <w:pStyle w:val="a7"/>
                              <w:spacing w:line="400" w:lineRule="exact"/>
                              <w:rPr>
                                <w:rFonts w:hint="default"/>
                              </w:rPr>
                            </w:pPr>
                          </w:p>
                          <w:p w:rsidR="006E04F9" w:rsidRDefault="006E04F9" w:rsidP="006E04F9">
                            <w:pPr>
                              <w:pStyle w:val="a7"/>
                              <w:spacing w:line="400" w:lineRule="exact"/>
                              <w:rPr>
                                <w:rFonts w:hint="default"/>
                              </w:rPr>
                            </w:pPr>
                          </w:p>
                          <w:p w:rsidR="006E04F9" w:rsidRDefault="006E04F9" w:rsidP="006E04F9">
                            <w:pPr>
                              <w:pStyle w:val="a7"/>
                              <w:spacing w:line="400" w:lineRule="exact"/>
                              <w:rPr>
                                <w:rFonts w:hint="default"/>
                              </w:rPr>
                            </w:pPr>
                          </w:p>
                          <w:p w:rsidR="006E04F9" w:rsidRDefault="006E04F9" w:rsidP="006E04F9">
                            <w:pPr>
                              <w:pStyle w:val="a7"/>
                              <w:spacing w:line="400" w:lineRule="exact"/>
                              <w:rPr>
                                <w:rFonts w:hint="default"/>
                              </w:rPr>
                            </w:pPr>
                          </w:p>
                          <w:p w:rsidR="006E04F9" w:rsidRDefault="006E04F9" w:rsidP="006E04F9">
                            <w:pPr>
                              <w:pStyle w:val="a8"/>
                              <w:spacing w:line="180" w:lineRule="exact"/>
                              <w:ind w:leftChars="202" w:left="424" w:rightChars="83" w:right="174" w:firstLineChars="202" w:firstLine="424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6E04F9" w:rsidRDefault="006E04F9" w:rsidP="006E04F9">
                            <w:pPr>
                              <w:pStyle w:val="a8"/>
                              <w:spacing w:line="180" w:lineRule="exact"/>
                              <w:ind w:leftChars="202" w:left="424" w:rightChars="83" w:right="174" w:firstLineChars="202" w:firstLine="424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6E04F9" w:rsidRDefault="006E04F9" w:rsidP="006E04F9">
                            <w:pPr>
                              <w:pStyle w:val="a8"/>
                              <w:spacing w:line="180" w:lineRule="exact"/>
                              <w:ind w:leftChars="202" w:left="424" w:rightChars="83" w:right="174" w:firstLineChars="202" w:firstLine="424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6E04F9" w:rsidRDefault="006E04F9" w:rsidP="006E04F9">
                            <w:pPr>
                              <w:pStyle w:val="a8"/>
                              <w:spacing w:line="180" w:lineRule="exact"/>
                              <w:ind w:leftChars="202" w:left="424" w:rightChars="83" w:right="174" w:firstLineChars="202" w:firstLine="424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6E04F9" w:rsidRDefault="006E04F9" w:rsidP="006E04F9">
                            <w:pPr>
                              <w:pStyle w:val="a8"/>
                              <w:spacing w:line="180" w:lineRule="exact"/>
                              <w:ind w:leftChars="202" w:left="424" w:rightChars="83" w:right="174" w:firstLineChars="202" w:firstLine="424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6E04F9" w:rsidRDefault="006E04F9" w:rsidP="006E04F9">
                            <w:pPr>
                              <w:pStyle w:val="a8"/>
                              <w:spacing w:line="180" w:lineRule="exact"/>
                              <w:ind w:leftChars="202" w:left="424" w:rightChars="83" w:right="174" w:firstLineChars="202" w:firstLine="424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6E04F9" w:rsidRDefault="006E04F9" w:rsidP="006E04F9">
                            <w:pPr>
                              <w:pStyle w:val="a8"/>
                              <w:spacing w:line="180" w:lineRule="exact"/>
                              <w:ind w:leftChars="202" w:left="424" w:rightChars="83" w:right="174" w:firstLineChars="202" w:firstLine="424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13D26" id="_x0000_t202" coordsize="21600,21600" o:spt="202" path="m,l,21600r21600,l21600,xe">
                <v:stroke joinstyle="miter"/>
                <v:path gradientshapeok="t" o:connecttype="rect"/>
              </v:shapetype>
              <v:shape id="fmFrame4" o:spid="_x0000_s1027" type="#_x0000_t202" style="position:absolute;left:0;text-align:left;margin-left:-30pt;margin-top:4pt;width:470pt;height:6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" stroked="f">
                <v:path arrowok="t"/>
                <v:textbox inset="0,0,0,0">
                  <w:txbxContent>
                    <w:p w:rsidR="006E04F9" w:rsidRDefault="006E04F9" w:rsidP="006E04F9">
                      <w:pPr>
                        <w:pStyle w:val="a4"/>
                        <w:spacing w:line="680" w:lineRule="exact"/>
                        <w:rPr>
                          <w:rFonts w:hint="default"/>
                        </w:rPr>
                      </w:pPr>
                      <w:r>
                        <w:t>精密压力（真空）表</w:t>
                      </w:r>
                      <w:r w:rsidR="00351AE1">
                        <w:t>的</w:t>
                      </w:r>
                      <w:r>
                        <w:t>测量过程控制规范</w:t>
                      </w:r>
                    </w:p>
                    <w:p w:rsidR="006E04F9" w:rsidRDefault="006E04F9" w:rsidP="006E04F9">
                      <w:pPr>
                        <w:pStyle w:val="a5"/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（文件编号：</w:t>
                      </w:r>
                      <w:r>
                        <w:rPr>
                          <w:rFonts w:hint="eastAsia"/>
                        </w:rPr>
                        <w:t>QEHS3-JCJLG03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E04F9" w:rsidRDefault="006E04F9" w:rsidP="006E04F9">
                      <w:pPr>
                        <w:pStyle w:val="a6"/>
                        <w:spacing w:line="400" w:lineRule="exact"/>
                        <w:rPr>
                          <w:rFonts w:hint="default"/>
                        </w:rPr>
                      </w:pPr>
                    </w:p>
                    <w:p w:rsidR="006E04F9" w:rsidRDefault="006E04F9" w:rsidP="006E04F9">
                      <w:pPr>
                        <w:pStyle w:val="a7"/>
                        <w:spacing w:line="400" w:lineRule="exact"/>
                        <w:rPr>
                          <w:rFonts w:hint="default"/>
                        </w:rPr>
                      </w:pPr>
                    </w:p>
                    <w:p w:rsidR="006E04F9" w:rsidRDefault="006E04F9" w:rsidP="006E04F9">
                      <w:pPr>
                        <w:pStyle w:val="a7"/>
                        <w:spacing w:line="400" w:lineRule="exact"/>
                        <w:rPr>
                          <w:rFonts w:hint="default"/>
                        </w:rPr>
                      </w:pPr>
                    </w:p>
                    <w:p w:rsidR="006E04F9" w:rsidRDefault="006E04F9" w:rsidP="006E04F9">
                      <w:pPr>
                        <w:pStyle w:val="a7"/>
                        <w:spacing w:line="400" w:lineRule="exact"/>
                        <w:rPr>
                          <w:rFonts w:hint="default"/>
                        </w:rPr>
                      </w:pPr>
                    </w:p>
                    <w:p w:rsidR="006E04F9" w:rsidRDefault="006E04F9" w:rsidP="006E04F9">
                      <w:pPr>
                        <w:pStyle w:val="a7"/>
                        <w:spacing w:line="400" w:lineRule="exact"/>
                        <w:rPr>
                          <w:rFonts w:hint="default"/>
                        </w:rPr>
                      </w:pPr>
                    </w:p>
                    <w:p w:rsidR="006E04F9" w:rsidRDefault="006E04F9" w:rsidP="006E04F9">
                      <w:pPr>
                        <w:pStyle w:val="a8"/>
                        <w:spacing w:line="180" w:lineRule="exact"/>
                        <w:ind w:leftChars="202" w:left="424" w:rightChars="83" w:right="174" w:firstLineChars="202" w:firstLine="424"/>
                        <w:jc w:val="left"/>
                        <w:rPr>
                          <w:rFonts w:hint="default"/>
                        </w:rPr>
                      </w:pPr>
                    </w:p>
                    <w:p w:rsidR="006E04F9" w:rsidRDefault="006E04F9" w:rsidP="006E04F9">
                      <w:pPr>
                        <w:pStyle w:val="a8"/>
                        <w:spacing w:line="180" w:lineRule="exact"/>
                        <w:ind w:leftChars="202" w:left="424" w:rightChars="83" w:right="174" w:firstLineChars="202" w:firstLine="424"/>
                        <w:jc w:val="left"/>
                        <w:rPr>
                          <w:rFonts w:hint="default"/>
                        </w:rPr>
                      </w:pPr>
                    </w:p>
                    <w:p w:rsidR="006E04F9" w:rsidRDefault="006E04F9" w:rsidP="006E04F9">
                      <w:pPr>
                        <w:pStyle w:val="a8"/>
                        <w:spacing w:line="180" w:lineRule="exact"/>
                        <w:ind w:leftChars="202" w:left="424" w:rightChars="83" w:right="174" w:firstLineChars="202" w:firstLine="424"/>
                        <w:jc w:val="left"/>
                        <w:rPr>
                          <w:rFonts w:hint="default"/>
                        </w:rPr>
                      </w:pPr>
                    </w:p>
                    <w:p w:rsidR="006E04F9" w:rsidRDefault="006E04F9" w:rsidP="006E04F9">
                      <w:pPr>
                        <w:pStyle w:val="a8"/>
                        <w:spacing w:line="180" w:lineRule="exact"/>
                        <w:ind w:leftChars="202" w:left="424" w:rightChars="83" w:right="174" w:firstLineChars="202" w:firstLine="424"/>
                        <w:jc w:val="left"/>
                        <w:rPr>
                          <w:rFonts w:hint="default"/>
                        </w:rPr>
                      </w:pPr>
                    </w:p>
                    <w:p w:rsidR="006E04F9" w:rsidRDefault="006E04F9" w:rsidP="006E04F9">
                      <w:pPr>
                        <w:pStyle w:val="a8"/>
                        <w:spacing w:line="180" w:lineRule="exact"/>
                        <w:ind w:leftChars="202" w:left="424" w:rightChars="83" w:right="174" w:firstLineChars="202" w:firstLine="424"/>
                        <w:jc w:val="left"/>
                        <w:rPr>
                          <w:rFonts w:hint="default"/>
                        </w:rPr>
                      </w:pPr>
                    </w:p>
                    <w:p w:rsidR="006E04F9" w:rsidRDefault="006E04F9" w:rsidP="006E04F9">
                      <w:pPr>
                        <w:pStyle w:val="a8"/>
                        <w:spacing w:line="180" w:lineRule="exact"/>
                        <w:ind w:leftChars="202" w:left="424" w:rightChars="83" w:right="174" w:firstLineChars="202" w:firstLine="424"/>
                        <w:jc w:val="left"/>
                        <w:rPr>
                          <w:rFonts w:hint="default"/>
                        </w:rPr>
                      </w:pPr>
                    </w:p>
                    <w:p w:rsidR="006E04F9" w:rsidRDefault="006E04F9" w:rsidP="006E04F9">
                      <w:pPr>
                        <w:pStyle w:val="a8"/>
                        <w:spacing w:line="180" w:lineRule="exact"/>
                        <w:ind w:leftChars="202" w:left="424" w:rightChars="83" w:right="174" w:firstLineChars="202" w:firstLine="424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/>
    <w:p w:rsidR="006E04F9" w:rsidRDefault="006E04F9">
      <w:r w:rsidRPr="005E7804">
        <w:rPr>
          <w:rFonts w:ascii="黑体" w:eastAsia="黑体"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5E67838" wp14:editId="059EF19C">
                <wp:simplePos x="0" y="0"/>
                <wp:positionH relativeFrom="margin">
                  <wp:posOffset>-64770</wp:posOffset>
                </wp:positionH>
                <wp:positionV relativeFrom="margin">
                  <wp:posOffset>7679055</wp:posOffset>
                </wp:positionV>
                <wp:extent cx="2019300" cy="312420"/>
                <wp:effectExtent l="0" t="0" r="0" b="0"/>
                <wp:wrapNone/>
                <wp:docPr id="8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4F9" w:rsidRPr="00272A6C" w:rsidRDefault="006E04F9" w:rsidP="006E04F9">
                            <w:pPr>
                              <w:pStyle w:val="a9"/>
                              <w:rPr>
                                <w:color w:val="000000"/>
                              </w:rPr>
                            </w:pPr>
                            <w:r w:rsidRPr="00272A6C">
                              <w:rPr>
                                <w:color w:val="000000"/>
                              </w:rPr>
                              <w:t>20</w:t>
                            </w:r>
                            <w:r w:rsidRPr="00272A6C">
                              <w:rPr>
                                <w:rFonts w:hint="eastAsia"/>
                                <w:color w:val="000000"/>
                              </w:rPr>
                              <w:t>20</w:t>
                            </w:r>
                            <w:r w:rsidRPr="00272A6C">
                              <w:rPr>
                                <w:color w:val="000000"/>
                              </w:rPr>
                              <w:t>-</w:t>
                            </w:r>
                            <w:r w:rsidRPr="00272A6C">
                              <w:rPr>
                                <w:rFonts w:hint="eastAsia"/>
                                <w:color w:val="000000"/>
                              </w:rPr>
                              <w:t xml:space="preserve"> 0</w:t>
                            </w:r>
                            <w:r w:rsidR="00A10968">
                              <w:rPr>
                                <w:color w:val="000000"/>
                              </w:rPr>
                              <w:t>8</w:t>
                            </w:r>
                            <w:r w:rsidRPr="00272A6C">
                              <w:rPr>
                                <w:color w:val="000000"/>
                              </w:rPr>
                              <w:t>-</w:t>
                            </w:r>
                            <w:r w:rsidRPr="00272A6C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="00A10968">
                              <w:rPr>
                                <w:color w:val="000000"/>
                              </w:rPr>
                              <w:t>25</w:t>
                            </w:r>
                            <w:r w:rsidRPr="00272A6C">
                              <w:rPr>
                                <w:rFonts w:hint="eastAsia"/>
                                <w:color w:val="000000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67838" id="fmFrame5" o:spid="_x0000_s1028" type="#_x0000_t202" style="position:absolute;left:0;text-align:left;margin-left:-5.1pt;margin-top:604.65pt;width:159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" stroked="f">
                <v:path arrowok="t"/>
                <v:textbox inset="0,0,0,0">
                  <w:txbxContent>
                    <w:p w:rsidR="006E04F9" w:rsidRPr="00272A6C" w:rsidRDefault="006E04F9" w:rsidP="006E04F9">
                      <w:pPr>
                        <w:pStyle w:val="a8"/>
                        <w:rPr>
                          <w:color w:val="000000"/>
                        </w:rPr>
                      </w:pPr>
                      <w:r w:rsidRPr="00272A6C">
                        <w:rPr>
                          <w:color w:val="000000"/>
                        </w:rPr>
                        <w:t>20</w:t>
                      </w:r>
                      <w:r w:rsidRPr="00272A6C">
                        <w:rPr>
                          <w:rFonts w:hint="eastAsia"/>
                          <w:color w:val="000000"/>
                        </w:rPr>
                        <w:t>20</w:t>
                      </w:r>
                      <w:r w:rsidRPr="00272A6C">
                        <w:rPr>
                          <w:color w:val="000000"/>
                        </w:rPr>
                        <w:t>-</w:t>
                      </w:r>
                      <w:r w:rsidRPr="00272A6C">
                        <w:rPr>
                          <w:rFonts w:hint="eastAsia"/>
                          <w:color w:val="000000"/>
                        </w:rPr>
                        <w:t xml:space="preserve"> 0</w:t>
                      </w:r>
                      <w:r w:rsidR="00A10968">
                        <w:rPr>
                          <w:color w:val="000000"/>
                        </w:rPr>
                        <w:t>8</w:t>
                      </w:r>
                      <w:r w:rsidRPr="00272A6C">
                        <w:rPr>
                          <w:color w:val="000000"/>
                        </w:rPr>
                        <w:t>-</w:t>
                      </w:r>
                      <w:r w:rsidRPr="00272A6C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="00A10968">
                        <w:rPr>
                          <w:color w:val="000000"/>
                        </w:rPr>
                        <w:t>25</w:t>
                      </w:r>
                      <w:r w:rsidRPr="00272A6C">
                        <w:rPr>
                          <w:rFonts w:hint="eastAsia"/>
                          <w:color w:val="000000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6E04F9" w:rsidRDefault="006E04F9"/>
    <w:p w:rsidR="006E04F9" w:rsidRPr="000D6469" w:rsidRDefault="006E04F9" w:rsidP="000D6469">
      <w:pPr>
        <w:pStyle w:val="ac"/>
        <w:rPr>
          <w:sz w:val="32"/>
          <w:szCs w:val="32"/>
        </w:rPr>
      </w:pPr>
      <w:r w:rsidRPr="000D6469">
        <w:rPr>
          <w:rFonts w:hint="eastAsia"/>
          <w:sz w:val="32"/>
          <w:szCs w:val="32"/>
        </w:rPr>
        <w:lastRenderedPageBreak/>
        <w:t>精密压力（真空）表</w:t>
      </w:r>
      <w:r w:rsidR="00351AE1">
        <w:rPr>
          <w:rFonts w:hint="eastAsia"/>
          <w:sz w:val="32"/>
          <w:szCs w:val="32"/>
        </w:rPr>
        <w:t>的</w:t>
      </w:r>
      <w:bookmarkStart w:id="0" w:name="_GoBack"/>
      <w:bookmarkEnd w:id="0"/>
      <w:r w:rsidRPr="000D6469">
        <w:rPr>
          <w:rFonts w:hint="eastAsia"/>
          <w:sz w:val="32"/>
          <w:szCs w:val="32"/>
        </w:rPr>
        <w:t>测量过程控制规范</w:t>
      </w:r>
    </w:p>
    <w:p w:rsidR="006E04F9" w:rsidRDefault="006E04F9" w:rsidP="006E04F9">
      <w:pPr>
        <w:numPr>
          <w:ilvl w:val="0"/>
          <w:numId w:val="2"/>
        </w:num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目的</w:t>
      </w:r>
    </w:p>
    <w:p w:rsidR="006E04F9" w:rsidRDefault="000D6469" w:rsidP="006E04F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为指导校准人员安全有效开展校准工作，保证校准结果安全可靠，</w:t>
      </w:r>
      <w:r w:rsidR="006E04F9">
        <w:rPr>
          <w:rFonts w:hint="eastAsia"/>
          <w:sz w:val="24"/>
        </w:rPr>
        <w:t>确保测量过程受控，满足预期使用要求。</w:t>
      </w:r>
    </w:p>
    <w:p w:rsidR="006E04F9" w:rsidRDefault="006E04F9" w:rsidP="006E04F9">
      <w:pPr>
        <w:numPr>
          <w:ilvl w:val="0"/>
          <w:numId w:val="2"/>
        </w:num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适用范围</w:t>
      </w:r>
    </w:p>
    <w:p w:rsidR="006E04F9" w:rsidRDefault="006E04F9" w:rsidP="006E04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本标准适用于精密压力</w:t>
      </w:r>
      <w:r w:rsidR="000D6469" w:rsidRPr="000D6469">
        <w:rPr>
          <w:rFonts w:ascii="宋体" w:hAnsi="宋体" w:hint="eastAsia"/>
          <w:sz w:val="24"/>
        </w:rPr>
        <w:t>（真空）</w:t>
      </w:r>
      <w:r>
        <w:rPr>
          <w:rFonts w:ascii="宋体" w:hAnsi="宋体" w:hint="eastAsia"/>
          <w:sz w:val="24"/>
        </w:rPr>
        <w:t>表</w:t>
      </w:r>
      <w:r>
        <w:rPr>
          <w:rFonts w:ascii="宋体" w:hAnsi="宋体"/>
          <w:sz w:val="24"/>
        </w:rPr>
        <w:t>主要技术指标校准的</w:t>
      </w:r>
      <w:r>
        <w:rPr>
          <w:rFonts w:ascii="宋体" w:hAnsi="宋体" w:hint="eastAsia"/>
          <w:sz w:val="24"/>
        </w:rPr>
        <w:t>测量</w:t>
      </w:r>
      <w:r>
        <w:rPr>
          <w:rFonts w:ascii="宋体" w:hAnsi="宋体"/>
          <w:sz w:val="24"/>
        </w:rPr>
        <w:t>过程控制。</w:t>
      </w:r>
    </w:p>
    <w:p w:rsidR="006E04F9" w:rsidRDefault="006E04F9" w:rsidP="006E04F9">
      <w:pPr>
        <w:numPr>
          <w:ilvl w:val="0"/>
          <w:numId w:val="2"/>
        </w:numPr>
        <w:spacing w:line="36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要求</w:t>
      </w:r>
    </w:p>
    <w:p w:rsidR="006E04F9" w:rsidRDefault="006E04F9" w:rsidP="006E04F9">
      <w:pPr>
        <w:numPr>
          <w:ilvl w:val="1"/>
          <w:numId w:val="2"/>
        </w:numPr>
        <w:spacing w:line="36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技术要求</w:t>
      </w:r>
    </w:p>
    <w:p w:rsidR="006E04F9" w:rsidRDefault="006E04F9" w:rsidP="006E04F9">
      <w:pPr>
        <w:pStyle w:val="ab"/>
        <w:spacing w:line="360" w:lineRule="auto"/>
        <w:ind w:firstLine="480"/>
        <w:rPr>
          <w:rFonts w:hAnsi="宋体" w:hint="default"/>
          <w:sz w:val="24"/>
        </w:rPr>
      </w:pPr>
      <w:r>
        <w:rPr>
          <w:rFonts w:hAnsi="宋体"/>
          <w:sz w:val="24"/>
        </w:rPr>
        <w:t>测量范围：（-0.1</w:t>
      </w:r>
      <w:r w:rsidRPr="007073BB">
        <w:rPr>
          <w:rFonts w:hAnsi="宋体"/>
          <w:sz w:val="24"/>
        </w:rPr>
        <w:t xml:space="preserve"> -60</w:t>
      </w:r>
      <w:r>
        <w:rPr>
          <w:rFonts w:hAnsi="宋体"/>
          <w:sz w:val="24"/>
        </w:rPr>
        <w:t>）</w:t>
      </w:r>
      <w:r w:rsidRPr="00E26D50">
        <w:rPr>
          <w:rFonts w:hAnsi="宋体"/>
          <w:sz w:val="24"/>
        </w:rPr>
        <w:t xml:space="preserve"> </w:t>
      </w:r>
      <w:proofErr w:type="spellStart"/>
      <w:r>
        <w:rPr>
          <w:rFonts w:hAnsi="宋体"/>
          <w:sz w:val="24"/>
        </w:rPr>
        <w:t>MPa</w:t>
      </w:r>
      <w:proofErr w:type="spellEnd"/>
    </w:p>
    <w:p w:rsidR="006E04F9" w:rsidRPr="00FC4532" w:rsidRDefault="006E04F9" w:rsidP="006E04F9">
      <w:pPr>
        <w:pStyle w:val="ab"/>
        <w:spacing w:line="360" w:lineRule="auto"/>
        <w:ind w:firstLine="480"/>
        <w:rPr>
          <w:rFonts w:hAnsi="宋体" w:hint="default"/>
          <w:kern w:val="2"/>
          <w:sz w:val="24"/>
          <w:szCs w:val="24"/>
        </w:rPr>
      </w:pPr>
      <w:r>
        <w:rPr>
          <w:rFonts w:hAnsi="宋体"/>
          <w:sz w:val="24"/>
        </w:rPr>
        <w:t>精密压力表</w:t>
      </w:r>
      <w:r w:rsidRPr="00FC4532">
        <w:rPr>
          <w:rFonts w:hAnsi="宋体"/>
          <w:kern w:val="2"/>
          <w:sz w:val="24"/>
          <w:szCs w:val="24"/>
        </w:rPr>
        <w:t>示值误差：±</w:t>
      </w:r>
      <w:r>
        <w:rPr>
          <w:rFonts w:hAnsi="宋体"/>
          <w:kern w:val="2"/>
          <w:sz w:val="24"/>
          <w:szCs w:val="24"/>
        </w:rPr>
        <w:t>0.4</w:t>
      </w:r>
      <w:r w:rsidRPr="00FC4532">
        <w:rPr>
          <w:rFonts w:hAnsi="宋体"/>
          <w:kern w:val="2"/>
          <w:sz w:val="24"/>
          <w:szCs w:val="24"/>
        </w:rPr>
        <w:t>%</w:t>
      </w:r>
      <w:r>
        <w:rPr>
          <w:rFonts w:hAnsi="宋体"/>
          <w:kern w:val="2"/>
          <w:sz w:val="24"/>
          <w:szCs w:val="24"/>
        </w:rPr>
        <w:t>FS</w:t>
      </w:r>
    </w:p>
    <w:p w:rsidR="006E04F9" w:rsidRPr="00150316" w:rsidRDefault="006E04F9" w:rsidP="006E04F9">
      <w:pPr>
        <w:numPr>
          <w:ilvl w:val="1"/>
          <w:numId w:val="2"/>
        </w:numPr>
        <w:spacing w:line="36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测量方法</w:t>
      </w:r>
    </w:p>
    <w:p w:rsidR="006E04F9" w:rsidRDefault="006E04F9" w:rsidP="006E04F9">
      <w:pPr>
        <w:spacing w:line="360" w:lineRule="auto"/>
        <w:ind w:left="142" w:firstLineChars="200" w:firstLine="480"/>
        <w:rPr>
          <w:rFonts w:ascii="宋体" w:hAnsi="宋体"/>
          <w:sz w:val="24"/>
        </w:rPr>
      </w:pPr>
      <w:r w:rsidRPr="00623115">
        <w:rPr>
          <w:rFonts w:ascii="宋体" w:hAnsi="宋体" w:hint="eastAsia"/>
          <w:sz w:val="24"/>
        </w:rPr>
        <w:t>依据</w:t>
      </w:r>
      <w:r w:rsidRPr="00623115">
        <w:rPr>
          <w:rFonts w:ascii="宋体" w:hAnsi="宋体" w:hint="eastAsia"/>
          <w:sz w:val="24"/>
        </w:rPr>
        <w:t>JJG 49</w:t>
      </w:r>
      <w:r w:rsidR="000D6469">
        <w:rPr>
          <w:rFonts w:ascii="宋体" w:hAnsi="宋体"/>
          <w:sz w:val="24"/>
        </w:rPr>
        <w:t>-2013</w:t>
      </w:r>
      <w:r w:rsidRPr="00623115">
        <w:rPr>
          <w:rFonts w:ascii="宋体" w:hAnsi="宋体" w:hint="eastAsia"/>
          <w:sz w:val="24"/>
        </w:rPr>
        <w:t>《弹性元件式精密压力表和真空表》</w:t>
      </w:r>
      <w:r>
        <w:rPr>
          <w:rFonts w:ascii="宋体" w:hAnsi="宋体" w:hint="eastAsia"/>
          <w:sz w:val="24"/>
        </w:rPr>
        <w:t>。</w:t>
      </w:r>
    </w:p>
    <w:p w:rsidR="006E04F9" w:rsidRDefault="006E04F9" w:rsidP="006E04F9">
      <w:pPr>
        <w:numPr>
          <w:ilvl w:val="1"/>
          <w:numId w:val="2"/>
        </w:numPr>
        <w:spacing w:line="36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测量设备</w:t>
      </w:r>
    </w:p>
    <w:p w:rsidR="009F7F26" w:rsidRPr="009F7F26" w:rsidRDefault="009F7F26" w:rsidP="009F7F26">
      <w:pPr>
        <w:spacing w:line="360" w:lineRule="auto"/>
        <w:ind w:left="425"/>
        <w:rPr>
          <w:rFonts w:ascii="黑体" w:eastAsia="黑体" w:hAnsi="宋体"/>
          <w:sz w:val="24"/>
        </w:rPr>
      </w:pPr>
      <w:r>
        <w:rPr>
          <w:rFonts w:hint="eastAsia"/>
          <w:szCs w:val="21"/>
        </w:rPr>
        <w:t>压力校验仪（含压力仪表自动检验台）</w:t>
      </w:r>
    </w:p>
    <w:p w:rsidR="006E04F9" w:rsidRDefault="006E04F9" w:rsidP="006E04F9">
      <w:pPr>
        <w:numPr>
          <w:ilvl w:val="1"/>
          <w:numId w:val="2"/>
        </w:numPr>
        <w:spacing w:line="36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环境条件</w:t>
      </w:r>
    </w:p>
    <w:p w:rsidR="006E04F9" w:rsidRPr="00D1172A" w:rsidRDefault="006E04F9" w:rsidP="006E04F9">
      <w:pPr>
        <w:numPr>
          <w:ilvl w:val="2"/>
          <w:numId w:val="2"/>
        </w:numPr>
        <w:spacing w:line="360" w:lineRule="auto"/>
        <w:rPr>
          <w:rFonts w:ascii="黑体" w:eastAsia="黑体" w:hAnsi="宋体"/>
          <w:sz w:val="24"/>
        </w:rPr>
      </w:pPr>
      <w:r w:rsidRPr="00D1172A">
        <w:rPr>
          <w:rFonts w:ascii="宋体" w:hAnsi="宋体" w:hint="eastAsia"/>
          <w:sz w:val="24"/>
        </w:rPr>
        <w:t>周围无震动、无腐蚀性介质和无较强电磁场干扰。</w:t>
      </w:r>
    </w:p>
    <w:p w:rsidR="006E04F9" w:rsidRPr="00D1172A" w:rsidRDefault="006E04F9" w:rsidP="006E04F9">
      <w:pPr>
        <w:numPr>
          <w:ilvl w:val="2"/>
          <w:numId w:val="2"/>
        </w:numPr>
        <w:spacing w:line="360" w:lineRule="auto"/>
        <w:rPr>
          <w:rFonts w:ascii="黑体" w:eastAsia="黑体" w:hAnsi="宋体"/>
          <w:sz w:val="24"/>
        </w:rPr>
      </w:pPr>
      <w:r w:rsidRPr="00D1172A">
        <w:rPr>
          <w:rFonts w:ascii="宋体" w:hAnsi="宋体" w:hint="eastAsia"/>
          <w:sz w:val="24"/>
        </w:rPr>
        <w:t>环境温度：（</w:t>
      </w:r>
      <w:r w:rsidRPr="00D1172A">
        <w:rPr>
          <w:rFonts w:ascii="宋体" w:hAnsi="宋体" w:hint="eastAsia"/>
          <w:sz w:val="24"/>
        </w:rPr>
        <w:t>20</w:t>
      </w:r>
      <w:r w:rsidRPr="00D1172A">
        <w:rPr>
          <w:rFonts w:ascii="宋体" w:hAnsi="宋体" w:hint="eastAsia"/>
          <w:sz w:val="24"/>
        </w:rPr>
        <w:t>±</w:t>
      </w:r>
      <w:r w:rsidRPr="00D1172A">
        <w:rPr>
          <w:rFonts w:ascii="宋体" w:hAnsi="宋体" w:hint="eastAsia"/>
          <w:sz w:val="24"/>
        </w:rPr>
        <w:t>2</w:t>
      </w:r>
      <w:r w:rsidRPr="00D1172A">
        <w:rPr>
          <w:rFonts w:ascii="宋体" w:hAnsi="宋体" w:hint="eastAsia"/>
          <w:sz w:val="24"/>
        </w:rPr>
        <w:t>）℃</w:t>
      </w:r>
      <w:r>
        <w:rPr>
          <w:rFonts w:ascii="宋体" w:hAnsi="宋体" w:hint="eastAsia"/>
          <w:sz w:val="24"/>
        </w:rPr>
        <w:t>，</w:t>
      </w:r>
      <w:r w:rsidRPr="00D1172A">
        <w:rPr>
          <w:rFonts w:ascii="宋体" w:hAnsi="宋体" w:hint="eastAsia"/>
          <w:sz w:val="24"/>
        </w:rPr>
        <w:t>相对湿度：</w:t>
      </w:r>
      <w:r w:rsidRPr="00D1172A">
        <w:rPr>
          <w:rFonts w:ascii="黑体" w:eastAsia="黑体" w:hAnsi="宋体" w:hint="eastAsia"/>
          <w:sz w:val="24"/>
        </w:rPr>
        <w:t>≤</w:t>
      </w:r>
      <w:r w:rsidRPr="00D1172A">
        <w:rPr>
          <w:rFonts w:ascii="宋体" w:hAnsi="宋体" w:hint="eastAsia"/>
          <w:sz w:val="24"/>
        </w:rPr>
        <w:t>85%</w:t>
      </w:r>
      <w:r>
        <w:rPr>
          <w:rFonts w:ascii="宋体" w:hAnsi="宋体" w:hint="eastAsia"/>
          <w:sz w:val="24"/>
        </w:rPr>
        <w:t>RH</w:t>
      </w:r>
      <w:r>
        <w:rPr>
          <w:rFonts w:ascii="宋体" w:hAnsi="宋体" w:hint="eastAsia"/>
          <w:sz w:val="24"/>
        </w:rPr>
        <w:t>。</w:t>
      </w:r>
    </w:p>
    <w:p w:rsidR="006E04F9" w:rsidRDefault="006E04F9" w:rsidP="006E04F9">
      <w:pPr>
        <w:numPr>
          <w:ilvl w:val="1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24"/>
        </w:rPr>
        <w:t>操作人员</w:t>
      </w:r>
    </w:p>
    <w:p w:rsidR="006E04F9" w:rsidRDefault="006E04F9" w:rsidP="006E04F9">
      <w:pPr>
        <w:spacing w:line="360" w:lineRule="auto"/>
        <w:ind w:left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经过培训合格，持该标准开展检定项目的检定员证上岗。</w:t>
      </w:r>
    </w:p>
    <w:p w:rsidR="006E04F9" w:rsidRDefault="006E04F9" w:rsidP="006E04F9">
      <w:pPr>
        <w:numPr>
          <w:ilvl w:val="0"/>
          <w:numId w:val="2"/>
        </w:num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操作步骤</w:t>
      </w:r>
    </w:p>
    <w:p w:rsidR="006E04F9" w:rsidRDefault="006E04F9" w:rsidP="006E04F9">
      <w:pPr>
        <w:numPr>
          <w:ilvl w:val="1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精密压力表按要求正确安装</w:t>
      </w:r>
    </w:p>
    <w:p w:rsidR="006E04F9" w:rsidRDefault="006E04F9" w:rsidP="006E04F9">
      <w:pPr>
        <w:spacing w:line="360" w:lineRule="auto"/>
        <w:rPr>
          <w:rFonts w:ascii="宋体" w:hAnsi="宋体"/>
          <w:sz w:val="24"/>
        </w:rPr>
      </w:pPr>
      <w:r w:rsidRPr="0030718A">
        <w:rPr>
          <w:rFonts w:ascii="宋体" w:hAnsi="宋体" w:hint="eastAsia"/>
          <w:sz w:val="24"/>
        </w:rPr>
        <w:t>4.2</w:t>
      </w:r>
      <w:r>
        <w:rPr>
          <w:rFonts w:ascii="宋体" w:hAnsi="宋体" w:hint="eastAsia"/>
          <w:sz w:val="24"/>
        </w:rPr>
        <w:t>外观检查：精密压力表的零部件装配应牢固、无松动现象，指针在零点位置。</w:t>
      </w:r>
    </w:p>
    <w:p w:rsidR="006E04F9" w:rsidRDefault="006E04F9" w:rsidP="006E04F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4.3 </w:t>
      </w:r>
      <w:r>
        <w:rPr>
          <w:rFonts w:ascii="宋体" w:hAnsi="宋体" w:hint="eastAsia"/>
          <w:sz w:val="24"/>
        </w:rPr>
        <w:t>具体操作方法见《弹性元件式精密压力表和真空表》检定规程。</w:t>
      </w:r>
    </w:p>
    <w:p w:rsidR="006E04F9" w:rsidRDefault="006E04F9" w:rsidP="006E04F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4.4 </w:t>
      </w:r>
      <w:r>
        <w:rPr>
          <w:rFonts w:ascii="宋体" w:hAnsi="宋体" w:hint="eastAsia"/>
          <w:sz w:val="24"/>
        </w:rPr>
        <w:t>绘制控制图</w:t>
      </w:r>
    </w:p>
    <w:p w:rsidR="006E04F9" w:rsidRDefault="00A10968" w:rsidP="006E04F9">
      <w:pPr>
        <w:numPr>
          <w:ilvl w:val="0"/>
          <w:numId w:val="4"/>
        </w:numPr>
        <w:spacing w:line="360" w:lineRule="auto"/>
        <w:ind w:left="0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精</w:t>
      </w:r>
      <w:r w:rsidR="006E04F9">
        <w:rPr>
          <w:rFonts w:ascii="宋体" w:hAnsi="宋体" w:hint="eastAsia"/>
          <w:sz w:val="24"/>
        </w:rPr>
        <w:t>密压力表</w:t>
      </w:r>
      <w:r w:rsidR="006E04F9">
        <w:rPr>
          <w:rFonts w:ascii="宋体" w:hAnsi="宋体"/>
          <w:sz w:val="24"/>
        </w:rPr>
        <w:t>数据的</w:t>
      </w:r>
      <w:r w:rsidR="006E04F9">
        <w:rPr>
          <w:rFonts w:ascii="宋体" w:hAnsi="宋体" w:hint="eastAsia"/>
          <w:sz w:val="24"/>
        </w:rPr>
        <w:t>记录</w:t>
      </w:r>
      <w:r w:rsidR="006E04F9">
        <w:rPr>
          <w:rFonts w:ascii="宋体" w:hAnsi="宋体"/>
          <w:sz w:val="24"/>
        </w:rPr>
        <w:t>在</w:t>
      </w:r>
      <w:r w:rsidR="006E04F9">
        <w:rPr>
          <w:rFonts w:ascii="宋体" w:hAnsi="宋体" w:hint="eastAsia"/>
          <w:sz w:val="24"/>
        </w:rPr>
        <w:t>EXCEL</w:t>
      </w:r>
      <w:r w:rsidR="006E04F9">
        <w:rPr>
          <w:rFonts w:ascii="宋体" w:hAnsi="宋体" w:hint="eastAsia"/>
          <w:sz w:val="24"/>
        </w:rPr>
        <w:t>表格</w:t>
      </w:r>
      <w:r w:rsidR="006E04F9">
        <w:rPr>
          <w:rFonts w:ascii="宋体" w:hAnsi="宋体"/>
          <w:sz w:val="24"/>
        </w:rPr>
        <w:t>中</w:t>
      </w:r>
      <w:r w:rsidR="006E04F9">
        <w:rPr>
          <w:rFonts w:ascii="宋体" w:hAnsi="宋体" w:hint="eastAsia"/>
          <w:sz w:val="24"/>
        </w:rPr>
        <w:t>，实测示值数据均按列记录</w:t>
      </w:r>
      <w:r w:rsidR="006E04F9">
        <w:rPr>
          <w:rFonts w:ascii="宋体" w:hAnsi="宋体"/>
          <w:sz w:val="24"/>
        </w:rPr>
        <w:t>；</w:t>
      </w:r>
    </w:p>
    <w:p w:rsidR="009F7F26" w:rsidRDefault="00A10968" w:rsidP="006E04F9">
      <w:pPr>
        <w:numPr>
          <w:ilvl w:val="0"/>
          <w:numId w:val="4"/>
        </w:numPr>
        <w:spacing w:line="360" w:lineRule="auto"/>
        <w:ind w:left="0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EXCEL</w:t>
      </w:r>
      <w:r>
        <w:rPr>
          <w:rFonts w:ascii="宋体" w:hAnsi="宋体" w:hint="eastAsia"/>
          <w:sz w:val="24"/>
        </w:rPr>
        <w:t>表格自动计算控制图上下控制线并绘制控制图。</w:t>
      </w:r>
    </w:p>
    <w:p w:rsidR="006E04F9" w:rsidRDefault="006E04F9" w:rsidP="006E04F9">
      <w:pPr>
        <w:spacing w:line="36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5  测量不确定度评定</w:t>
      </w:r>
    </w:p>
    <w:p w:rsidR="006E04F9" w:rsidRDefault="006E04F9" w:rsidP="006E04F9">
      <w:pPr>
        <w:spacing w:line="360" w:lineRule="auto"/>
        <w:rPr>
          <w:rFonts w:ascii="黑体" w:eastAsia="黑体" w:hAnsi="宋体"/>
          <w:sz w:val="24"/>
        </w:rPr>
      </w:pPr>
      <w:r>
        <w:rPr>
          <w:rFonts w:ascii="宋体" w:hAnsi="宋体" w:hint="eastAsia"/>
          <w:sz w:val="24"/>
        </w:rPr>
        <w:t>5.1</w:t>
      </w:r>
      <w:r>
        <w:rPr>
          <w:rFonts w:ascii="宋体" w:hAnsi="宋体" w:hint="eastAsia"/>
          <w:sz w:val="24"/>
        </w:rPr>
        <w:t>按</w:t>
      </w:r>
      <w:r>
        <w:rPr>
          <w:sz w:val="24"/>
        </w:rPr>
        <w:t>JJF1059</w:t>
      </w:r>
      <w:r>
        <w:rPr>
          <w:rFonts w:hint="eastAsia"/>
          <w:sz w:val="24"/>
        </w:rPr>
        <w:t>《测量不确定度评定与表示》的</w:t>
      </w:r>
      <w:r>
        <w:rPr>
          <w:rFonts w:ascii="宋体" w:hAnsi="宋体" w:hint="eastAsia"/>
          <w:sz w:val="24"/>
        </w:rPr>
        <w:t>评定方法执行。</w:t>
      </w:r>
    </w:p>
    <w:p w:rsidR="006E04F9" w:rsidRPr="00364285" w:rsidRDefault="006E04F9" w:rsidP="006E04F9">
      <w:pPr>
        <w:numPr>
          <w:ilvl w:val="0"/>
          <w:numId w:val="3"/>
        </w:numPr>
        <w:spacing w:line="36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报告方式</w:t>
      </w:r>
    </w:p>
    <w:p w:rsidR="006E04F9" w:rsidRDefault="006E04F9" w:rsidP="006E04F9">
      <w:pPr>
        <w:spacing w:line="360" w:lineRule="auto"/>
        <w:rPr>
          <w:rFonts w:ascii="宋体" w:hAnsi="宋体"/>
          <w:sz w:val="24"/>
        </w:rPr>
      </w:pPr>
      <w:r w:rsidRPr="00820FCE">
        <w:rPr>
          <w:rFonts w:ascii="宋体" w:hAnsi="宋体" w:hint="eastAsia"/>
          <w:sz w:val="24"/>
        </w:rPr>
        <w:t>6.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测量</w:t>
      </w:r>
      <w:r w:rsidRPr="00820FCE">
        <w:rPr>
          <w:rFonts w:ascii="宋体" w:hAnsi="宋体"/>
          <w:sz w:val="24"/>
        </w:rPr>
        <w:t>数据的收集</w:t>
      </w:r>
      <w:r>
        <w:rPr>
          <w:rFonts w:ascii="宋体" w:hAnsi="宋体" w:hint="eastAsia"/>
          <w:sz w:val="24"/>
        </w:rPr>
        <w:t>。</w:t>
      </w:r>
    </w:p>
    <w:p w:rsidR="006E04F9" w:rsidRPr="00055A68" w:rsidRDefault="006E04F9" w:rsidP="006E04F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6.2</w:t>
      </w:r>
      <w:r w:rsidRPr="00820FCE">
        <w:rPr>
          <w:rFonts w:ascii="宋体" w:hAnsi="宋体" w:hint="eastAsia"/>
          <w:sz w:val="24"/>
        </w:rPr>
        <w:t>均值</w:t>
      </w:r>
      <w:r w:rsidRPr="00820FCE">
        <w:rPr>
          <w:rFonts w:ascii="宋体" w:hAnsi="宋体"/>
          <w:sz w:val="24"/>
        </w:rPr>
        <w:t>—</w:t>
      </w:r>
      <w:r w:rsidRPr="00820FCE">
        <w:rPr>
          <w:rFonts w:ascii="宋体" w:hAnsi="宋体" w:hint="eastAsia"/>
          <w:sz w:val="24"/>
        </w:rPr>
        <w:t>极差</w:t>
      </w:r>
      <w:r w:rsidRPr="00820FCE">
        <w:rPr>
          <w:rFonts w:ascii="宋体" w:hAnsi="宋体"/>
          <w:sz w:val="24"/>
        </w:rPr>
        <w:t>控制图。</w:t>
      </w:r>
    </w:p>
    <w:p w:rsidR="006E04F9" w:rsidRDefault="006E04F9" w:rsidP="006E04F9">
      <w:pPr>
        <w:numPr>
          <w:ilvl w:val="0"/>
          <w:numId w:val="3"/>
        </w:numPr>
        <w:spacing w:line="36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过程监视</w:t>
      </w:r>
    </w:p>
    <w:p w:rsidR="006E04F9" w:rsidRPr="007309C1" w:rsidRDefault="006E04F9" w:rsidP="006E04F9">
      <w:pPr>
        <w:spacing w:line="360" w:lineRule="auto"/>
        <w:rPr>
          <w:rFonts w:ascii="黑体" w:eastAsia="黑体" w:hAnsi="宋体"/>
          <w:sz w:val="24"/>
        </w:rPr>
      </w:pPr>
      <w:r w:rsidRPr="00E2143B">
        <w:rPr>
          <w:rFonts w:ascii="黑体" w:eastAsia="黑体" w:hAnsi="宋体" w:hint="eastAsia"/>
          <w:sz w:val="24"/>
        </w:rPr>
        <w:t>7.1</w:t>
      </w:r>
      <w:r w:rsidRPr="00E2143B">
        <w:rPr>
          <w:rFonts w:hint="eastAsia"/>
          <w:sz w:val="24"/>
        </w:rPr>
        <w:t>频次：每</w:t>
      </w:r>
      <w:r>
        <w:rPr>
          <w:rFonts w:hint="eastAsia"/>
          <w:sz w:val="24"/>
        </w:rPr>
        <w:t>季度</w:t>
      </w:r>
      <w:r w:rsidRPr="00E2143B">
        <w:rPr>
          <w:rFonts w:hint="eastAsia"/>
          <w:sz w:val="24"/>
        </w:rPr>
        <w:t>一次。</w:t>
      </w:r>
    </w:p>
    <w:p w:rsidR="006E04F9" w:rsidRPr="00E2143B" w:rsidRDefault="006E04F9" w:rsidP="006E04F9">
      <w:pPr>
        <w:spacing w:line="360" w:lineRule="auto"/>
        <w:rPr>
          <w:sz w:val="24"/>
        </w:rPr>
      </w:pPr>
      <w:r w:rsidRPr="00E2143B">
        <w:rPr>
          <w:rFonts w:ascii="黑体" w:eastAsia="黑体" w:hAnsi="宋体" w:hint="eastAsia"/>
          <w:sz w:val="24"/>
        </w:rPr>
        <w:t>7.2</w:t>
      </w:r>
      <w:r w:rsidRPr="00E2143B">
        <w:rPr>
          <w:rFonts w:hint="eastAsia"/>
          <w:sz w:val="24"/>
        </w:rPr>
        <w:t>为保证重复性和稳定性评定过程的有效性，评定所取的记录数值应确保连续不间断，当发现有记录数值超出参数控制限时，应中断评定过程，重新开始取记录值，并将原取的记录数值丢弃，不得进入计算。</w:t>
      </w:r>
    </w:p>
    <w:p w:rsidR="006E04F9" w:rsidRDefault="006E04F9" w:rsidP="006E04F9">
      <w:pPr>
        <w:pStyle w:val="a"/>
        <w:numPr>
          <w:ilvl w:val="0"/>
          <w:numId w:val="3"/>
        </w:numPr>
        <w:spacing w:beforeLines="0" w:before="50" w:afterLines="0" w:after="50" w:line="400" w:lineRule="exact"/>
        <w:rPr>
          <w:rFonts w:hint="default"/>
          <w:sz w:val="24"/>
        </w:rPr>
      </w:pPr>
      <w:r>
        <w:rPr>
          <w:sz w:val="24"/>
        </w:rPr>
        <w:t>符合性判定</w:t>
      </w:r>
    </w:p>
    <w:p w:rsidR="006E04F9" w:rsidRPr="00A10968" w:rsidRDefault="006E04F9" w:rsidP="00A10968">
      <w:pPr>
        <w:pStyle w:val="ad"/>
        <w:ind w:left="0" w:firstLineChars="174" w:firstLine="425"/>
        <w:rPr>
          <w:rFonts w:ascii="宋体" w:eastAsia="宋体" w:hAnsi="宋体"/>
        </w:rPr>
      </w:pPr>
      <w:r w:rsidRPr="00C2500F">
        <w:rPr>
          <w:rFonts w:ascii="宋体" w:eastAsia="宋体" w:hAnsi="宋体" w:hint="eastAsia"/>
        </w:rPr>
        <w:t>控制图</w:t>
      </w:r>
      <w:r w:rsidR="00A10968">
        <w:rPr>
          <w:rFonts w:ascii="宋体" w:eastAsia="宋体" w:hAnsi="宋体" w:hint="eastAsia"/>
        </w:rPr>
        <w:t>各点在控制线内，</w:t>
      </w:r>
      <w:r w:rsidRPr="00C2500F">
        <w:rPr>
          <w:rFonts w:ascii="宋体" w:eastAsia="宋体" w:hAnsi="宋体" w:hint="eastAsia"/>
        </w:rPr>
        <w:t>符合判异准则要求</w:t>
      </w:r>
      <w:r w:rsidR="00A10968">
        <w:rPr>
          <w:rFonts w:ascii="宋体" w:eastAsia="宋体" w:hAnsi="宋体" w:hint="eastAsia"/>
        </w:rPr>
        <w:t>。</w:t>
      </w:r>
    </w:p>
    <w:p w:rsidR="006E04F9" w:rsidRPr="006E04F9" w:rsidRDefault="006E04F9"/>
    <w:p w:rsidR="006E04F9" w:rsidRDefault="006E04F9"/>
    <w:p w:rsidR="006E04F9" w:rsidRDefault="006E04F9"/>
    <w:p w:rsidR="006E04F9" w:rsidRDefault="006E04F9"/>
    <w:sectPr w:rsidR="006E04F9" w:rsidSect="00836FA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92D3F"/>
    <w:multiLevelType w:val="multilevel"/>
    <w:tmpl w:val="ACB05D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a"/>
      <w:lvlText w:val="%1.%2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1.%2.%3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425" w:hanging="42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425" w:hanging="425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1CEB246C"/>
    <w:multiLevelType w:val="hybridMultilevel"/>
    <w:tmpl w:val="1924009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FC157C"/>
    <w:multiLevelType w:val="hybridMultilevel"/>
    <w:tmpl w:val="3B800C84"/>
    <w:lvl w:ilvl="0" w:tplc="0892076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704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EA2025"/>
    <w:multiLevelType w:val="multilevel"/>
    <w:tmpl w:val="52F84CB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F9"/>
    <w:rsid w:val="000D6469"/>
    <w:rsid w:val="00351AE1"/>
    <w:rsid w:val="00670102"/>
    <w:rsid w:val="006E04F9"/>
    <w:rsid w:val="00836FA2"/>
    <w:rsid w:val="009F7F26"/>
    <w:rsid w:val="00A1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5ABB"/>
  <w15:chartTrackingRefBased/>
  <w15:docId w15:val="{910ED23F-165E-144B-9356-0350B653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noProof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封面标准名称"/>
    <w:rsid w:val="006E04F9"/>
    <w:pPr>
      <w:framePr w:w="9638" w:h="6917" w:wrap="around" w:hAnchor="margin" w:xAlign="center" w:y="5955" w:anchorLock="1"/>
      <w:widowControl w:val="0"/>
      <w:spacing w:line="680" w:lineRule="atLeast"/>
      <w:jc w:val="center"/>
    </w:pPr>
    <w:rPr>
      <w:rFonts w:ascii="黑体" w:eastAsia="黑体" w:hAnsi="Times New Roman" w:cs="Times New Roman" w:hint="eastAsia"/>
      <w:kern w:val="0"/>
      <w:sz w:val="52"/>
      <w:szCs w:val="20"/>
    </w:rPr>
  </w:style>
  <w:style w:type="paragraph" w:customStyle="1" w:styleId="a5">
    <w:name w:val="封面标准英文名称"/>
    <w:rsid w:val="006E04F9"/>
    <w:pPr>
      <w:widowControl w:val="0"/>
      <w:spacing w:before="370" w:line="400" w:lineRule="atLeas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6">
    <w:name w:val="封面一致性程度标识"/>
    <w:rsid w:val="006E04F9"/>
    <w:pPr>
      <w:spacing w:before="440" w:line="400" w:lineRule="atLeast"/>
      <w:jc w:val="center"/>
    </w:pPr>
    <w:rPr>
      <w:rFonts w:ascii="宋体" w:eastAsia="宋体" w:hAnsi="Times New Roman" w:cs="Times New Roman" w:hint="eastAsia"/>
      <w:kern w:val="0"/>
      <w:sz w:val="28"/>
      <w:szCs w:val="20"/>
    </w:rPr>
  </w:style>
  <w:style w:type="paragraph" w:customStyle="1" w:styleId="a7">
    <w:name w:val="封面标准文稿类别"/>
    <w:rsid w:val="006E04F9"/>
    <w:pPr>
      <w:spacing w:before="440" w:line="400" w:lineRule="atLeast"/>
      <w:jc w:val="center"/>
    </w:pPr>
    <w:rPr>
      <w:rFonts w:ascii="宋体" w:eastAsia="宋体" w:hAnsi="Times New Roman" w:cs="Times New Roman" w:hint="eastAsia"/>
      <w:kern w:val="0"/>
      <w:sz w:val="24"/>
      <w:szCs w:val="20"/>
    </w:rPr>
  </w:style>
  <w:style w:type="paragraph" w:customStyle="1" w:styleId="a8">
    <w:name w:val="封面标准文稿编辑信息"/>
    <w:rsid w:val="006E04F9"/>
    <w:pPr>
      <w:spacing w:before="180" w:line="180" w:lineRule="atLeast"/>
      <w:jc w:val="center"/>
    </w:pPr>
    <w:rPr>
      <w:rFonts w:ascii="宋体" w:eastAsia="宋体" w:hAnsi="Times New Roman" w:cs="Times New Roman" w:hint="eastAsia"/>
      <w:kern w:val="0"/>
      <w:szCs w:val="20"/>
    </w:rPr>
  </w:style>
  <w:style w:type="paragraph" w:customStyle="1" w:styleId="a9">
    <w:name w:val="发布日期"/>
    <w:rsid w:val="006E04F9"/>
    <w:pPr>
      <w:framePr w:w="4000" w:h="473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a">
    <w:name w:val="实施日期"/>
    <w:basedOn w:val="a9"/>
    <w:rsid w:val="006E04F9"/>
    <w:pPr>
      <w:framePr w:hSpace="0" w:wrap="around" w:xAlign="right"/>
      <w:jc w:val="right"/>
    </w:pPr>
  </w:style>
  <w:style w:type="paragraph" w:customStyle="1" w:styleId="ab">
    <w:name w:val="段"/>
    <w:rsid w:val="006E04F9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 w:hint="eastAsia"/>
      <w:kern w:val="0"/>
      <w:szCs w:val="20"/>
    </w:rPr>
  </w:style>
  <w:style w:type="paragraph" w:customStyle="1" w:styleId="a">
    <w:name w:val="章标题"/>
    <w:next w:val="ab"/>
    <w:rsid w:val="006E04F9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 w:hAnsi="Times New Roman" w:cs="Times New Roman" w:hint="eastAsia"/>
      <w:kern w:val="0"/>
      <w:szCs w:val="20"/>
    </w:rPr>
  </w:style>
  <w:style w:type="paragraph" w:customStyle="1" w:styleId="ac">
    <w:name w:val="标准文件_段"/>
    <w:autoRedefine/>
    <w:rsid w:val="000D6469"/>
    <w:pPr>
      <w:autoSpaceDE w:val="0"/>
      <w:autoSpaceDN w:val="0"/>
      <w:adjustRightInd w:val="0"/>
      <w:snapToGrid w:val="0"/>
      <w:spacing w:line="400" w:lineRule="exact"/>
      <w:ind w:left="709"/>
      <w:jc w:val="center"/>
    </w:pPr>
    <w:rPr>
      <w:rFonts w:ascii="宋体" w:eastAsia="宋体" w:hAnsi="Times New Roman" w:cs="Times New Roman"/>
      <w:noProof/>
      <w:spacing w:val="2"/>
      <w:kern w:val="0"/>
      <w:sz w:val="24"/>
      <w:szCs w:val="20"/>
    </w:rPr>
  </w:style>
  <w:style w:type="paragraph" w:customStyle="1" w:styleId="ad">
    <w:name w:val="标准文件_二级条标题"/>
    <w:basedOn w:val="a0"/>
    <w:next w:val="a0"/>
    <w:autoRedefine/>
    <w:rsid w:val="006E04F9"/>
    <w:pPr>
      <w:widowControl/>
      <w:spacing w:line="400" w:lineRule="exact"/>
      <w:ind w:left="426" w:rightChars="-50" w:right="-105"/>
      <w:outlineLvl w:val="3"/>
    </w:pPr>
    <w:rPr>
      <w:rFonts w:ascii="黑体" w:eastAsia="黑体" w:hAnsi="Times New Roman" w:cs="Times New Roman"/>
      <w:noProof w:val="0"/>
      <w:spacing w:val="2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2021-03-18T07:43:00Z</dcterms:created>
  <dcterms:modified xsi:type="dcterms:W3CDTF">2021-03-18T09:38:00Z</dcterms:modified>
</cp:coreProperties>
</file>