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受审核部门：管理层、购销部、行政部，陪同人员：李健铭，审核员：宋明珠，审核时间：2021年2月21日</w:t>
      </w:r>
    </w:p>
    <w:tbl>
      <w:tblPr>
        <w:tblStyle w:val="7"/>
        <w:tblpPr w:leftFromText="180" w:rightFromText="180" w:vertAnchor="text" w:horzAnchor="page" w:tblpX="763" w:tblpY="213"/>
        <w:tblOverlap w:val="never"/>
        <w:tblW w:w="15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文平、宋明珠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9625" w:type="dxa"/>
          </w:tcPr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 w:ascii="宋体" w:hAnsi="宋体"/>
                <w:szCs w:val="21"/>
              </w:rPr>
              <w:t>四川蓝业商贸有限公司成立于2015年05月19日，注册地位于西昌市长安路36号2层，本着“诚信为本，友好合作”的原则，始终坚持“为客户提供优质的产品，高效的服务”。现有员工15人，目前经营情况良好。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pStyle w:val="13"/>
              <w:rPr>
                <w:rFonts w:hint="default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该公司目前成立了二个部门：行政部、购销部。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r>
              <w:rPr>
                <w:rFonts w:hint="eastAsia"/>
              </w:rPr>
              <w:t>西昌市长安路36号2层</w:t>
            </w:r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E:日用杂品、文体用品、五金电器、太阳能路灯、农用机械、太阳能热水器及太阳能集热系统、安全护栏、家具、金属材料、储水容器的销售</w:t>
            </w:r>
            <w:r>
              <w:rPr>
                <w:rFonts w:ascii="宋体" w:hAnsi="宋体"/>
                <w:szCs w:val="21"/>
              </w:rPr>
              <w:t>所涉及场所的相关环境管理活动</w:t>
            </w:r>
          </w:p>
          <w:p>
            <w:pPr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O:日用杂品、文体用品、五金电器、太阳能路灯、农用机械、太阳能热水器及太阳能集热系统、安全护栏、家具、金属材料、储水容器的销售</w:t>
            </w:r>
            <w:r>
              <w:rPr>
                <w:rFonts w:ascii="宋体" w:hAnsi="宋体"/>
                <w:szCs w:val="21"/>
              </w:rPr>
              <w:t>所涉及场所的相关职业健康安全管理活动</w:t>
            </w:r>
            <w:r>
              <w:rPr>
                <w:rFonts w:hint="eastAsia" w:ascii="宋体" w:hAnsi="宋体"/>
                <w:szCs w:val="21"/>
              </w:rPr>
              <w:t>   询问，主要设备为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电脑及办公设备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关键过程：销售为关键过程。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查体系运行时间：2020年6月1日。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组织实际与管理体系文件化信息描述基本一致。有管理层、、行政部、购销部。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市场调研→签订协议→组织采购用户产品与验收→组织发货与交付→售后服务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关键/确认过程：销售过程，也是特殊过程。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管理手册，程序文件27个。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环境、职业健康安全方针：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“节能降耗，防治污染，保护环境；安全第一，保障健康，减少风险；全员参与，遵守法规，持续改进”。</w:t>
            </w:r>
          </w:p>
          <w:p>
            <w:pPr>
              <w:pStyle w:val="13"/>
              <w:rPr>
                <w:rFonts w:hint="default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环境、职业健康安全目标： 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a)重大火灾事故为0；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b)固体废弃物处置率100%；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c)意外交通伤害为0 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内审时间：2020年11月16日-17日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内审组：张敏 （组长）、 巫燕玲（组员）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见有：《内审不符合项报告》1份，涉及行政部GB/T24001-2016/ISO45001:2018标准8.2条款 办公室有1支灭火器已过期，针对不符合项，已及时采取纠正措施后，经内审员验证关闭。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管理评审于2020年11月25日由总经理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沈国燕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4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</w:t>
            </w:r>
            <w:r>
              <w:rPr>
                <w:rFonts w:hint="eastAsia" w:ascii="宋体" w:hAnsi="宋体"/>
                <w:szCs w:val="21"/>
              </w:rPr>
              <w:t>我公司三标准运行时间较短，有关人员对标准的理解不够深刻，现要求各部门领导和相关人员要进一步学习标准及管理手册，特别是质量体系的学习,严格按照体系要求办事。</w:t>
            </w:r>
          </w:p>
          <w:p>
            <w:pPr>
              <w:spacing w:line="460" w:lineRule="exact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</w:rPr>
              <w:t>中华人民共和国产品质量法</w:t>
            </w:r>
            <w:r>
              <w:rPr>
                <w:rFonts w:hint="eastAsia" w:ascii="宋体" w:hAnsi="宋体"/>
                <w:szCs w:val="21"/>
              </w:rPr>
              <w:t>、中华人民共和国安全生产法等。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GB/T 19141-2011《家用太阳能热水系统技术条件》 </w:t>
            </w:r>
          </w:p>
          <w:p>
            <w:pPr>
              <w:pStyle w:val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GB_T 3325-2008 金属家具通用技术条件等。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2020年8月10日进行了合规性评价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销售流程：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市场调研→签订协议→组织采购用户产品与验收→组织发货与交付→售后服务。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需确认过程：销售过程，也是关键过程。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根据公司销售服务特点，标准中8.3条款不适用。公司的产品按客户要求及相关标准进行采购，整个销售过程不涉及设计开发的内容。8.3条款的不适用不影响组织提供满足顾客要求及法律法规要求得产品。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潜在火灾、固废排放。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火灾、触电。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公司拟定有《火灾、触电应急预案》，2020年11月15日进行了消防演习演练。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办公用品、辅料等。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销售人员。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400" w:lineRule="exact"/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3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  <w:p>
            <w:pPr>
              <w:pStyle w:val="13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>库房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电脑及办公设备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无库房。公司采取开票销售的方式进行，销售商品由供应商直接交付到顾客，未设置库房等周转环节。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无，采取以供方出具的产品检测报告为验收依据，进行核验，最终产品质量由顾客确认，暂未配置检测设备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在办公楼内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Q/E/S:10.2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636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阶段对受审核方的管理、办公现场（远程）巡视和观察，对管理体系绩效要求有重大影响的过程、活动、场所和现场运行进行（远程）观察、巡视及总体性评价，组织具备二阶段审核条件，可进行二阶段（远程）审核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二阶段质量管理体系宜重点关注（合同评审、采购控制、销售服务等）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重点审核部门：购销部、行政部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重点审核过程：产品销售和服务提供控制的危险源和环境因素等。</w:t>
            </w:r>
          </w:p>
          <w:p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重点审核场所：办公场所。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1F03"/>
    <w:rsid w:val="00061F03"/>
    <w:rsid w:val="00194AFB"/>
    <w:rsid w:val="00E914A6"/>
    <w:rsid w:val="020A55A4"/>
    <w:rsid w:val="15583C97"/>
    <w:rsid w:val="1CC15906"/>
    <w:rsid w:val="2B9D087A"/>
    <w:rsid w:val="3D4C129B"/>
    <w:rsid w:val="56583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2539</Characters>
  <Lines>21</Lines>
  <Paragraphs>5</Paragraphs>
  <TotalTime>6</TotalTime>
  <ScaleCrop>false</ScaleCrop>
  <LinksUpToDate>false</LinksUpToDate>
  <CharactersWithSpaces>2979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2021-02-26T03:06:14Z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