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编  号：</w:t>
      </w:r>
      <w:r>
        <w:rPr>
          <w:szCs w:val="44"/>
          <w:u w:val="single"/>
        </w:rPr>
        <w:t xml:space="preserve"> </w:t>
      </w:r>
      <w:bookmarkStart w:id="0" w:name="合同编号"/>
      <w:r>
        <w:rPr>
          <w:rFonts w:hint="eastAsia"/>
          <w:szCs w:val="44"/>
          <w:u w:val="single"/>
        </w:rPr>
        <w:t>0098-2021-Q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重庆艾索雷森特种密封材料厂</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17.12.04,29.11.04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17.12.04,29.11.04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17.12.04,29.11.04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z w:val="26"/>
          <w:szCs w:val="26"/>
          <w:lang w:eastAsia="zh-CN"/>
        </w:rPr>
        <w:t>：</w:t>
      </w:r>
      <w:r>
        <w:rPr>
          <w:rFonts w:hint="eastAsia" w:ascii="宋体" w:hAnsi="宋体"/>
          <w:b/>
          <w:color w:val="000000" w:themeColor="text1"/>
          <w:spacing w:val="-10"/>
          <w:sz w:val="20"/>
          <w:szCs w:val="20"/>
        </w:rPr>
        <w:t>GB/T19001-2016/ISO9001:2015</w:t>
      </w:r>
      <w:bookmarkEnd w:id="5"/>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eastAsia="宋体" w:cs="Times New Roman"/>
          <w:b/>
          <w:color w:val="000000" w:themeColor="text1"/>
          <w:kern w:val="2"/>
          <w:sz w:val="26"/>
          <w:szCs w:val="26"/>
          <w:lang w:val="en-US" w:eastAsia="zh-CN" w:bidi="ar-SA"/>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重庆艾索雷森特种密封材料厂</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重庆市九龙坡区谢家湾文化七村25栋S2-8</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重庆市九龙坡区谢家湾文化七村24栋附1号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李懿帆</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023-68964701</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李永跃</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李懿帆</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金属缠绕垫片、密封垫片的生产；五金件的销售；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17.12.04;29.11.04</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2020-09-01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jc w:val="left"/>
        <w:rPr>
          <w:rFonts w:ascii="宋体" w:hAnsi="宋体"/>
          <w:b/>
          <w:color w:val="000000" w:themeColor="text1"/>
          <w:spacing w:val="-10"/>
          <w:sz w:val="20"/>
          <w:szCs w:val="20"/>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353"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kern w:val="2"/>
                <w:sz w:val="20"/>
                <w:szCs w:val="20"/>
                <w:lang w:val="en-US" w:eastAsia="zh-CN" w:bidi="ar-SA"/>
              </w:rPr>
              <w:t>办公室</w:t>
            </w:r>
          </w:p>
        </w:tc>
        <w:tc>
          <w:tcPr>
            <w:tcW w:w="7353"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方针、目标管理；文件、记录控制程；管理评审；内审管理；人员、部门职能职责和权限；风险识别评价管理</w:t>
            </w:r>
            <w:r>
              <w:rPr>
                <w:rFonts w:hint="eastAsia" w:ascii="宋体" w:hAnsi="宋体"/>
                <w:b/>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生产部</w:t>
            </w:r>
          </w:p>
        </w:tc>
        <w:tc>
          <w:tcPr>
            <w:tcW w:w="7353"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不合格品控制；纠正和预防措施控制；策划管理；服务过程管理；设备设施管理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top"/>
          </w:tcPr>
          <w:p>
            <w:pPr>
              <w:jc w:val="center"/>
              <w:rPr>
                <w:rFonts w:hint="eastAsia" w:ascii="宋体" w:hAnsi="宋体" w:eastAsia="宋体" w:cs="Times New Roman"/>
                <w:b/>
                <w:color w:val="auto"/>
                <w:kern w:val="2"/>
                <w:sz w:val="20"/>
                <w:szCs w:val="20"/>
                <w:lang w:val="en-US" w:eastAsia="zh-CN" w:bidi="ar-SA"/>
              </w:rPr>
            </w:pPr>
            <w:r>
              <w:rPr>
                <w:rFonts w:hint="eastAsia" w:ascii="宋体" w:hAnsi="宋体" w:cs="Times New Roman"/>
                <w:b/>
                <w:color w:val="auto"/>
                <w:sz w:val="20"/>
                <w:szCs w:val="20"/>
                <w:lang w:val="en-US" w:eastAsia="zh-CN"/>
              </w:rPr>
              <w:t>供销部</w:t>
            </w:r>
          </w:p>
        </w:tc>
        <w:tc>
          <w:tcPr>
            <w:tcW w:w="7353" w:type="dxa"/>
            <w:vAlign w:val="top"/>
          </w:tcPr>
          <w:p>
            <w:pPr>
              <w:jc w:val="left"/>
              <w:rPr>
                <w:rFonts w:hint="eastAsia" w:ascii="宋体" w:hAnsi="宋体" w:eastAsia="宋体" w:cs="Times New Roman"/>
                <w:b/>
                <w:color w:val="auto"/>
                <w:kern w:val="2"/>
                <w:sz w:val="20"/>
                <w:szCs w:val="20"/>
                <w:lang w:val="en-US" w:eastAsia="zh-CN" w:bidi="ar-SA"/>
              </w:rPr>
            </w:pPr>
            <w:r>
              <w:rPr>
                <w:rFonts w:hint="eastAsia" w:ascii="宋体" w:hAnsi="宋体"/>
                <w:b/>
                <w:color w:val="auto"/>
                <w:sz w:val="20"/>
                <w:szCs w:val="20"/>
              </w:rPr>
              <w:t>合同管理</w:t>
            </w:r>
            <w:r>
              <w:rPr>
                <w:rFonts w:hint="eastAsia" w:ascii="宋体" w:hAnsi="宋体"/>
                <w:b/>
                <w:color w:val="auto"/>
                <w:sz w:val="20"/>
                <w:szCs w:val="20"/>
                <w:lang w:eastAsia="zh-CN"/>
              </w:rPr>
              <w:t>、</w:t>
            </w:r>
            <w:r>
              <w:rPr>
                <w:rFonts w:hint="eastAsia" w:ascii="宋体" w:hAnsi="宋体"/>
                <w:b/>
                <w:color w:val="auto"/>
                <w:sz w:val="20"/>
                <w:szCs w:val="20"/>
                <w:lang w:val="en-US" w:eastAsia="zh-CN"/>
              </w:rPr>
              <w:t>顾客满意度、</w:t>
            </w:r>
            <w:r>
              <w:rPr>
                <w:rFonts w:hint="eastAsia" w:ascii="宋体" w:hAnsi="宋体"/>
                <w:b/>
                <w:color w:val="auto"/>
                <w:sz w:val="20"/>
                <w:szCs w:val="20"/>
              </w:rPr>
              <w:t>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432"/>
        <w:gridCol w:w="627"/>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432"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7" w:type="dxa"/>
          </w:tcPr>
          <w:p>
            <w:pPr>
              <w:rPr>
                <w:b/>
                <w:color w:val="000000" w:themeColor="text1"/>
                <w:sz w:val="20"/>
                <w:szCs w:val="20"/>
              </w:rPr>
            </w:pPr>
            <w:r>
              <w:rPr>
                <w:rFonts w:hint="eastAsia"/>
                <w:b/>
                <w:color w:val="000000" w:themeColor="text1"/>
                <w:sz w:val="20"/>
                <w:szCs w:val="20"/>
              </w:rPr>
              <w:t>规格</w:t>
            </w:r>
          </w:p>
        </w:tc>
        <w:tc>
          <w:tcPr>
            <w:tcW w:w="584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金属缠绕垫片、密封垫片的生产；五金件的销售； </w:t>
            </w:r>
          </w:p>
        </w:tc>
        <w:tc>
          <w:tcPr>
            <w:tcW w:w="1432" w:type="dxa"/>
          </w:tcPr>
          <w:p>
            <w:pPr>
              <w:rPr>
                <w:b/>
                <w:color w:val="000000" w:themeColor="text1"/>
                <w:sz w:val="20"/>
                <w:szCs w:val="20"/>
              </w:rPr>
            </w:pPr>
          </w:p>
        </w:tc>
        <w:tc>
          <w:tcPr>
            <w:tcW w:w="627" w:type="dxa"/>
          </w:tcPr>
          <w:p>
            <w:pPr>
              <w:rPr>
                <w:b/>
                <w:color w:val="000000" w:themeColor="text1"/>
                <w:sz w:val="20"/>
                <w:szCs w:val="20"/>
              </w:rPr>
            </w:pPr>
          </w:p>
        </w:tc>
        <w:tc>
          <w:tcPr>
            <w:tcW w:w="5846" w:type="dxa"/>
          </w:tcPr>
          <w:p>
            <w:pPr>
              <w:spacing w:line="400" w:lineRule="exact"/>
              <w:rPr>
                <w:b/>
                <w:color w:val="000000" w:themeColor="text1"/>
                <w:sz w:val="20"/>
                <w:szCs w:val="20"/>
              </w:rPr>
            </w:pPr>
            <w:r>
              <w:rPr>
                <w:rFonts w:hint="eastAsia" w:ascii="宋体" w:hAnsi="宋体" w:cs="Arial"/>
                <w:color w:val="000000"/>
                <w:sz w:val="21"/>
                <w:szCs w:val="21"/>
                <w:shd w:val="clear" w:color="auto" w:fill="FFFFFF"/>
              </w:rPr>
              <w:t>《钢制管法兰、垫片、紧固件  HG/T20592-20635-2009》、《钢制管法兰用缠绕式垫片HG/T20610-2009》 、《钢制管法兰用非金属缠绕式垫片HG/T20627-2009》等</w:t>
            </w:r>
            <w:r>
              <w:rPr>
                <w:rFonts w:hint="eastAsia" w:ascii="宋体" w:hAnsi="宋体" w:cs="Arial"/>
                <w:color w:val="000000"/>
                <w:sz w:val="21"/>
                <w:szCs w:val="21"/>
                <w:shd w:val="clear" w:color="auto" w:fill="FFFFFF"/>
                <w:lang w:val="en-US" w:eastAsia="zh-CN"/>
              </w:rPr>
              <w:t>以及客户要</w:t>
            </w:r>
            <w:r>
              <w:rPr>
                <w:rFonts w:hint="eastAsia" w:ascii="宋体" w:hAnsi="宋体" w:cs="宋体"/>
                <w:color w:val="000000"/>
                <w:sz w:val="21"/>
                <w:szCs w:val="21"/>
                <w:lang w:val="en-US" w:eastAsia="zh-CN"/>
              </w:rPr>
              <w:t>求等</w:t>
            </w:r>
            <w:r>
              <w:rPr>
                <w:rFonts w:hint="eastAsia" w:ascii="宋体" w:hAnsi="宋体" w:eastAsia="宋体" w:cs="Times New Roman"/>
                <w:b w:val="0"/>
                <w:color w:val="000000" w:themeColor="text1"/>
                <w:kern w:val="2"/>
                <w:sz w:val="21"/>
                <w:szCs w:val="21"/>
                <w:lang w:val="en-US" w:eastAsia="zh-CN" w:bidi="ar-SA"/>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02</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质量为本、信誉至上，持续改进，争创一流，满足要求</w:t>
            </w:r>
            <w:r>
              <w:rPr>
                <w:rFonts w:hint="eastAsia" w:ascii="宋体" w:hAnsi="宋体" w:eastAsia="宋体" w:cs="Times New Roman"/>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color w:val="000000" w:themeColor="text1"/>
                <w:sz w:val="21"/>
                <w:szCs w:val="21"/>
                <w:lang w:val="en-US" w:eastAsia="zh-CN"/>
              </w:rPr>
            </w:pPr>
            <w:r>
              <w:rPr>
                <w:rFonts w:hint="eastAsia" w:ascii="宋体" w:hAnsi="宋体"/>
                <w:sz w:val="21"/>
                <w:szCs w:val="21"/>
                <w:lang w:eastAsia="zh-CN"/>
              </w:rPr>
              <w:t>质量管理体系</w:t>
            </w:r>
            <w:r>
              <w:rPr>
                <w:rFonts w:hint="eastAsia" w:ascii="宋体" w:hAnsi="宋体"/>
                <w:color w:val="000000" w:themeColor="text1"/>
                <w:sz w:val="21"/>
                <w:szCs w:val="21"/>
                <w:lang w:eastAsia="zh-CN"/>
              </w:rPr>
              <w:t>过程有：</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金属缠绕垫片工艺流程：</w:t>
            </w:r>
          </w:p>
          <w:p>
            <w:pPr>
              <w:spacing w:line="400" w:lineRule="exact"/>
              <w:rPr>
                <w:rFonts w:hint="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下料——盘环——焊接——铣环——打磨——缠绕——检验——包装——入库</w:t>
            </w:r>
            <w:r>
              <w:rPr>
                <w:rFonts w:hint="eastAsia"/>
                <w:color w:val="000000" w:themeColor="text1"/>
                <w:szCs w:val="21"/>
                <w14:textFill>
                  <w14:solidFill>
                    <w14:schemeClr w14:val="tx1"/>
                  </w14:solidFill>
                </w14:textFill>
              </w:rPr>
              <w:t>；</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密封垫片流程：下料——冲孔成型——检验——包装——入库</w:t>
            </w:r>
          </w:p>
          <w:p>
            <w:pPr>
              <w:pStyle w:val="2"/>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五金件的销售</w:t>
            </w:r>
            <w:r>
              <w:rPr>
                <w:rFonts w:hint="eastAsia" w:ascii="宋体" w:hAnsi="宋体"/>
                <w:color w:val="000000" w:themeColor="text1"/>
                <w:szCs w:val="21"/>
                <w:lang w:eastAsia="zh-CN"/>
                <w14:textFill>
                  <w14:solidFill>
                    <w14:schemeClr w14:val="tx1"/>
                  </w14:solidFill>
                </w14:textFill>
              </w:rPr>
              <w:t>流程：签订合同</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采购产品</w:t>
            </w:r>
            <w:r>
              <w:rPr>
                <w:rFonts w:hint="eastAsia" w:ascii="宋体" w:hAnsi="宋体"/>
                <w:color w:val="000000" w:themeColor="text1"/>
                <w:szCs w:val="21"/>
                <w:lang w:val="en-US" w:eastAsia="zh-CN"/>
                <w14:textFill>
                  <w14:solidFill>
                    <w14:schemeClr w14:val="tx1"/>
                  </w14:solidFill>
                </w14:textFill>
              </w:rPr>
              <w:t>--验收--交付客户</w:t>
            </w:r>
          </w:p>
          <w:p>
            <w:pPr>
              <w:widowControl/>
              <w:spacing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关键过程：机</w:t>
            </w:r>
            <w:r>
              <w:rPr>
                <w:rFonts w:hint="eastAsia" w:ascii="宋体" w:hAnsi="宋体" w:cs="宋体"/>
                <w:color w:val="000000" w:themeColor="text1"/>
                <w:sz w:val="21"/>
                <w:szCs w:val="21"/>
                <w14:textFill>
                  <w14:solidFill>
                    <w14:schemeClr w14:val="tx1"/>
                  </w14:solidFill>
                </w14:textFill>
              </w:rPr>
              <w:t>加工</w:t>
            </w:r>
            <w:r>
              <w:rPr>
                <w:rFonts w:hint="eastAsia" w:ascii="宋体" w:hAnsi="宋体" w:cs="宋体"/>
                <w:color w:val="000000" w:themeColor="text1"/>
                <w:sz w:val="21"/>
                <w:szCs w:val="21"/>
                <w:lang w:val="en-US" w:eastAsia="zh-CN"/>
                <w14:textFill>
                  <w14:solidFill>
                    <w14:schemeClr w14:val="tx1"/>
                  </w14:solidFill>
                </w14:textFill>
              </w:rPr>
              <w:t>过程</w:t>
            </w:r>
            <w:r>
              <w:rPr>
                <w:rFonts w:hint="eastAsia" w:ascii="宋体" w:hAnsi="宋体"/>
                <w:color w:val="000000" w:themeColor="text1"/>
                <w:sz w:val="21"/>
                <w:szCs w:val="21"/>
                <w:lang w:val="en-US" w:eastAsia="zh-CN"/>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特殊过程：焊接过程、销售过程</w:t>
            </w:r>
          </w:p>
          <w:p>
            <w:pPr>
              <w:widowControl/>
              <w:spacing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外包过程：无</w:t>
            </w:r>
          </w:p>
          <w:p>
            <w:pPr>
              <w:spacing w:line="240" w:lineRule="exact"/>
              <w:rPr>
                <w:rFonts w:hint="eastAsia" w:ascii="宋体" w:hAnsi="宋体"/>
                <w:sz w:val="21"/>
                <w:szCs w:val="21"/>
                <w:lang w:eastAsia="zh-CN"/>
              </w:rPr>
            </w:pPr>
            <w:r>
              <w:rPr>
                <w:rFonts w:hint="eastAsia" w:ascii="宋体" w:hAnsi="宋体" w:cs="Times New Roman"/>
                <w:color w:val="000000" w:themeColor="text1"/>
                <w:lang w:eastAsia="zh-CN"/>
              </w:rPr>
              <w:t>8.3条款不适用，</w:t>
            </w:r>
            <w:r>
              <w:rPr>
                <w:rFonts w:hint="eastAsia" w:ascii="宋体" w:hAnsi="宋体" w:eastAsia="宋体"/>
              </w:rPr>
              <w:t>公司不提供设计新</w:t>
            </w:r>
            <w:r>
              <w:rPr>
                <w:rFonts w:hint="eastAsia" w:ascii="宋体" w:hAnsi="宋体" w:eastAsia="宋体"/>
                <w:lang w:eastAsia="zh-CN"/>
              </w:rPr>
              <w:t>产品</w:t>
            </w:r>
            <w:r>
              <w:rPr>
                <w:rFonts w:hint="eastAsia" w:ascii="宋体" w:hAnsi="宋体" w:eastAsia="宋体"/>
              </w:rPr>
              <w:t>的要求。公司的产品按客户要求及国家相关法律法规和标准进行生产，</w:t>
            </w:r>
            <w:r>
              <w:rPr>
                <w:rFonts w:hint="eastAsia" w:ascii="宋体" w:hAnsi="宋体"/>
                <w:lang w:eastAsia="zh-CN"/>
              </w:rPr>
              <w:t>生产工艺成熟固定，整个生产过程</w:t>
            </w:r>
            <w:r>
              <w:rPr>
                <w:rFonts w:hint="eastAsia" w:ascii="宋体" w:hAnsi="宋体" w:eastAsia="宋体"/>
              </w:rPr>
              <w:t>不涉及</w:t>
            </w:r>
            <w:r>
              <w:rPr>
                <w:rFonts w:hint="eastAsia" w:ascii="宋体" w:hAnsi="宋体"/>
                <w:lang w:eastAsia="zh-CN"/>
              </w:rPr>
              <w:t>新产品的</w:t>
            </w:r>
            <w:r>
              <w:rPr>
                <w:rFonts w:hint="eastAsia" w:ascii="宋体" w:hAnsi="宋体" w:eastAsia="宋体"/>
              </w:rPr>
              <w:t>设计</w:t>
            </w:r>
            <w:r>
              <w:rPr>
                <w:rFonts w:hint="eastAsia" w:ascii="宋体" w:hAnsi="宋体"/>
                <w:lang w:eastAsia="zh-CN"/>
              </w:rPr>
              <w:t>开发</w:t>
            </w:r>
            <w:r>
              <w:rPr>
                <w:rFonts w:hint="eastAsia" w:ascii="宋体" w:hAnsi="宋体" w:cs="Times New Roman"/>
                <w:color w:val="000000" w:themeColor="text1"/>
              </w:rPr>
              <w:t>。</w:t>
            </w:r>
            <w:r>
              <w:rPr>
                <w:rFonts w:hint="eastAsia" w:ascii="宋体" w:hAnsi="宋体" w:cs="Times New Roman"/>
                <w:color w:val="000000" w:themeColor="text1"/>
                <w:lang w:val="en-US" w:eastAsia="zh-CN"/>
              </w:rPr>
              <w:t>8.3条款的不适用不影响组织提供满足客户要求及法律法规要求的责任。</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left="210" w:leftChars="100" w:firstLine="630" w:firstLineChars="300"/>
              <w:rPr>
                <w:rFonts w:hint="eastAsia" w:ascii="宋体" w:hAnsi="宋体" w:eastAsia="宋体" w:cs="宋体"/>
                <w:szCs w:val="24"/>
              </w:rPr>
            </w:pPr>
            <w:r>
              <w:rPr>
                <w:rFonts w:hint="eastAsia" w:ascii="宋体" w:hAnsi="宋体" w:eastAsia="宋体" w:cs="宋体"/>
                <w:szCs w:val="24"/>
              </w:rPr>
              <w:t>a、产品一次交付检验合格率≥95%；</w:t>
            </w:r>
          </w:p>
          <w:p>
            <w:pPr>
              <w:spacing w:line="360" w:lineRule="auto"/>
              <w:ind w:left="210" w:leftChars="100" w:firstLine="630" w:firstLineChars="300"/>
              <w:rPr>
                <w:rFonts w:hint="eastAsia" w:ascii="宋体" w:hAnsi="宋体" w:eastAsia="宋体" w:cs="宋体"/>
                <w:szCs w:val="24"/>
              </w:rPr>
            </w:pPr>
            <w:r>
              <w:rPr>
                <w:rFonts w:hint="eastAsia" w:ascii="宋体" w:hAnsi="宋体" w:eastAsia="宋体" w:cs="宋体"/>
                <w:szCs w:val="24"/>
              </w:rPr>
              <w:t>b、顾客满意度为95分以上</w:t>
            </w:r>
          </w:p>
          <w:p>
            <w:pPr>
              <w:spacing w:line="360" w:lineRule="auto"/>
              <w:ind w:firstLine="840" w:firstLineChars="400"/>
              <w:rPr>
                <w:rFonts w:ascii="宋体" w:hAnsi="宋体"/>
                <w:b/>
                <w:color w:val="000000" w:themeColor="text1"/>
              </w:rPr>
            </w:pPr>
            <w:r>
              <w:rPr>
                <w:rFonts w:hint="eastAsia" w:ascii="宋体" w:hAnsi="宋体" w:eastAsia="宋体" w:cs="宋体"/>
                <w:szCs w:val="24"/>
              </w:rPr>
              <w:t>c、产品按期交付率≥98%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09</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hint="default" w:ascii="宋体" w:hAnsi="宋体"/>
                <w:b/>
                <w:color w:val="000000" w:themeColor="text1"/>
                <w:sz w:val="20"/>
                <w:szCs w:val="20"/>
                <w:lang w:val="en-US"/>
              </w:rPr>
            </w:pPr>
            <w:r>
              <w:rPr>
                <w:rFonts w:hint="eastAsia" w:ascii="宋体" w:hAnsi="宋体" w:cs="Times New Roman"/>
                <w:sz w:val="21"/>
                <w:szCs w:val="21"/>
                <w:lang w:val="en-US" w:eastAsia="zh-CN"/>
              </w:rPr>
              <w:t>组织为租赁的生产厂房及办公场地。.主要生产设备包括：</w:t>
            </w:r>
            <w:r>
              <w:rPr>
                <w:rFonts w:hint="eastAsia" w:ascii="宋体" w:hAnsi="宋体" w:cs="Times New Roman"/>
                <w:sz w:val="21"/>
                <w:szCs w:val="21"/>
                <w:lang w:eastAsia="zh-CN"/>
              </w:rPr>
              <w:t>冲床、车床、铣床、打磨机、冲剪机、数控缠绕机、弯环机、点焊机、雕刻机及办公设备等</w:t>
            </w:r>
            <w:r>
              <w:rPr>
                <w:rFonts w:hint="eastAsia" w:ascii="宋体" w:hAnsi="宋体" w:cs="Times New Roman"/>
                <w:sz w:val="21"/>
                <w:szCs w:val="21"/>
                <w:lang w:val="en-US" w:eastAsia="zh-CN"/>
              </w:rPr>
              <w:t>，可以满足产品加工需要。对设备按月方式进行点检维护保养，并实施。特种设备：无。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w:t>
            </w:r>
            <w:r>
              <w:rPr>
                <w:rFonts w:hint="eastAsia" w:ascii="宋体" w:hAnsi="宋体" w:cs="宋体"/>
                <w:szCs w:val="21"/>
                <w:lang w:eastAsia="zh-CN"/>
              </w:rPr>
              <w:t>及办公场所</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办公室</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公司的监视和测量设施设备主要是深度游标卡尺、钢卷尺等，</w:t>
            </w:r>
            <w:r>
              <w:rPr>
                <w:rFonts w:hint="eastAsia" w:ascii="宋体" w:hAnsi="宋体" w:cs="宋体"/>
                <w:szCs w:val="21"/>
              </w:rPr>
              <w:t>均采用委外送检的方式。抽在用</w:t>
            </w:r>
            <w:r>
              <w:rPr>
                <w:rFonts w:hint="eastAsia" w:ascii="宋体" w:hAnsi="宋体" w:cs="宋体"/>
                <w:szCs w:val="21"/>
                <w:lang w:eastAsia="zh-CN"/>
              </w:rPr>
              <w:t>量具</w:t>
            </w:r>
            <w:r>
              <w:rPr>
                <w:rFonts w:hint="eastAsia" w:ascii="宋体" w:hAnsi="宋体" w:cs="宋体"/>
                <w:szCs w:val="21"/>
              </w:rPr>
              <w:t>的检定或校准证书</w:t>
            </w:r>
            <w:r>
              <w:rPr>
                <w:rFonts w:hint="eastAsia" w:ascii="宋体" w:hAnsi="宋体" w:cs="宋体"/>
                <w:szCs w:val="21"/>
                <w:lang w:eastAsia="zh-CN"/>
              </w:rPr>
              <w:t>，能提供</w:t>
            </w:r>
            <w:r>
              <w:rPr>
                <w:rFonts w:hint="eastAsia" w:ascii="宋体" w:hAnsi="宋体" w:cs="宋体"/>
                <w:szCs w:val="21"/>
                <w:lang w:val="en-US" w:eastAsia="zh-CN"/>
              </w:rPr>
              <w:t>以上检具有</w:t>
            </w:r>
            <w:r>
              <w:rPr>
                <w:rFonts w:hint="eastAsia" w:ascii="宋体" w:hAnsi="宋体" w:cs="宋体"/>
                <w:szCs w:val="21"/>
                <w:lang w:eastAsia="zh-CN"/>
              </w:rPr>
              <w:t>效期内的检验校准证书。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themeColor="text1"/>
                <w:szCs w:val="21"/>
                <w:lang w:eastAsia="zh-CN"/>
              </w:rPr>
              <w:t>：机</w:t>
            </w:r>
            <w:r>
              <w:rPr>
                <w:rFonts w:hint="eastAsia" w:ascii="宋体" w:hAnsi="宋体" w:cs="宋体"/>
                <w:color w:val="000000" w:themeColor="text1"/>
                <w:szCs w:val="21"/>
                <w:lang w:val="en-US" w:eastAsia="zh-CN"/>
              </w:rPr>
              <w:t>加工过程。特殊过程：焊接过程、销售过程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val="0"/>
                <w:bCs/>
                <w:color w:val="000000" w:themeColor="text1"/>
                <w:sz w:val="20"/>
                <w:szCs w:val="20"/>
                <w14:textFill>
                  <w14:solidFill>
                    <w14:schemeClr w14:val="tx1"/>
                  </w14:solidFill>
                </w14:textFill>
              </w:rPr>
              <w:t>特种设备</w:t>
            </w:r>
            <w:r>
              <w:rPr>
                <w:rFonts w:hint="eastAsia" w:ascii="Times New Roman" w:hAnsi="Times New Roman" w:cs="Times New Roman"/>
                <w:b w:val="0"/>
                <w:bCs/>
                <w:color w:val="000000" w:themeColor="text1"/>
                <w:sz w:val="20"/>
                <w:szCs w:val="20"/>
                <w:lang w:eastAsia="zh-CN"/>
                <w14:textFill>
                  <w14:solidFill>
                    <w14:schemeClr w14:val="tx1"/>
                  </w14:solidFill>
                </w14:textFill>
              </w:rPr>
              <w:t>：</w:t>
            </w:r>
            <w:r>
              <w:rPr>
                <w:rFonts w:hint="eastAsia" w:cs="Times New Roman"/>
                <w:b w:val="0"/>
                <w:bCs/>
                <w:color w:val="000000" w:themeColor="text1"/>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9月</w:t>
            </w:r>
            <w:r>
              <w:rPr>
                <w:rFonts w:hint="eastAsia" w:ascii="宋体" w:hAnsi="宋体" w:cs="宋体"/>
                <w:color w:val="000000"/>
                <w:szCs w:val="21"/>
              </w:rPr>
              <w:t>-</w:t>
            </w:r>
            <w:r>
              <w:rPr>
                <w:rFonts w:hint="eastAsia" w:ascii="宋体" w:hAnsi="宋体" w:cs="宋体"/>
                <w:color w:val="000000"/>
                <w:szCs w:val="21"/>
                <w:lang w:val="en-US" w:eastAsia="zh-CN"/>
              </w:rPr>
              <w:t>2021年1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月实施，满意度评价</w:t>
            </w:r>
            <w:r>
              <w:rPr>
                <w:rFonts w:hint="eastAsia" w:ascii="宋体" w:hAnsi="宋体" w:cs="宋体"/>
                <w:color w:val="000000"/>
                <w:szCs w:val="21"/>
                <w:lang w:val="en-US" w:eastAsia="zh-CN"/>
              </w:rPr>
              <w:t>96分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2020年</w:t>
            </w:r>
            <w:r>
              <w:rPr>
                <w:rFonts w:hint="eastAsia"/>
                <w:sz w:val="21"/>
                <w:szCs w:val="21"/>
                <w:highlight w:val="none"/>
                <w:lang w:val="en-US" w:eastAsia="zh-CN"/>
              </w:rPr>
              <w:t>12</w:t>
            </w:r>
            <w:r>
              <w:rPr>
                <w:rFonts w:hint="eastAsia"/>
                <w:sz w:val="21"/>
                <w:szCs w:val="21"/>
                <w:highlight w:val="none"/>
                <w:lang w:eastAsia="zh-CN"/>
              </w:rPr>
              <w:t>月</w:t>
            </w:r>
            <w:r>
              <w:rPr>
                <w:rFonts w:hint="eastAsia"/>
                <w:sz w:val="21"/>
                <w:szCs w:val="21"/>
                <w:highlight w:val="none"/>
                <w:lang w:val="en-US" w:eastAsia="zh-CN"/>
              </w:rPr>
              <w:t>10</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cs="宋体"/>
                <w:color w:val="000000" w:themeColor="text1"/>
                <w:szCs w:val="21"/>
                <w:lang w:eastAsia="zh-CN"/>
              </w:rPr>
              <w:t>，</w:t>
            </w:r>
            <w:r>
              <w:rPr>
                <w:rFonts w:hint="eastAsia"/>
                <w:color w:val="000000" w:themeColor="text1"/>
                <w:sz w:val="21"/>
                <w:szCs w:val="21"/>
              </w:rPr>
              <w:t>涉及</w:t>
            </w:r>
            <w:r>
              <w:rPr>
                <w:rFonts w:hint="eastAsia"/>
                <w:color w:val="000000" w:themeColor="text1"/>
                <w:sz w:val="21"/>
                <w:szCs w:val="21"/>
                <w:lang w:eastAsia="zh-CN"/>
              </w:rPr>
              <w:t>生产部</w:t>
            </w:r>
            <w:r>
              <w:rPr>
                <w:rFonts w:hint="eastAsia"/>
                <w:color w:val="000000" w:themeColor="text1"/>
                <w:sz w:val="21"/>
                <w:szCs w:val="21"/>
                <w:lang w:val="en-US" w:eastAsia="zh-CN"/>
              </w:rPr>
              <w:t>7.1.3</w:t>
            </w:r>
            <w:r>
              <w:rPr>
                <w:rFonts w:hint="eastAsia"/>
                <w:color w:val="auto"/>
                <w:sz w:val="21"/>
                <w:szCs w:val="21"/>
                <w:highlight w:val="none"/>
                <w:lang w:val="en-US" w:eastAsia="zh-CN"/>
              </w:rPr>
              <w:t>条款</w:t>
            </w:r>
            <w:r>
              <w:rPr>
                <w:rFonts w:hint="eastAsia"/>
                <w:sz w:val="21"/>
                <w:szCs w:val="21"/>
                <w:lang w:val="en-US" w:eastAsia="zh-CN"/>
              </w:rPr>
              <w:t>。</w:t>
            </w:r>
            <w:r>
              <w:rPr>
                <w:rFonts w:hint="eastAsia"/>
                <w:sz w:val="21"/>
                <w:szCs w:val="21"/>
              </w:rPr>
              <w:t>对</w:t>
            </w:r>
            <w:r>
              <w:rPr>
                <w:rFonts w:hint="eastAsia"/>
                <w:sz w:val="21"/>
                <w:szCs w:val="21"/>
                <w:lang w:eastAsia="zh-CN"/>
              </w:rPr>
              <w:t>不符合事实描述为“</w:t>
            </w:r>
            <w:r>
              <w:rPr>
                <w:rFonts w:hint="eastAsia"/>
                <w:color w:val="auto"/>
                <w:sz w:val="21"/>
                <w:szCs w:val="21"/>
                <w:highlight w:val="none"/>
                <w:lang w:eastAsia="zh-CN"/>
              </w:rPr>
              <w:t>现场查未能提供12月对冲床的维保记录</w:t>
            </w:r>
            <w:r>
              <w:rPr>
                <w:rFonts w:hint="eastAsia"/>
                <w:sz w:val="21"/>
                <w:szCs w:val="21"/>
                <w:lang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color w:val="000000" w:themeColor="text1"/>
                <w:sz w:val="2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w:t>
      </w:r>
      <w:r>
        <w:rPr>
          <w:rFonts w:hint="eastAsia"/>
          <w:b/>
          <w:color w:val="000000" w:themeColor="text1"/>
          <w14:textFill>
            <w14:solidFill>
              <w14:schemeClr w14:val="tx1"/>
            </w14:solidFill>
          </w14:textFill>
        </w:rPr>
        <w:t xml:space="preserve">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w:t>
      </w:r>
      <w:r>
        <w:rPr>
          <w:rFonts w:hint="eastAsia"/>
          <w:b/>
          <w:color w:val="000000" w:themeColor="text1"/>
          <w:lang w:val="en-US" w:eastAsia="zh-CN"/>
          <w14:textFill>
            <w14:solidFill>
              <w14:schemeClr w14:val="tx1"/>
            </w14:solidFill>
          </w14:textFill>
        </w:rPr>
        <w:t>.</w:t>
      </w:r>
      <w:r>
        <w:rPr>
          <w:rFonts w:hint="eastAsia"/>
          <w:b/>
          <w:color w:val="000000" w:themeColor="text1"/>
          <w14:textFill>
            <w14:solidFill>
              <w14:schemeClr w14:val="tx1"/>
            </w14:solidFill>
          </w14:textFill>
        </w:rPr>
        <w:t>分布在</w:t>
      </w:r>
      <w:r>
        <w:rPr>
          <w:rFonts w:hint="eastAsia"/>
          <w:b/>
          <w:color w:val="000000" w:themeColor="text1"/>
          <w:lang w:eastAsia="zh-CN"/>
          <w14:textFill>
            <w14:solidFill>
              <w14:schemeClr w14:val="tx1"/>
            </w14:solidFill>
          </w14:textFill>
        </w:rPr>
        <w:t>供销部</w:t>
      </w:r>
      <w:r>
        <w:rPr>
          <w:rFonts w:hint="eastAsia"/>
          <w:b/>
          <w:color w:val="000000" w:themeColor="text1"/>
          <w:lang w:val="en-US" w:eastAsia="zh-CN"/>
          <w14:textFill>
            <w14:solidFill>
              <w14:schemeClr w14:val="tx1"/>
            </w14:solidFill>
          </w14:textFill>
        </w:rPr>
        <w:t>8.5.1</w:t>
      </w:r>
      <w:r>
        <w:rPr>
          <w:rFonts w:hint="eastAsia"/>
          <w:b/>
          <w:color w:val="000000" w:themeColor="text1"/>
          <w14:textFill>
            <w14:solidFill>
              <w14:schemeClr w14:val="tx1"/>
            </w14:solidFill>
          </w14:textFill>
        </w:rPr>
        <w:t>条款，分布见附件。</w:t>
      </w:r>
      <w:r>
        <w:rPr>
          <w:rFonts w:hint="eastAsia"/>
          <w:b/>
          <w:color w:val="000000" w:themeColor="text1"/>
        </w:rPr>
        <w:t>（Q/J/E/S分开填写）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金属缠绕垫片、密封垫片的生产；五金件的销售；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pStyle w:val="2"/>
        <w:rPr>
          <w:b/>
          <w:color w:val="000000" w:themeColor="text1"/>
          <w:sz w:val="16"/>
          <w:szCs w:val="16"/>
        </w:rPr>
      </w:pPr>
    </w:p>
    <w:p>
      <w:pPr>
        <w:pStyle w:val="2"/>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1215390</wp:posOffset>
            </wp:positionH>
            <wp:positionV relativeFrom="paragraph">
              <wp:posOffset>366395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sz w:val="26"/>
          <w:szCs w:val="26"/>
        </w:rPr>
      </w:pPr>
      <w:r>
        <w:rPr>
          <w:rFonts w:hint="eastAsia"/>
          <w:b/>
          <w:sz w:val="22"/>
          <w:szCs w:val="22"/>
        </w:rPr>
        <w:drawing>
          <wp:anchor distT="0" distB="0" distL="114300" distR="114300" simplePos="0" relativeHeight="251667456" behindDoc="0" locked="0" layoutInCell="1" allowOverlap="1">
            <wp:simplePos x="0" y="0"/>
            <wp:positionH relativeFrom="column">
              <wp:posOffset>2205355</wp:posOffset>
            </wp:positionH>
            <wp:positionV relativeFrom="paragraph">
              <wp:posOffset>359410</wp:posOffset>
            </wp:positionV>
            <wp:extent cx="499110" cy="312420"/>
            <wp:effectExtent l="0" t="0" r="3810" b="762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7"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rPr>
          <w:b/>
          <w:color w:val="000000" w:themeColor="text1"/>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1475105</wp:posOffset>
            </wp:positionH>
            <wp:positionV relativeFrom="paragraph">
              <wp:posOffset>8890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72576" behindDoc="0" locked="0" layoutInCell="1" allowOverlap="1">
            <wp:simplePos x="0" y="0"/>
            <wp:positionH relativeFrom="column">
              <wp:posOffset>828675</wp:posOffset>
            </wp:positionH>
            <wp:positionV relativeFrom="paragraph">
              <wp:posOffset>45085</wp:posOffset>
            </wp:positionV>
            <wp:extent cx="422910" cy="320040"/>
            <wp:effectExtent l="0" t="0" r="3810" b="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12 </w:t>
      </w:r>
      <w:r>
        <w:rPr>
          <w:rFonts w:hint="eastAsia"/>
          <w:b/>
          <w:color w:val="000000" w:themeColor="text1"/>
          <w:szCs w:val="21"/>
        </w:rPr>
        <w:t>月</w:t>
      </w:r>
      <w:r>
        <w:rPr>
          <w:rFonts w:hint="eastAsia"/>
          <w:b/>
          <w:color w:val="000000" w:themeColor="text1"/>
          <w:szCs w:val="21"/>
          <w:lang w:val="en-US" w:eastAsia="zh-CN"/>
        </w:rPr>
        <w:t xml:space="preserve"> 25</w:t>
      </w:r>
      <w:bookmarkStart w:id="23" w:name="_GoBack"/>
      <w:bookmarkEnd w:id="23"/>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2583C"/>
    <w:rsid w:val="17EF08A8"/>
    <w:rsid w:val="285B6A36"/>
    <w:rsid w:val="2E8D0A8E"/>
    <w:rsid w:val="300E5347"/>
    <w:rsid w:val="30151895"/>
    <w:rsid w:val="39DB5ECA"/>
    <w:rsid w:val="3E9F5949"/>
    <w:rsid w:val="4DA64E77"/>
    <w:rsid w:val="52882610"/>
    <w:rsid w:val="5C2D2DE7"/>
    <w:rsid w:val="62A376D7"/>
    <w:rsid w:val="69FF1076"/>
    <w:rsid w:val="6FBB044C"/>
    <w:rsid w:val="72AB11DD"/>
    <w:rsid w:val="74CE1F5E"/>
    <w:rsid w:val="766801A3"/>
    <w:rsid w:val="7862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2021-02-23T14:58:24Z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