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湖南新塘电气设备有限公司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t>宋海波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审核发现，未提供对员工进行了体检的证据。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5145405</wp:posOffset>
                  </wp:positionH>
                  <wp:positionV relativeFrom="paragraph">
                    <wp:posOffset>47625</wp:posOffset>
                  </wp:positionV>
                  <wp:extent cx="1125220" cy="416560"/>
                  <wp:effectExtent l="0" t="0" r="5080" b="2540"/>
                  <wp:wrapNone/>
                  <wp:docPr id="11" name="图片 11" descr="16143083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143083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35560</wp:posOffset>
                  </wp:positionV>
                  <wp:extent cx="954405" cy="4597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-109855</wp:posOffset>
                  </wp:positionV>
                  <wp:extent cx="954405" cy="45974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提供了“体检表”、“培训记录”，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经验证，采取的措施有效。</w:t>
            </w:r>
            <w:bookmarkStart w:id="6" w:name="_GoBack"/>
            <w:bookmarkEnd w:id="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3660775</wp:posOffset>
                  </wp:positionH>
                  <wp:positionV relativeFrom="paragraph">
                    <wp:posOffset>264160</wp:posOffset>
                  </wp:positionV>
                  <wp:extent cx="954405" cy="459740"/>
                  <wp:effectExtent l="0" t="0" r="0" b="0"/>
                  <wp:wrapNone/>
                  <wp:docPr id="12" name="图片 1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不符合项事实摘要</w:t>
            </w:r>
            <w:r>
              <w:rPr>
                <w:rFonts w:hint="eastAsia" w:eastAsia="方正仿宋简体"/>
                <w:b/>
                <w:lang w:val="en-US" w:eastAsia="zh-CN"/>
              </w:rPr>
              <w:t>: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未提供工人体检证据。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eastAsia="zh-CN"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办公室统计工人进行体检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办公室人员对标准条款要求理解不到位，工作存在疏忽。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针对本次不符合进行培训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经查未发现同类问题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上述措施已经按照要求实施并完成整改，人员已进行培训，通过提问考核合格率</w:t>
            </w:r>
            <w:r>
              <w:rPr>
                <w:rFonts w:hint="eastAsia" w:eastAsia="方正仿宋简体"/>
                <w:b/>
                <w:lang w:val="en-US" w:eastAsia="zh-CN"/>
              </w:rPr>
              <w:t>100％，整改措施可以有效防止此类不合格情况再次发生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drawing>
                <wp:inline distT="0" distB="0" distL="114300" distR="114300">
                  <wp:extent cx="1125220" cy="416560"/>
                  <wp:effectExtent l="0" t="0" r="5080" b="2540"/>
                  <wp:docPr id="4" name="图片 4" descr="16143083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430839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  <w:r>
              <w:rPr>
                <w:rFonts w:hint="eastAsia" w:eastAsia="方正仿宋简体"/>
                <w:b/>
                <w:lang w:val="en-US" w:eastAsia="zh-CN"/>
              </w:rPr>
              <w:t>2021.2.24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  训  记  录</w:t>
      </w:r>
    </w:p>
    <w:p>
      <w:pPr>
        <w:ind w:firstLine="5700" w:firstLineChars="1900"/>
        <w:jc w:val="right"/>
        <w:rPr>
          <w:sz w:val="30"/>
        </w:rPr>
      </w:pPr>
      <w:r>
        <w:rPr>
          <w:sz w:val="30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21.2.24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办公室主任、采购人员、安全代表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GB/T19001-2016标准的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8.4.1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条款，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GB/T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45001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标准的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8.1.4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条款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8.2条款、9.1.1条款；GB/T24001-2016标准8.2条款、8.1条款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内容及其理解；</w:t>
            </w:r>
          </w:p>
          <w:p>
            <w:pPr>
              <w:spacing w:line="48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经过培训讲解，提问、交流等形式进行评价，培训效果良好，达到了预期目的。</w:t>
            </w:r>
          </w:p>
          <w:p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2880" w:firstLineChars="1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评价人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刘志敏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5" name="图片 5" descr="微信图片_2021022810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228105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7" name="图片 7" descr="微信图片_2021022810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2281052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8" name="图片 8" descr="微信图片_2021022810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228105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9" name="图片 9" descr="微信图片_2021022810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2281052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522335"/>
            <wp:effectExtent l="0" t="0" r="8890" b="12065"/>
            <wp:docPr id="10" name="图片 10" descr="微信图片_2021022810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2281052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5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F3393"/>
    <w:rsid w:val="3F9A246F"/>
    <w:rsid w:val="4C5160C3"/>
    <w:rsid w:val="770F7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2021-03-02T04:06:13Z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