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隶书" w:hAnsi="宋体" w:eastAsia="隶书"/>
          <w:bCs/>
          <w:color w:val="000000"/>
          <w:szCs w:val="21"/>
        </w:rPr>
      </w:pPr>
      <w:r>
        <w:rPr>
          <w:rFonts w:hint="eastAsia" w:ascii="隶书" w:hAnsi="宋体" w:eastAsia="隶书"/>
          <w:bCs/>
          <w:color w:val="000000"/>
          <w:szCs w:val="21"/>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Cs w:val="21"/>
              </w:rPr>
            </w:pPr>
            <w:r>
              <w:rPr>
                <w:rFonts w:hint="eastAsia"/>
                <w:szCs w:val="21"/>
              </w:rPr>
              <w:t>过程与活动、</w:t>
            </w:r>
          </w:p>
          <w:p>
            <w:pPr>
              <w:spacing w:line="360" w:lineRule="auto"/>
              <w:jc w:val="center"/>
              <w:rPr>
                <w:szCs w:val="21"/>
              </w:rPr>
            </w:pPr>
            <w:r>
              <w:rPr>
                <w:rFonts w:hint="eastAsia"/>
                <w:szCs w:val="21"/>
              </w:rPr>
              <w:t>抽样计划</w:t>
            </w:r>
          </w:p>
        </w:tc>
        <w:tc>
          <w:tcPr>
            <w:tcW w:w="960" w:type="dxa"/>
            <w:vMerge w:val="restart"/>
            <w:vAlign w:val="center"/>
          </w:tcPr>
          <w:p>
            <w:pPr>
              <w:spacing w:line="360" w:lineRule="auto"/>
              <w:rPr>
                <w:szCs w:val="21"/>
              </w:rPr>
            </w:pPr>
            <w:r>
              <w:rPr>
                <w:rFonts w:hint="eastAsia"/>
                <w:szCs w:val="21"/>
              </w:rPr>
              <w:t>涉及</w:t>
            </w:r>
          </w:p>
          <w:p>
            <w:pPr>
              <w:spacing w:line="360" w:lineRule="auto"/>
              <w:rPr>
                <w:szCs w:val="21"/>
              </w:rPr>
            </w:pPr>
            <w:r>
              <w:rPr>
                <w:rFonts w:hint="eastAsia"/>
                <w:szCs w:val="21"/>
              </w:rPr>
              <w:t>条款</w:t>
            </w:r>
          </w:p>
        </w:tc>
        <w:tc>
          <w:tcPr>
            <w:tcW w:w="10880" w:type="dxa"/>
            <w:vAlign w:val="center"/>
          </w:tcPr>
          <w:p>
            <w:pPr>
              <w:spacing w:line="360" w:lineRule="auto"/>
              <w:rPr>
                <w:szCs w:val="21"/>
              </w:rPr>
            </w:pPr>
            <w:r>
              <w:rPr>
                <w:rFonts w:hint="eastAsia"/>
                <w:szCs w:val="21"/>
              </w:rPr>
              <w:t>受审核部门：生产技术部（包括设计、调试）              主管领导：</w:t>
            </w:r>
            <w:r>
              <w:rPr>
                <w:rFonts w:hint="eastAsia"/>
                <w:szCs w:val="21"/>
                <w:lang w:val="en-US" w:eastAsia="zh-CN"/>
              </w:rPr>
              <w:t>王林东</w:t>
            </w:r>
            <w:r>
              <w:rPr>
                <w:rFonts w:hint="eastAsia"/>
                <w:szCs w:val="21"/>
              </w:rPr>
              <w:t xml:space="preserve">        陪同人员：周</w:t>
            </w:r>
            <w:r>
              <w:rPr>
                <w:rFonts w:hint="eastAsia"/>
                <w:szCs w:val="21"/>
                <w:lang w:val="en-US" w:eastAsia="zh-CN"/>
              </w:rPr>
              <w:t xml:space="preserve"> </w:t>
            </w:r>
            <w:r>
              <w:rPr>
                <w:rFonts w:hint="eastAsia"/>
                <w:szCs w:val="21"/>
              </w:rPr>
              <w:t>飞</w:t>
            </w:r>
          </w:p>
        </w:tc>
        <w:tc>
          <w:tcPr>
            <w:tcW w:w="709" w:type="dxa"/>
            <w:vMerge w:val="restart"/>
            <w:vAlign w:val="center"/>
          </w:tcPr>
          <w:p>
            <w:pPr>
              <w:spacing w:line="360" w:lineRule="auto"/>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880" w:type="dxa"/>
            <w:vAlign w:val="center"/>
          </w:tcPr>
          <w:p>
            <w:pPr>
              <w:spacing w:before="120" w:line="360" w:lineRule="auto"/>
              <w:rPr>
                <w:szCs w:val="21"/>
              </w:rPr>
            </w:pPr>
            <w:r>
              <w:rPr>
                <w:rFonts w:hint="eastAsia"/>
                <w:szCs w:val="21"/>
              </w:rPr>
              <w:t>审核员：</w:t>
            </w:r>
            <w:r>
              <w:rPr>
                <w:rFonts w:hint="eastAsia" w:ascii="宋体" w:hAnsi="宋体" w:cs="宋体"/>
                <w:szCs w:val="21"/>
                <w:lang w:val="en-US" w:eastAsia="zh-CN"/>
              </w:rPr>
              <w:t>张磊（远程审核）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谭琼</w:t>
            </w:r>
            <w:r>
              <w:rPr>
                <w:rFonts w:hint="eastAsia" w:ascii="宋体" w:hAnsi="宋体" w:cs="宋体"/>
                <w:szCs w:val="21"/>
                <w:lang w:eastAsia="zh-CN"/>
              </w:rPr>
              <w:t>（</w:t>
            </w:r>
            <w:r>
              <w:rPr>
                <w:rFonts w:hint="eastAsia" w:ascii="宋体" w:hAnsi="宋体" w:cs="宋体"/>
                <w:szCs w:val="21"/>
                <w:lang w:val="en-US" w:eastAsia="zh-CN"/>
              </w:rPr>
              <w:t>现场）</w:t>
            </w:r>
            <w:r>
              <w:rPr>
                <w:rFonts w:hint="eastAsia" w:ascii="宋体" w:hAnsi="宋体" w:cs="宋体"/>
                <w:szCs w:val="21"/>
              </w:rPr>
              <w:t xml:space="preserve"> </w:t>
            </w:r>
            <w:r>
              <w:rPr>
                <w:szCs w:val="21"/>
              </w:rPr>
              <w:t xml:space="preserve">   </w:t>
            </w:r>
            <w:r>
              <w:rPr>
                <w:rFonts w:hint="eastAsia"/>
                <w:szCs w:val="21"/>
              </w:rPr>
              <w:t xml:space="preserve"> </w:t>
            </w:r>
            <w:r>
              <w:rPr>
                <w:rFonts w:hint="eastAsia" w:ascii="宋体" w:hAnsi="宋体" w:cs="宋体"/>
                <w:szCs w:val="21"/>
              </w:rPr>
              <w:t xml:space="preserve"> </w:t>
            </w:r>
            <w:r>
              <w:rPr>
                <w:rFonts w:hint="eastAsia"/>
                <w:szCs w:val="21"/>
              </w:rPr>
              <w:t xml:space="preserve">     审核时间：20</w:t>
            </w:r>
            <w:r>
              <w:rPr>
                <w:rFonts w:hint="eastAsia"/>
                <w:szCs w:val="21"/>
                <w:lang w:val="en-US" w:eastAsia="zh-CN"/>
              </w:rPr>
              <w:t>21</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21</w:t>
            </w:r>
            <w:r>
              <w:rPr>
                <w:rFonts w:hint="eastAsia"/>
                <w:szCs w:val="21"/>
              </w:rPr>
              <w:t>日</w:t>
            </w:r>
          </w:p>
        </w:tc>
        <w:tc>
          <w:tcPr>
            <w:tcW w:w="709"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Cs w:val="21"/>
              </w:rPr>
            </w:pPr>
          </w:p>
        </w:tc>
        <w:tc>
          <w:tcPr>
            <w:tcW w:w="960" w:type="dxa"/>
            <w:vMerge w:val="continue"/>
            <w:vAlign w:val="center"/>
          </w:tcPr>
          <w:p>
            <w:pPr>
              <w:spacing w:line="360" w:lineRule="auto"/>
              <w:rPr>
                <w:szCs w:val="21"/>
              </w:rPr>
            </w:pPr>
          </w:p>
        </w:tc>
        <w:tc>
          <w:tcPr>
            <w:tcW w:w="10880" w:type="dxa"/>
            <w:vAlign w:val="center"/>
          </w:tcPr>
          <w:p>
            <w:pPr>
              <w:numPr>
                <w:ilvl w:val="3"/>
                <w:numId w:val="0"/>
              </w:num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审核条款：</w:t>
            </w:r>
            <w:r>
              <w:rPr>
                <w:rFonts w:hint="eastAsia" w:asciiTheme="minorEastAsia" w:hAnsiTheme="minorEastAsia" w:eastAsiaTheme="minorEastAsia" w:cstheme="minorEastAsia"/>
                <w:szCs w:val="21"/>
              </w:rPr>
              <w:t>Q:5.3/6.1/6.2/7.4/7.1.3/7.1.4/7.1.5</w:t>
            </w:r>
            <w:r>
              <w:rPr>
                <w:rFonts w:hint="eastAsia" w:asciiTheme="minorEastAsia" w:hAnsiTheme="minorEastAsia" w:eastAsiaTheme="minorEastAsia" w:cstheme="minorEastAsia"/>
                <w:b/>
                <w:szCs w:val="21"/>
              </w:rPr>
              <w:t>/8.1/8.3/8.5.1/8.5.2/8.5.3/8.5.4/8.5.5/8.5.6/8.6</w:t>
            </w:r>
            <w:r>
              <w:rPr>
                <w:rFonts w:hint="eastAsia" w:asciiTheme="minorEastAsia" w:hAnsiTheme="minorEastAsia" w:eastAsiaTheme="minorEastAsia" w:cstheme="minorEastAsia"/>
                <w:szCs w:val="21"/>
              </w:rPr>
              <w:t>/8.7/</w:t>
            </w:r>
          </w:p>
          <w:p>
            <w:pPr>
              <w:numPr>
                <w:ilvl w:val="3"/>
                <w:numId w:val="0"/>
              </w:num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r>
              <w:rPr>
                <w:rFonts w:asciiTheme="minorEastAsia" w:hAnsiTheme="minorEastAsia" w:eastAsiaTheme="minorEastAsia" w:cstheme="minorEastAsia"/>
                <w:szCs w:val="21"/>
              </w:rPr>
              <w:t>9.1.3</w:t>
            </w:r>
            <w:r>
              <w:rPr>
                <w:rFonts w:hint="eastAsia" w:asciiTheme="minorEastAsia" w:hAnsiTheme="minorEastAsia" w:eastAsiaTheme="minorEastAsia" w:cstheme="minorEastAsia"/>
                <w:szCs w:val="21"/>
              </w:rPr>
              <w:t>//10.2/10.3</w:t>
            </w:r>
          </w:p>
          <w:p>
            <w:pPr>
              <w:numPr>
                <w:ilvl w:val="3"/>
                <w:numId w:val="0"/>
              </w:num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E:5.3/6.2/6.1.2/6.1.3/6.1.4/8.1/8.2/9.1.2/10.2</w:t>
            </w:r>
          </w:p>
          <w:p>
            <w:pPr>
              <w:numPr>
                <w:ilvl w:val="3"/>
                <w:numId w:val="0"/>
              </w:numPr>
              <w:spacing w:line="360" w:lineRule="auto"/>
              <w:jc w:val="left"/>
              <w:rPr>
                <w:szCs w:val="21"/>
              </w:rPr>
            </w:pPr>
            <w:r>
              <w:rPr>
                <w:rFonts w:hint="eastAsia" w:asciiTheme="minorEastAsia" w:hAnsiTheme="minorEastAsia" w:eastAsiaTheme="minorEastAsia" w:cstheme="minorEastAsia"/>
                <w:szCs w:val="21"/>
                <w:lang w:eastAsia="zh-CN"/>
              </w:rPr>
              <w:t xml:space="preserve"> O</w:t>
            </w:r>
            <w:r>
              <w:rPr>
                <w:rFonts w:hint="eastAsia" w:asciiTheme="minorEastAsia" w:hAnsiTheme="minorEastAsia" w:eastAsiaTheme="minorEastAsia" w:cstheme="minorEastAsia"/>
                <w:szCs w:val="21"/>
              </w:rPr>
              <w:t>：5.3/5.4/6.1.2/6.1.3/6.1.4/ /</w:t>
            </w:r>
            <w:r>
              <w:rPr>
                <w:rFonts w:asciiTheme="minorEastAsia" w:hAnsiTheme="minorEastAsia" w:eastAsiaTheme="minorEastAsia" w:cstheme="minorEastAsia"/>
                <w:szCs w:val="21"/>
              </w:rPr>
              <w:t>7.5</w:t>
            </w:r>
            <w:r>
              <w:rPr>
                <w:rFonts w:hint="eastAsia" w:asciiTheme="minorEastAsia" w:hAnsiTheme="minorEastAsia" w:eastAsiaTheme="minorEastAsia" w:cstheme="minorEastAsia"/>
                <w:szCs w:val="21"/>
              </w:rPr>
              <w:t>/8.1.2/8.1.3/8.2/9.1.1/9.1.2/10.2/10.3</w:t>
            </w:r>
          </w:p>
        </w:tc>
        <w:tc>
          <w:tcPr>
            <w:tcW w:w="709"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szCs w:val="21"/>
              </w:rPr>
            </w:pPr>
            <w:r>
              <w:rPr>
                <w:rFonts w:hint="eastAsia" w:asciiTheme="minorEastAsia" w:hAnsiTheme="minorEastAsia" w:eastAsiaTheme="minorEastAsia" w:cstheme="minorEastAsia"/>
                <w:szCs w:val="21"/>
              </w:rPr>
              <w:t>询查部门及人员的职责和权限，是否与规定一致？</w:t>
            </w:r>
          </w:p>
        </w:tc>
        <w:tc>
          <w:tcPr>
            <w:tcW w:w="960" w:type="dxa"/>
          </w:tcPr>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bCs/>
                <w:szCs w:val="21"/>
                <w:lang w:eastAsia="zh-CN"/>
              </w:rPr>
              <w:t xml:space="preserve"> O</w:t>
            </w:r>
            <w:r>
              <w:rPr>
                <w:rFonts w:hint="eastAsia" w:asciiTheme="minorEastAsia" w:hAnsiTheme="minorEastAsia" w:eastAsiaTheme="minorEastAsia" w:cstheme="minorEastAsia"/>
                <w:b/>
                <w:bCs/>
                <w:szCs w:val="21"/>
              </w:rPr>
              <w:t>5.3</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eastAsia="zh-CN"/>
              </w:rPr>
              <w:t xml:space="preserve"> O</w:t>
            </w:r>
            <w:r>
              <w:rPr>
                <w:rFonts w:hint="eastAsia" w:asciiTheme="minorEastAsia" w:hAnsiTheme="minorEastAsia" w:eastAsiaTheme="minorEastAsia" w:cstheme="minorEastAsia"/>
                <w:b/>
                <w:bCs/>
                <w:szCs w:val="21"/>
              </w:rPr>
              <w:t>5.4</w:t>
            </w:r>
          </w:p>
          <w:p>
            <w:pPr>
              <w:spacing w:line="360" w:lineRule="auto"/>
              <w:rPr>
                <w:szCs w:val="21"/>
              </w:rPr>
            </w:pPr>
          </w:p>
        </w:tc>
        <w:tc>
          <w:tcPr>
            <w:tcW w:w="10880" w:type="dxa"/>
          </w:tcPr>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生产技术部经理</w:t>
            </w:r>
            <w:r>
              <w:rPr>
                <w:rFonts w:hint="eastAsia" w:asciiTheme="minorEastAsia" w:hAnsiTheme="minorEastAsia" w:eastAsiaTheme="minorEastAsia" w:cstheme="minorEastAsia"/>
                <w:szCs w:val="21"/>
                <w:lang w:eastAsia="zh-CN"/>
              </w:rPr>
              <w:t>王林东</w:t>
            </w:r>
            <w:r>
              <w:rPr>
                <w:rFonts w:hint="eastAsia" w:asciiTheme="minorEastAsia" w:hAnsiTheme="minorEastAsia" w:eastAsiaTheme="minorEastAsia" w:cstheme="minorEastAsia"/>
                <w:szCs w:val="21"/>
              </w:rPr>
              <w:t xml:space="preserve">  ，配置生产计划员、设计员、技术调试等人员，具体负责基础设施管理、过程运行环境控制、产品实现过程的策划控制、生产和服务提供过程确认控制、标识和可追溯性控制、产品防护控制、变更控制、监视和测量、不合格品控制、纠正措施控制、预防措施控制、危险源、环境因素识别及评价控制、目标指标和管理方案控制、运行控制、应急准备和响应控制等。</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与生产技术部经理</w:t>
            </w:r>
            <w:r>
              <w:rPr>
                <w:rFonts w:hint="eastAsia" w:asciiTheme="minorEastAsia" w:hAnsiTheme="minorEastAsia" w:eastAsiaTheme="minorEastAsia" w:cstheme="minorEastAsia"/>
                <w:szCs w:val="21"/>
                <w:lang w:eastAsia="zh-CN"/>
              </w:rPr>
              <w:t>王林东</w:t>
            </w:r>
            <w:r>
              <w:rPr>
                <w:rFonts w:hint="eastAsia" w:asciiTheme="minorEastAsia" w:hAnsiTheme="minorEastAsia" w:eastAsiaTheme="minorEastAsia" w:cstheme="minorEastAsia"/>
                <w:szCs w:val="21"/>
              </w:rPr>
              <w:t xml:space="preserve">  沟通，对本部门的主要工作及部门员工的职责和权限比较了解，基本符合。</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w:t>
            </w:r>
            <w:r>
              <w:rPr>
                <w:rFonts w:hint="eastAsia"/>
                <w:szCs w:val="21"/>
              </w:rPr>
              <w:t>生产技术部</w:t>
            </w:r>
            <w:r>
              <w:rPr>
                <w:rFonts w:hint="eastAsia" w:asciiTheme="minorEastAsia" w:hAnsiTheme="minorEastAsia" w:eastAsiaTheme="minorEastAsia" w:cstheme="minorEastAsia"/>
                <w:szCs w:val="21"/>
              </w:rPr>
              <w:t>人员岗位职责及作业操作情况，对其本岗位的职责和权限了解清楚，作业标准熟悉，操作熟练，基本符合。</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pPr>
              <w:spacing w:line="360" w:lineRule="auto"/>
              <w:rPr>
                <w:szCs w:val="21"/>
              </w:rPr>
            </w:pPr>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eastAsia="zh-CN"/>
              </w:rPr>
              <w:t xml:space="preserve"> O</w:t>
            </w:r>
            <w:r>
              <w:rPr>
                <w:rFonts w:hint="eastAsia" w:asciiTheme="minorEastAsia" w:hAnsiTheme="minorEastAsia" w:eastAsiaTheme="minorEastAsia" w:cstheme="minorEastAsia"/>
                <w:b/>
                <w:bCs/>
                <w:szCs w:val="21"/>
              </w:rPr>
              <w:t>6.1.1</w:t>
            </w:r>
          </w:p>
          <w:p>
            <w:pPr>
              <w:spacing w:line="360" w:lineRule="auto"/>
              <w:rPr>
                <w:szCs w:val="21"/>
              </w:rPr>
            </w:pPr>
          </w:p>
        </w:tc>
        <w:tc>
          <w:tcPr>
            <w:tcW w:w="10880"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制定BJL</w:t>
            </w:r>
            <w:r>
              <w:rPr>
                <w:rFonts w:asciiTheme="minorEastAsia" w:hAnsiTheme="minorEastAsia" w:eastAsiaTheme="minorEastAsia" w:cstheme="minorEastAsia"/>
                <w:szCs w:val="21"/>
              </w:rPr>
              <w:t>-CX -</w:t>
            </w:r>
            <w:r>
              <w:rPr>
                <w:rFonts w:hint="eastAsia" w:asciiTheme="minorEastAsia" w:hAnsiTheme="minorEastAsia" w:eastAsiaTheme="minorEastAsia" w:cstheme="minorEastAsia"/>
                <w:szCs w:val="21"/>
              </w:rPr>
              <w:t>21《风险和机遇的应对控制程序》，用过程方法及风险评价识别了本部门的质量、环境、职业健康安全风险及应对措施的策划，有《风险和机遇识别及应对措施表》，将需要应对的风险和机遇进行风险分析确定风险级别（低、一般。高），在质量管理体系所确定的过程（法律、法规内容的变化、行业标准的变化、客户的需求、供应商的要求、第三方的要求、新领域、新设备、新工艺、专利有效期、公司市场占有率、市场领先趋势、顾客增长趋势、市场稳定性、市场容量竞争力、价格风险、公司运营、财务状况、人员的流动、员工业务素质、绩效考核、基础设施管理、公司运行环境等）中，整合制定针对性应对措施（如完善公司管理文件等）。</w:t>
            </w:r>
          </w:p>
          <w:p>
            <w:pPr>
              <w:spacing w:line="360" w:lineRule="auto"/>
              <w:ind w:firstLine="210" w:firstLineChars="1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进行了措施有效性的评审，结果为有效，编制：</w:t>
            </w:r>
            <w:r>
              <w:rPr>
                <w:rFonts w:hint="eastAsia" w:asciiTheme="minorEastAsia" w:hAnsiTheme="minorEastAsia" w:eastAsiaTheme="minorEastAsia" w:cstheme="minorEastAsia"/>
                <w:szCs w:val="21"/>
                <w:lang w:val="en-US" w:eastAsia="zh-CN"/>
              </w:rPr>
              <w:t>周飞</w:t>
            </w:r>
            <w:r>
              <w:rPr>
                <w:rFonts w:hint="eastAsia" w:asciiTheme="minorEastAsia" w:hAnsiTheme="minorEastAsia" w:eastAsiaTheme="minorEastAsia" w:cstheme="minorEastAsia"/>
                <w:szCs w:val="21"/>
              </w:rPr>
              <w:t xml:space="preserve">    审批：杨超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bCs/>
                <w:szCs w:val="21"/>
                <w:lang w:eastAsia="zh-CN"/>
              </w:rPr>
              <w:t xml:space="preserve"> O</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szCs w:val="21"/>
              </w:rPr>
            </w:pP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查有公司公司级管理目标，并按照部门对目标进行分解，有目标管理管理规定，规定了目标的分解及考核的具体方法。</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质量、环境、职业健康安全目标      </w:t>
            </w:r>
            <w:r>
              <w:rPr>
                <w:rFonts w:hint="eastAsia" w:ascii="宋体" w:hAnsi="宋体"/>
                <w:szCs w:val="21"/>
              </w:rPr>
              <w:t>考核方法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考核情况</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考核时间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考核人</w:t>
            </w:r>
          </w:p>
          <w:p>
            <w:pPr>
              <w:spacing w:line="360" w:lineRule="auto"/>
              <w:rPr>
                <w:rFonts w:hint="eastAsia" w:ascii="宋体" w:hAnsi="宋体" w:eastAsia="宋体" w:cs="宋体"/>
                <w:szCs w:val="21"/>
                <w:lang w:eastAsia="zh-CN"/>
              </w:rPr>
            </w:pPr>
            <w:r>
              <w:rPr>
                <w:rFonts w:hint="eastAsia" w:ascii="宋体" w:hAnsi="宋体" w:cs="宋体"/>
                <w:szCs w:val="21"/>
              </w:rPr>
              <w:t>1、产品一次研发成功率100%</w:t>
            </w:r>
            <w:r>
              <w:rPr>
                <w:rFonts w:hint="eastAsia" w:ascii="宋体" w:hAnsi="宋体" w:cs="宋体"/>
                <w:szCs w:val="21"/>
              </w:rPr>
              <w:tab/>
            </w:r>
            <w:r>
              <w:rPr>
                <w:rFonts w:hint="eastAsia" w:ascii="宋体" w:hAnsi="宋体" w:cs="宋体"/>
                <w:szCs w:val="21"/>
              </w:rPr>
              <w:t xml:space="preserve">      统计分析</w:t>
            </w:r>
            <w:r>
              <w:rPr>
                <w:rFonts w:hint="eastAsia" w:ascii="宋体" w:hAnsi="宋体" w:cs="宋体"/>
                <w:szCs w:val="21"/>
              </w:rPr>
              <w:tab/>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.30</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宋文</w:t>
            </w:r>
          </w:p>
          <w:p>
            <w:pPr>
              <w:spacing w:line="360" w:lineRule="auto"/>
              <w:rPr>
                <w:rFonts w:hint="eastAsia" w:ascii="宋体" w:hAnsi="宋体" w:eastAsia="宋体" w:cs="宋体"/>
                <w:szCs w:val="21"/>
                <w:lang w:eastAsia="zh-CN"/>
              </w:rPr>
            </w:pPr>
            <w:r>
              <w:rPr>
                <w:rFonts w:hint="eastAsia" w:ascii="宋体" w:hAnsi="宋体" w:cs="宋体"/>
                <w:szCs w:val="21"/>
              </w:rPr>
              <w:t>2、设计差错率≤1%</w:t>
            </w:r>
            <w:r>
              <w:rPr>
                <w:rFonts w:hint="eastAsia" w:ascii="宋体" w:hAnsi="宋体" w:cs="宋体"/>
                <w:szCs w:val="21"/>
              </w:rPr>
              <w:tab/>
            </w:r>
            <w:r>
              <w:rPr>
                <w:rFonts w:hint="eastAsia" w:ascii="宋体" w:hAnsi="宋体" w:cs="宋体"/>
                <w:szCs w:val="21"/>
              </w:rPr>
              <w:t xml:space="preserve">       检验措施次数/总检验批次×100</w:t>
            </w:r>
            <w:r>
              <w:rPr>
                <w:rFonts w:hint="eastAsia" w:ascii="宋体" w:hAnsi="宋体" w:cs="宋体"/>
                <w:szCs w:val="21"/>
              </w:rPr>
              <w:tab/>
            </w:r>
            <w:r>
              <w:rPr>
                <w:rFonts w:hint="eastAsia" w:ascii="宋体" w:hAnsi="宋体" w:cs="宋体"/>
                <w:szCs w:val="21"/>
              </w:rPr>
              <w:t xml:space="preserve">  100%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.30</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lang w:eastAsia="zh-CN"/>
              </w:rPr>
              <w:t>宋文</w:t>
            </w:r>
          </w:p>
          <w:p>
            <w:pPr>
              <w:spacing w:line="360" w:lineRule="auto"/>
              <w:rPr>
                <w:rFonts w:hint="eastAsia" w:ascii="宋体" w:hAnsi="宋体" w:eastAsia="宋体" w:cs="宋体"/>
                <w:szCs w:val="21"/>
                <w:lang w:eastAsia="zh-CN"/>
              </w:rPr>
            </w:pPr>
            <w:r>
              <w:rPr>
                <w:rFonts w:hint="eastAsia" w:ascii="宋体" w:hAnsi="宋体" w:cs="宋体"/>
                <w:szCs w:val="21"/>
              </w:rPr>
              <w:t>4、固废达标排放</w:t>
            </w:r>
            <w:r>
              <w:rPr>
                <w:rFonts w:hint="eastAsia" w:ascii="宋体" w:hAnsi="宋体" w:cs="宋体"/>
                <w:szCs w:val="21"/>
              </w:rPr>
              <w:tab/>
            </w:r>
            <w:r>
              <w:rPr>
                <w:rFonts w:hint="eastAsia" w:ascii="宋体" w:hAnsi="宋体" w:cs="宋体"/>
                <w:szCs w:val="21"/>
              </w:rPr>
              <w:t xml:space="preserve">                 按实际发生</w:t>
            </w:r>
            <w:r>
              <w:rPr>
                <w:rFonts w:hint="eastAsia" w:ascii="宋体" w:hAnsi="宋体" w:cs="宋体"/>
                <w:szCs w:val="21"/>
              </w:rPr>
              <w:tab/>
            </w:r>
            <w:r>
              <w:rPr>
                <w:rFonts w:hint="eastAsia" w:ascii="宋体" w:hAnsi="宋体" w:cs="宋体"/>
                <w:szCs w:val="21"/>
              </w:rPr>
              <w:t xml:space="preserve">               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.30</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lang w:eastAsia="zh-CN"/>
              </w:rPr>
              <w:t>宋文</w:t>
            </w:r>
          </w:p>
          <w:p>
            <w:pPr>
              <w:spacing w:line="360" w:lineRule="auto"/>
              <w:rPr>
                <w:rFonts w:hint="eastAsia" w:ascii="宋体" w:hAnsi="宋体" w:eastAsia="宋体" w:cs="宋体"/>
                <w:szCs w:val="21"/>
                <w:lang w:eastAsia="zh-CN"/>
              </w:rPr>
            </w:pPr>
            <w:r>
              <w:rPr>
                <w:rFonts w:hint="eastAsia" w:ascii="宋体" w:hAnsi="宋体" w:cs="宋体"/>
                <w:szCs w:val="21"/>
              </w:rPr>
              <w:t>5、重大安全事故为零</w:t>
            </w:r>
            <w:r>
              <w:rPr>
                <w:rFonts w:hint="eastAsia" w:ascii="宋体" w:hAnsi="宋体" w:cs="宋体"/>
                <w:szCs w:val="21"/>
              </w:rPr>
              <w:tab/>
            </w:r>
            <w:r>
              <w:rPr>
                <w:rFonts w:hint="eastAsia" w:ascii="宋体" w:hAnsi="宋体" w:cs="宋体"/>
                <w:szCs w:val="21"/>
              </w:rPr>
              <w:t xml:space="preserve">             按实际发生                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.30</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lang w:eastAsia="zh-CN"/>
              </w:rPr>
              <w:t>宋文</w:t>
            </w:r>
          </w:p>
          <w:p>
            <w:pPr>
              <w:spacing w:line="360" w:lineRule="auto"/>
              <w:rPr>
                <w:rFonts w:hint="eastAsia" w:ascii="宋体" w:hAnsi="宋体" w:eastAsia="宋体" w:cs="宋体"/>
                <w:szCs w:val="21"/>
                <w:lang w:eastAsia="zh-CN"/>
              </w:rPr>
            </w:pPr>
            <w:r>
              <w:rPr>
                <w:rFonts w:hint="eastAsia" w:ascii="宋体" w:hAnsi="宋体" w:cs="宋体"/>
                <w:szCs w:val="21"/>
              </w:rPr>
              <w:t>6、职业病发生率控制在零</w:t>
            </w:r>
            <w:r>
              <w:rPr>
                <w:rFonts w:hint="eastAsia" w:ascii="宋体" w:hAnsi="宋体" w:cs="宋体"/>
                <w:szCs w:val="21"/>
              </w:rPr>
              <w:tab/>
            </w:r>
            <w:r>
              <w:rPr>
                <w:rFonts w:hint="eastAsia" w:ascii="宋体" w:hAnsi="宋体" w:cs="宋体"/>
                <w:szCs w:val="21"/>
              </w:rPr>
              <w:t xml:space="preserve">          按实际发生</w:t>
            </w:r>
            <w:r>
              <w:rPr>
                <w:rFonts w:hint="eastAsia" w:ascii="宋体" w:hAnsi="宋体" w:cs="宋体"/>
                <w:szCs w:val="21"/>
              </w:rPr>
              <w:tab/>
            </w:r>
            <w:r>
              <w:rPr>
                <w:rFonts w:hint="eastAsia" w:ascii="宋体" w:hAnsi="宋体" w:cs="宋体"/>
                <w:szCs w:val="21"/>
              </w:rPr>
              <w:t xml:space="preserve">           0</w:t>
            </w:r>
            <w:r>
              <w:rPr>
                <w:rFonts w:hint="eastAsia" w:ascii="宋体" w:hAnsi="宋体" w:cs="宋体"/>
                <w:szCs w:val="21"/>
              </w:rPr>
              <w:tab/>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.30</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lang w:eastAsia="zh-CN"/>
              </w:rPr>
              <w:t>宋文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与方针一致，符合公司总的质量、环境、职业健康安全目标，经查，达成目标，并将管理目标完成情况在公司会议上进行通报。</w:t>
            </w:r>
          </w:p>
          <w:p>
            <w:pPr>
              <w:spacing w:line="360" w:lineRule="auto"/>
              <w:ind w:firstLine="210" w:firstLineChars="100"/>
              <w:rPr>
                <w:rFonts w:ascii="宋体" w:hAnsi="宋体" w:cs="宋体"/>
                <w:szCs w:val="21"/>
              </w:rPr>
            </w:pPr>
            <w:r>
              <w:rPr>
                <w:rFonts w:hint="eastAsia" w:ascii="宋体" w:hAnsi="宋体" w:cs="宋体"/>
                <w:szCs w:val="21"/>
              </w:rPr>
              <w:t>见《环境目标、指标及管理方案一览表》，</w:t>
            </w:r>
            <w:r>
              <w:rPr>
                <w:rFonts w:hint="eastAsia" w:ascii="宋体" w:hAnsi="宋体" w:cs="宋体"/>
                <w:szCs w:val="21"/>
              </w:rPr>
              <w:tab/>
            </w:r>
            <w:r>
              <w:rPr>
                <w:rFonts w:hint="eastAsia" w:ascii="宋体" w:hAnsi="宋体" w:cs="宋体"/>
                <w:szCs w:val="21"/>
              </w:rPr>
              <w:t>如下：</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line="360" w:lineRule="auto"/>
              <w:rPr>
                <w:rFonts w:ascii="宋体" w:hAnsi="宋体" w:cs="宋体"/>
                <w:szCs w:val="21"/>
              </w:rPr>
            </w:pPr>
            <w:r>
              <w:rPr>
                <w:rFonts w:hint="eastAsia" w:ascii="宋体" w:hAnsi="宋体" w:cs="宋体"/>
                <w:szCs w:val="21"/>
              </w:rPr>
              <w:t>目标</w:t>
            </w:r>
            <w:r>
              <w:rPr>
                <w:rFonts w:hint="eastAsia" w:ascii="宋体" w:hAnsi="宋体" w:cs="宋体"/>
                <w:szCs w:val="21"/>
              </w:rPr>
              <w:tab/>
            </w:r>
            <w:r>
              <w:rPr>
                <w:rFonts w:hint="eastAsia" w:ascii="宋体" w:hAnsi="宋体" w:cs="宋体"/>
                <w:szCs w:val="21"/>
              </w:rPr>
              <w:t xml:space="preserve">     指标</w:t>
            </w:r>
            <w:r>
              <w:rPr>
                <w:rFonts w:hint="eastAsia" w:ascii="宋体" w:hAnsi="宋体" w:cs="宋体"/>
                <w:szCs w:val="21"/>
              </w:rPr>
              <w:tab/>
            </w:r>
            <w:r>
              <w:rPr>
                <w:rFonts w:hint="eastAsia" w:ascii="宋体" w:hAnsi="宋体" w:cs="宋体"/>
                <w:szCs w:val="21"/>
              </w:rPr>
              <w:t xml:space="preserve">    管理措施</w:t>
            </w:r>
            <w:r>
              <w:rPr>
                <w:rFonts w:hint="eastAsia" w:ascii="宋体" w:hAnsi="宋体" w:cs="宋体"/>
                <w:szCs w:val="21"/>
              </w:rPr>
              <w:tab/>
            </w:r>
            <w:r>
              <w:rPr>
                <w:rFonts w:hint="eastAsia" w:ascii="宋体" w:hAnsi="宋体" w:cs="宋体"/>
                <w:szCs w:val="21"/>
              </w:rPr>
              <w:t xml:space="preserve">            责任人</w:t>
            </w:r>
            <w:r>
              <w:rPr>
                <w:rFonts w:hint="eastAsia" w:ascii="宋体" w:hAnsi="宋体" w:cs="宋体"/>
                <w:szCs w:val="21"/>
              </w:rPr>
              <w:tab/>
            </w:r>
            <w:r>
              <w:rPr>
                <w:rFonts w:hint="eastAsia" w:ascii="宋体" w:hAnsi="宋体" w:cs="宋体"/>
                <w:szCs w:val="21"/>
              </w:rPr>
              <w:tab/>
            </w:r>
            <w:r>
              <w:rPr>
                <w:rFonts w:hint="eastAsia" w:ascii="宋体" w:hAnsi="宋体" w:cs="宋体"/>
                <w:szCs w:val="21"/>
              </w:rPr>
              <w:t>完成情况</w:t>
            </w:r>
          </w:p>
          <w:p>
            <w:pPr>
              <w:spacing w:line="360" w:lineRule="auto"/>
              <w:rPr>
                <w:rFonts w:ascii="宋体" w:hAnsi="宋体" w:cs="宋体"/>
                <w:szCs w:val="21"/>
              </w:rPr>
            </w:pPr>
            <w:r>
              <w:rPr>
                <w:rFonts w:hint="eastAsia" w:ascii="宋体" w:hAnsi="宋体" w:cs="宋体"/>
                <w:szCs w:val="21"/>
              </w:rPr>
              <w:t>能源的消耗</w:t>
            </w:r>
            <w:r>
              <w:rPr>
                <w:rFonts w:hint="eastAsia" w:ascii="宋体" w:hAnsi="宋体" w:cs="宋体"/>
                <w:szCs w:val="21"/>
              </w:rPr>
              <w:tab/>
            </w:r>
            <w:r>
              <w:rPr>
                <w:rFonts w:hint="eastAsia" w:ascii="宋体" w:hAnsi="宋体" w:cs="宋体"/>
                <w:szCs w:val="21"/>
              </w:rPr>
              <w:t>达标排放</w:t>
            </w:r>
            <w:r>
              <w:rPr>
                <w:rFonts w:hint="eastAsia" w:ascii="宋体" w:hAnsi="宋体" w:cs="宋体"/>
                <w:szCs w:val="21"/>
              </w:rPr>
              <w:tab/>
            </w:r>
            <w:r>
              <w:rPr>
                <w:rFonts w:hint="eastAsia" w:ascii="宋体" w:hAnsi="宋体" w:cs="宋体"/>
                <w:szCs w:val="21"/>
              </w:rPr>
              <w:t>节约用水，安装节水龙头</w:t>
            </w:r>
            <w:r>
              <w:rPr>
                <w:rFonts w:hint="eastAsia" w:ascii="宋体" w:hAnsi="宋体" w:cs="宋体"/>
                <w:szCs w:val="21"/>
              </w:rPr>
              <w:tab/>
            </w:r>
            <w:r>
              <w:rPr>
                <w:rFonts w:hint="eastAsia" w:ascii="宋体" w:hAnsi="宋体" w:cs="宋体"/>
                <w:szCs w:val="21"/>
                <w:lang w:eastAsia="zh-CN"/>
              </w:rPr>
              <w:t>宋文</w:t>
            </w:r>
            <w:r>
              <w:rPr>
                <w:rFonts w:hint="eastAsia" w:ascii="宋体" w:hAnsi="宋体" w:cs="宋体"/>
                <w:szCs w:val="21"/>
              </w:rPr>
              <w:tab/>
            </w:r>
            <w:r>
              <w:rPr>
                <w:rFonts w:hint="eastAsia" w:ascii="宋体" w:hAnsi="宋体" w:cs="宋体"/>
                <w:szCs w:val="21"/>
              </w:rPr>
              <w:tab/>
            </w:r>
            <w:r>
              <w:rPr>
                <w:rFonts w:hint="eastAsia" w:ascii="宋体" w:hAnsi="宋体" w:cs="宋体"/>
                <w:szCs w:val="21"/>
              </w:rPr>
              <w:t>于</w:t>
            </w:r>
            <w:r>
              <w:rPr>
                <w:rFonts w:hint="eastAsia" w:ascii="宋体" w:hAnsi="宋体" w:cs="宋体"/>
                <w:szCs w:val="21"/>
                <w:lang w:eastAsia="zh-CN"/>
              </w:rPr>
              <w:t>2020年12月30日</w:t>
            </w:r>
            <w:r>
              <w:rPr>
                <w:rFonts w:hint="eastAsia" w:ascii="宋体" w:hAnsi="宋体" w:cs="宋体"/>
                <w:szCs w:val="21"/>
              </w:rPr>
              <w:t>对检查，符合要求。</w:t>
            </w:r>
          </w:p>
          <w:p>
            <w:pPr>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节约用电   安装ELD节能灯     </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eastAsia="zh-CN"/>
              </w:rPr>
              <w:t>王林东</w:t>
            </w:r>
            <w:r>
              <w:rPr>
                <w:rFonts w:hint="eastAsia" w:ascii="宋体" w:hAnsi="宋体" w:cs="宋体"/>
                <w:szCs w:val="21"/>
              </w:rPr>
              <w:tab/>
            </w:r>
            <w:r>
              <w:rPr>
                <w:rFonts w:hint="eastAsia" w:ascii="宋体" w:hAnsi="宋体" w:cs="宋体"/>
                <w:szCs w:val="21"/>
              </w:rPr>
              <w:tab/>
            </w:r>
            <w:r>
              <w:rPr>
                <w:rFonts w:hint="eastAsia" w:ascii="宋体" w:hAnsi="宋体" w:cs="宋体"/>
                <w:szCs w:val="21"/>
              </w:rPr>
              <w:t>于</w:t>
            </w:r>
            <w:r>
              <w:rPr>
                <w:rFonts w:hint="eastAsia" w:ascii="宋体" w:hAnsi="宋体" w:cs="宋体"/>
                <w:szCs w:val="21"/>
                <w:lang w:eastAsia="zh-CN"/>
              </w:rPr>
              <w:t>2020年12月30日</w:t>
            </w:r>
            <w:r>
              <w:rPr>
                <w:rFonts w:hint="eastAsia" w:ascii="宋体" w:hAnsi="宋体" w:cs="宋体"/>
                <w:szCs w:val="21"/>
              </w:rPr>
              <w:t>检查，符合要求。</w:t>
            </w:r>
          </w:p>
          <w:p>
            <w:pPr>
              <w:spacing w:line="360" w:lineRule="auto"/>
              <w:rPr>
                <w:rFonts w:ascii="宋体" w:hAnsi="宋体" w:cs="宋体"/>
                <w:szCs w:val="21"/>
              </w:rPr>
            </w:pPr>
            <w:r>
              <w:rPr>
                <w:rFonts w:hint="eastAsia" w:ascii="宋体" w:hAnsi="宋体" w:cs="宋体"/>
                <w:szCs w:val="21"/>
              </w:rPr>
              <w:t>固废的排放</w:t>
            </w:r>
            <w:r>
              <w:rPr>
                <w:rFonts w:hint="eastAsia" w:ascii="宋体" w:hAnsi="宋体" w:cs="宋体"/>
                <w:szCs w:val="21"/>
              </w:rPr>
              <w:tab/>
            </w:r>
            <w:r>
              <w:rPr>
                <w:rFonts w:hint="eastAsia" w:ascii="宋体" w:hAnsi="宋体" w:cs="宋体"/>
                <w:szCs w:val="21"/>
              </w:rPr>
              <w:t>达标排放 建立管理制度，固废分类管理</w:t>
            </w:r>
            <w:r>
              <w:rPr>
                <w:rFonts w:hint="eastAsia" w:ascii="宋体" w:hAnsi="宋体" w:cs="宋体"/>
                <w:szCs w:val="21"/>
              </w:rPr>
              <w:tab/>
            </w:r>
            <w:r>
              <w:rPr>
                <w:rFonts w:hint="eastAsia" w:ascii="宋体" w:hAnsi="宋体" w:cs="宋体"/>
                <w:szCs w:val="21"/>
                <w:lang w:eastAsia="zh-CN"/>
              </w:rPr>
              <w:t>宋文</w:t>
            </w:r>
            <w:r>
              <w:rPr>
                <w:rFonts w:hint="eastAsia" w:ascii="宋体" w:hAnsi="宋体" w:cs="宋体"/>
                <w:szCs w:val="21"/>
              </w:rPr>
              <w:tab/>
            </w:r>
            <w:r>
              <w:rPr>
                <w:rFonts w:hint="eastAsia" w:ascii="宋体" w:hAnsi="宋体" w:cs="宋体"/>
                <w:szCs w:val="21"/>
              </w:rPr>
              <w:tab/>
            </w:r>
            <w:r>
              <w:rPr>
                <w:rFonts w:hint="eastAsia" w:ascii="宋体" w:hAnsi="宋体" w:cs="宋体"/>
                <w:szCs w:val="21"/>
              </w:rPr>
              <w:t>于</w:t>
            </w:r>
            <w:r>
              <w:rPr>
                <w:rFonts w:hint="eastAsia" w:ascii="宋体" w:hAnsi="宋体" w:cs="宋体"/>
                <w:szCs w:val="21"/>
                <w:lang w:eastAsia="zh-CN"/>
              </w:rPr>
              <w:t>2020年12月30日</w:t>
            </w:r>
            <w:r>
              <w:rPr>
                <w:rFonts w:hint="eastAsia" w:ascii="宋体" w:hAnsi="宋体" w:cs="宋体"/>
                <w:szCs w:val="21"/>
              </w:rPr>
              <w:t>检查，符合要求。</w:t>
            </w:r>
          </w:p>
          <w:p>
            <w:pPr>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建立管理制度，固废分类管理</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eastAsia="zh-CN"/>
              </w:rPr>
              <w:t>王林东</w:t>
            </w:r>
            <w:r>
              <w:rPr>
                <w:rFonts w:hint="eastAsia" w:ascii="宋体" w:hAnsi="宋体" w:cs="宋体"/>
                <w:szCs w:val="21"/>
              </w:rPr>
              <w:tab/>
            </w:r>
            <w:r>
              <w:rPr>
                <w:rFonts w:hint="eastAsia" w:ascii="宋体" w:hAnsi="宋体" w:cs="宋体"/>
                <w:szCs w:val="21"/>
              </w:rPr>
              <w:tab/>
            </w:r>
            <w:r>
              <w:rPr>
                <w:rFonts w:hint="eastAsia" w:ascii="宋体" w:hAnsi="宋体" w:cs="宋体"/>
                <w:szCs w:val="21"/>
              </w:rPr>
              <w:t>于</w:t>
            </w:r>
            <w:r>
              <w:rPr>
                <w:rFonts w:hint="eastAsia" w:ascii="宋体" w:hAnsi="宋体" w:cs="宋体"/>
                <w:szCs w:val="21"/>
                <w:lang w:eastAsia="zh-CN"/>
              </w:rPr>
              <w:t>2020年12月30日</w:t>
            </w:r>
            <w:r>
              <w:rPr>
                <w:rFonts w:hint="eastAsia" w:ascii="宋体" w:hAnsi="宋体" w:cs="宋体"/>
                <w:szCs w:val="21"/>
              </w:rPr>
              <w:t>检查，符合要求。</w:t>
            </w:r>
          </w:p>
          <w:p>
            <w:pPr>
              <w:spacing w:line="360" w:lineRule="auto"/>
              <w:rPr>
                <w:rFonts w:ascii="宋体" w:hAnsi="宋体" w:cs="宋体"/>
                <w:szCs w:val="21"/>
              </w:rPr>
            </w:pPr>
            <w:r>
              <w:rPr>
                <w:rFonts w:hint="eastAsia" w:ascii="宋体" w:hAnsi="宋体" w:cs="宋体"/>
                <w:szCs w:val="21"/>
              </w:rPr>
              <w:t>见《职业健康安全目标及管理方案一览表》，如下：</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line="360" w:lineRule="auto"/>
              <w:rPr>
                <w:rFonts w:ascii="宋体" w:hAnsi="宋体" w:cs="宋体"/>
                <w:szCs w:val="21"/>
              </w:rPr>
            </w:pPr>
            <w:r>
              <w:rPr>
                <w:rFonts w:hint="eastAsia" w:ascii="宋体" w:hAnsi="宋体" w:cs="宋体"/>
                <w:szCs w:val="21"/>
              </w:rPr>
              <w:t>目标</w:t>
            </w:r>
            <w:r>
              <w:rPr>
                <w:rFonts w:hint="eastAsia" w:ascii="宋体" w:hAnsi="宋体" w:cs="宋体"/>
                <w:szCs w:val="21"/>
              </w:rPr>
              <w:tab/>
            </w:r>
            <w:r>
              <w:rPr>
                <w:rFonts w:hint="eastAsia" w:ascii="宋体" w:hAnsi="宋体" w:cs="宋体"/>
                <w:szCs w:val="21"/>
              </w:rPr>
              <w:t xml:space="preserve">                   对应不可接受风险及管理措施</w:t>
            </w:r>
            <w:r>
              <w:rPr>
                <w:rFonts w:hint="eastAsia" w:ascii="宋体" w:hAnsi="宋体" w:cs="宋体"/>
                <w:szCs w:val="21"/>
              </w:rPr>
              <w:tab/>
            </w:r>
            <w:r>
              <w:rPr>
                <w:rFonts w:hint="eastAsia" w:ascii="宋体" w:hAnsi="宋体" w:cs="宋体"/>
                <w:szCs w:val="21"/>
              </w:rPr>
              <w:t xml:space="preserve">           责任人</w:t>
            </w:r>
            <w:r>
              <w:rPr>
                <w:rFonts w:hint="eastAsia" w:ascii="宋体" w:hAnsi="宋体" w:cs="宋体"/>
                <w:szCs w:val="21"/>
              </w:rPr>
              <w:tab/>
            </w:r>
            <w:r>
              <w:rPr>
                <w:rFonts w:hint="eastAsia" w:ascii="宋体" w:hAnsi="宋体" w:cs="宋体"/>
                <w:szCs w:val="21"/>
              </w:rPr>
              <w:tab/>
            </w:r>
            <w:r>
              <w:rPr>
                <w:rFonts w:hint="eastAsia" w:ascii="宋体" w:hAnsi="宋体" w:cs="宋体"/>
                <w:szCs w:val="21"/>
              </w:rPr>
              <w:t>完成情况</w:t>
            </w:r>
          </w:p>
          <w:p>
            <w:pPr>
              <w:spacing w:line="360" w:lineRule="auto"/>
              <w:rPr>
                <w:rFonts w:ascii="宋体" w:hAnsi="宋体" w:cs="宋体"/>
                <w:szCs w:val="21"/>
              </w:rPr>
            </w:pPr>
            <w:r>
              <w:rPr>
                <w:rFonts w:hint="eastAsia" w:ascii="宋体" w:hAnsi="宋体" w:cs="宋体"/>
                <w:szCs w:val="21"/>
              </w:rPr>
              <w:t>杜绝重大伤亡事故，</w:t>
            </w:r>
            <w:r>
              <w:rPr>
                <w:rFonts w:hint="eastAsia" w:ascii="宋体" w:hAnsi="宋体" w:cs="宋体"/>
                <w:szCs w:val="21"/>
              </w:rPr>
              <w:tab/>
            </w:r>
            <w:r>
              <w:rPr>
                <w:rFonts w:hint="eastAsia" w:ascii="宋体" w:hAnsi="宋体" w:cs="宋体"/>
                <w:szCs w:val="21"/>
              </w:rPr>
              <w:t xml:space="preserve">       触电/爆炸</w:t>
            </w:r>
            <w:r>
              <w:rPr>
                <w:rFonts w:hint="eastAsia" w:ascii="宋体" w:hAnsi="宋体" w:cs="宋体"/>
                <w:szCs w:val="21"/>
              </w:rPr>
              <w:tab/>
            </w:r>
            <w:r>
              <w:rPr>
                <w:rFonts w:hint="eastAsia" w:ascii="宋体" w:hAnsi="宋体" w:cs="宋体"/>
                <w:szCs w:val="21"/>
              </w:rPr>
              <w:t xml:space="preserve">建立管理制度               </w:t>
            </w:r>
          </w:p>
          <w:p>
            <w:pPr>
              <w:spacing w:line="360" w:lineRule="auto"/>
              <w:rPr>
                <w:rFonts w:ascii="宋体" w:hAnsi="宋体" w:cs="宋体"/>
                <w:szCs w:val="21"/>
              </w:rPr>
            </w:pPr>
            <w:r>
              <w:rPr>
                <w:rFonts w:hint="eastAsia" w:ascii="宋体" w:hAnsi="宋体" w:cs="宋体"/>
                <w:szCs w:val="21"/>
              </w:rPr>
              <w:t xml:space="preserve">轻伤事故率控制在2‰以内   更换电线/购买符合要求的电器元件         </w:t>
            </w:r>
            <w:r>
              <w:rPr>
                <w:rFonts w:hint="eastAsia" w:ascii="宋体" w:hAnsi="宋体" w:cs="宋体"/>
                <w:szCs w:val="21"/>
                <w:lang w:eastAsia="zh-CN"/>
              </w:rPr>
              <w:t>王林东</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 xml:space="preserve"> 完成</w:t>
            </w:r>
          </w:p>
          <w:p>
            <w:pPr>
              <w:spacing w:line="360" w:lineRule="auto"/>
              <w:rPr>
                <w:rFonts w:ascii="宋体" w:hAnsi="宋体" w:cs="宋体"/>
                <w:szCs w:val="21"/>
              </w:rPr>
            </w:pPr>
            <w:r>
              <w:rPr>
                <w:rFonts w:hint="eastAsia" w:ascii="宋体" w:hAnsi="宋体" w:cs="宋体"/>
                <w:szCs w:val="21"/>
              </w:rPr>
              <w:t>机械伤害为0         制定设备安全操作规程。公司安全检查小组定期检查</w:t>
            </w:r>
            <w:r>
              <w:rPr>
                <w:rFonts w:hint="eastAsia" w:ascii="宋体" w:hAnsi="宋体" w:cs="宋体"/>
                <w:szCs w:val="21"/>
              </w:rPr>
              <w:tab/>
            </w:r>
            <w:r>
              <w:rPr>
                <w:rFonts w:hint="eastAsia" w:ascii="宋体" w:hAnsi="宋体" w:cs="宋体"/>
                <w:szCs w:val="21"/>
                <w:lang w:eastAsia="zh-CN"/>
              </w:rPr>
              <w:t>王林东</w:t>
            </w:r>
            <w:r>
              <w:rPr>
                <w:rFonts w:hint="eastAsia" w:ascii="宋体" w:hAnsi="宋体" w:cs="宋体"/>
                <w:szCs w:val="21"/>
              </w:rPr>
              <w:tab/>
            </w:r>
            <w:r>
              <w:rPr>
                <w:rFonts w:hint="eastAsia" w:ascii="宋体" w:hAnsi="宋体" w:cs="宋体"/>
                <w:szCs w:val="21"/>
              </w:rPr>
              <w:tab/>
            </w:r>
            <w:r>
              <w:rPr>
                <w:rFonts w:hint="eastAsia" w:ascii="宋体" w:hAnsi="宋体" w:cs="宋体"/>
                <w:szCs w:val="21"/>
              </w:rPr>
              <w:t>正在实施</w:t>
            </w:r>
          </w:p>
          <w:p>
            <w:pPr>
              <w:spacing w:line="360" w:lineRule="auto"/>
              <w:rPr>
                <w:rFonts w:ascii="宋体" w:hAnsi="宋体" w:cs="宋体"/>
                <w:szCs w:val="21"/>
              </w:rPr>
            </w:pPr>
            <w:r>
              <w:rPr>
                <w:rFonts w:hint="eastAsia" w:ascii="宋体" w:hAnsi="宋体" w:cs="宋体"/>
                <w:szCs w:val="21"/>
              </w:rPr>
              <w:tab/>
            </w:r>
            <w:r>
              <w:rPr>
                <w:rFonts w:hint="eastAsia" w:ascii="宋体" w:hAnsi="宋体" w:cs="宋体"/>
                <w:szCs w:val="21"/>
              </w:rPr>
              <w:t>另见：20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月号无重大伤亡事故，无轻伤发生。目标已完成统计人：</w:t>
            </w:r>
            <w:r>
              <w:rPr>
                <w:rFonts w:hint="eastAsia" w:ascii="宋体" w:hAnsi="宋体" w:cs="宋体"/>
                <w:szCs w:val="21"/>
                <w:lang w:eastAsia="zh-CN"/>
              </w:rPr>
              <w:t>王林东</w:t>
            </w:r>
            <w:r>
              <w:rPr>
                <w:rFonts w:hint="eastAsia" w:ascii="宋体" w:hAnsi="宋体" w:cs="宋体"/>
                <w:szCs w:val="21"/>
              </w:rPr>
              <w:tab/>
            </w:r>
          </w:p>
          <w:p>
            <w:pPr>
              <w:spacing w:line="360" w:lineRule="auto"/>
              <w:ind w:left="55" w:leftChars="26" w:firstLine="315" w:firstLineChars="150"/>
              <w:rPr>
                <w:rFonts w:asciiTheme="minorEastAsia" w:hAnsiTheme="minorEastAsia" w:eastAsiaTheme="minorEastAsia" w:cstheme="minorEastAsia"/>
                <w:szCs w:val="21"/>
              </w:rPr>
            </w:pPr>
            <w:r>
              <w:rPr>
                <w:rFonts w:hint="eastAsia"/>
                <w:szCs w:val="21"/>
              </w:rPr>
              <w:t>目标已经进行分解并实施，制定的指标和管理方案基本可行。</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2160" w:type="dxa"/>
          </w:tcPr>
          <w:p>
            <w:pPr>
              <w:pStyle w:val="8"/>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现场基础设施、监视设备、测量设备</w:t>
            </w:r>
          </w:p>
          <w:p>
            <w:pPr>
              <w:pStyle w:val="8"/>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（现场观察）</w:t>
            </w:r>
          </w:p>
        </w:tc>
        <w:tc>
          <w:tcPr>
            <w:tcW w:w="960" w:type="dxa"/>
          </w:tcPr>
          <w:p>
            <w:pPr>
              <w:pStyle w:val="8"/>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Q7.1.3</w:t>
            </w:r>
          </w:p>
          <w:p>
            <w:pPr>
              <w:pStyle w:val="8"/>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Q7.1.5</w:t>
            </w:r>
          </w:p>
          <w:p>
            <w:pPr>
              <w:pStyle w:val="8"/>
              <w:spacing w:line="360" w:lineRule="auto"/>
              <w:ind w:firstLine="0" w:firstLineChars="0"/>
              <w:rPr>
                <w:rFonts w:asciiTheme="minorEastAsia" w:hAnsiTheme="minorEastAsia" w:eastAsiaTheme="minorEastAsia" w:cstheme="minorEastAsia"/>
                <w:color w:val="auto"/>
                <w:sz w:val="21"/>
                <w:szCs w:val="21"/>
              </w:rPr>
            </w:pPr>
          </w:p>
        </w:tc>
        <w:tc>
          <w:tcPr>
            <w:tcW w:w="10880" w:type="dxa"/>
          </w:tcPr>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见“主要设备一览表”， 抽查如下：</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设备名称</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规格       型号</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数量</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六位半数字万用表</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34401A</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Agilent   </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数字万用表</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15B</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FLUKE</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热式流量计</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MFR</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武汉加百利</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旋转式电阻箱</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ZX21</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上表直流仪器厂</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游标卡尺</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0-150</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Mitutoyo</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组态软件         InTouch </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2012 R2</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wonderware</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编程软件博图</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TIA15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 xml:space="preserve">P1 </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IEMEN</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组态软件WINCC</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7.5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P8</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IEMEN</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组态软件Fameview </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V7.6</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杰控</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1</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激光打标机                              1</w:t>
            </w:r>
          </w:p>
          <w:p>
            <w:pPr>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等，基本满足设计、生产、调试等要求。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环保设备/安全设施配置:灭火器、标识牌、垃圾桶、垃圾箱等，生产技术部定期维护与保养。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办公设备：公司根据的需要，配备了行政办公用房及通讯、信息系统等基础设施， 并配备有办公桌椅，水电、空调、会议室、消防设施设备，并有电脑、打印机、电话、传真机、复印机等办公设备；满足办公需要。</w:t>
            </w:r>
          </w:p>
          <w:p>
            <w:pPr>
              <w:spacing w:line="360" w:lineRule="auto"/>
              <w:ind w:firstLine="420" w:firstLineChars="200"/>
              <w:rPr>
                <w:rFonts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color w:val="FF0000"/>
                <w:szCs w:val="21"/>
              </w:rPr>
              <w:t>查“计量设备检定计划”、“计量设备检定保养记录”等，</w:t>
            </w:r>
            <w:r>
              <w:rPr>
                <w:rFonts w:hint="eastAsia" w:asciiTheme="minorEastAsia" w:hAnsiTheme="minorEastAsia" w:eastAsiaTheme="minorEastAsia" w:cstheme="minorEastAsia"/>
                <w:bCs/>
                <w:color w:val="FF0000"/>
                <w:szCs w:val="21"/>
                <w:lang w:val="en-US" w:eastAsia="zh-CN"/>
              </w:rPr>
              <w:t>未</w:t>
            </w:r>
            <w:r>
              <w:rPr>
                <w:rFonts w:hint="eastAsia" w:asciiTheme="minorEastAsia" w:hAnsiTheme="minorEastAsia" w:eastAsiaTheme="minorEastAsia" w:cstheme="minorEastAsia"/>
                <w:bCs/>
                <w:color w:val="FF0000"/>
                <w:szCs w:val="21"/>
              </w:rPr>
              <w:t>依照计划进行检定/校准、</w:t>
            </w:r>
            <w:r>
              <w:rPr>
                <w:rFonts w:hint="eastAsia" w:asciiTheme="minorEastAsia" w:hAnsiTheme="minorEastAsia" w:eastAsiaTheme="minorEastAsia" w:cstheme="minorEastAsia"/>
                <w:bCs/>
                <w:color w:val="FF0000"/>
                <w:szCs w:val="21"/>
                <w:lang w:val="en-US" w:eastAsia="zh-CN"/>
              </w:rPr>
              <w:t>未能提供计量设计校准证书</w:t>
            </w:r>
            <w:r>
              <w:rPr>
                <w:rFonts w:hint="eastAsia" w:asciiTheme="minorEastAsia" w:hAnsiTheme="minorEastAsia" w:eastAsiaTheme="minorEastAsia" w:cstheme="minorEastAsia"/>
                <w:bCs/>
                <w:color w:val="FF0000"/>
                <w:szCs w:val="21"/>
              </w:rPr>
              <w:t>。</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查“设备检修/报废记录”，计量等检测设备，按要求进行校准，计量设备若有失效，则报废、标识、隔离处理；环保设备若有失效，则报废处理，交由有资质单位回收。</w:t>
            </w:r>
          </w:p>
        </w:tc>
        <w:tc>
          <w:tcPr>
            <w:tcW w:w="709" w:type="dxa"/>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rFonts w:hint="eastAsia"/>
                <w:szCs w:val="21"/>
                <w:lang w:val="en-US" w:eastAsia="zh-CN"/>
              </w:rPr>
            </w:pPr>
            <w:r>
              <w:rPr>
                <w:rFonts w:hint="eastAsia"/>
                <w:szCs w:val="21"/>
                <w:lang w:val="en-US" w:eastAsia="zh-CN"/>
              </w:rPr>
              <w:t>N</w:t>
            </w:r>
          </w:p>
          <w:p>
            <w:pPr>
              <w:spacing w:line="360" w:lineRule="auto"/>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960" w:type="dxa"/>
          </w:tcPr>
          <w:p>
            <w:pPr>
              <w:pStyle w:val="8"/>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8"/>
              <w:spacing w:line="360" w:lineRule="auto"/>
              <w:ind w:firstLine="0" w:firstLineChars="0"/>
              <w:rPr>
                <w:rFonts w:asciiTheme="minorEastAsia" w:hAnsiTheme="minorEastAsia" w:eastAsiaTheme="minorEastAsia" w:cstheme="minorEastAsia"/>
                <w:color w:val="auto"/>
                <w:sz w:val="21"/>
                <w:szCs w:val="21"/>
              </w:rPr>
            </w:pPr>
          </w:p>
        </w:tc>
        <w:tc>
          <w:tcPr>
            <w:tcW w:w="10880" w:type="dxa"/>
          </w:tcPr>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现场观察办公区环境卫生管理，工作场所布局合理，温湿度适宜，照明良好，满足办公需求。有“办公环境卫生管理制度”、“安全防火规定等规章制度”等规章制度。运行环境满足要求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8"/>
              <w:spacing w:line="360" w:lineRule="auto"/>
              <w:rPr>
                <w:rFonts w:ascii="Verdana" w:hAnsi="Verdana" w:cs="Arial"/>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tc>
        <w:tc>
          <w:tcPr>
            <w:tcW w:w="709" w:type="dxa"/>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1、询问主管人员，如何识别，以什么形式识别。</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2、询问并核实策划的时机。</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3、询问如何确保一致。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4、组织策划的输出形式是什么？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查策划的输出，是否考虑了以下要求：B、质量目标和要求。b、针对产品确定过程文件的资源。c、策划服务所需的验证、确认、监视的接收准则。d、规定了哪些所需的记录。e、核查策划输出文件的适宜性和齐全性，是否符合文件控制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2、询问前述策划是否适合组织的运行方式？</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3、组织针对产品和服务运行的策划是否更改及控制情况？</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88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1、认证领域及标准、认证范围：</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O：I</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O45001：2018,E：GB/T 24001-2016idtI</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O 14001:2015,Q：</w:t>
            </w:r>
            <w:r>
              <w:rPr>
                <w:rFonts w:asciiTheme="minorEastAsia" w:hAnsiTheme="minorEastAsia" w:eastAsiaTheme="minorEastAsia" w:cstheme="minorEastAsia"/>
                <w:b/>
                <w:szCs w:val="21"/>
              </w:rPr>
              <w:t>GB/T 19001-2016idtI</w:t>
            </w:r>
            <w:r>
              <w:rPr>
                <w:rFonts w:hint="eastAsia" w:asciiTheme="minorEastAsia" w:hAnsiTheme="minorEastAsia" w:eastAsiaTheme="minorEastAsia" w:cstheme="minorEastAsia"/>
                <w:b/>
                <w:szCs w:val="21"/>
                <w:lang w:eastAsia="zh-CN"/>
              </w:rPr>
              <w:t xml:space="preserve"> O</w:t>
            </w:r>
            <w:r>
              <w:rPr>
                <w:rFonts w:asciiTheme="minorEastAsia" w:hAnsiTheme="minorEastAsia" w:eastAsiaTheme="minorEastAsia" w:cstheme="minorEastAsia"/>
                <w:b/>
                <w:szCs w:val="21"/>
              </w:rPr>
              <w:t>O 9001:2015</w:t>
            </w:r>
            <w:r>
              <w:rPr>
                <w:rFonts w:hint="eastAsia" w:asciiTheme="minorEastAsia" w:hAnsiTheme="minorEastAsia" w:eastAsiaTheme="minorEastAsia" w:cstheme="minorEastAsia"/>
                <w:b/>
                <w:szCs w:val="21"/>
              </w:rPr>
              <w:tab/>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认证范围：</w:t>
            </w:r>
            <w:r>
              <w:rPr>
                <w:rFonts w:hint="eastAsia" w:asciiTheme="minorEastAsia" w:hAnsiTheme="minorEastAsia" w:eastAsiaTheme="minorEastAsia" w:cstheme="minorEastAsia"/>
                <w:b/>
                <w:szCs w:val="21"/>
              </w:rPr>
              <w:tab/>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O：工业自动化仪器仪表研发及工业控制系统集成及相关职业健康安全管理活动</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E：工业自动化仪器仪表研发及工业控制系统集成及相关环境管理活动</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Q：工业自动化仪器仪表研发及工业控制系统集成</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2、管理方针：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质量方针：诚信服务，信誉至上，客户满意、服务快捷、创新进取、持之以恒。</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环境方针：遵守法律，节能降耗，防治污染，持续环保</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职业健康安全方针： 控制安全健康风险，规范安全健康行为；  立足预防事故危害，保护员工安全健康；</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公司质量、环境、职业健康安全目标：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1、顾客满意率≥95%</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2、成品一次交验合格率≥98%</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4、销售合同履约率100％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5、固废达标排放</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6、劳保防护用品发放率100%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7、职业病发生率控制在零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8、安全事故为零</w:t>
            </w:r>
          </w:p>
          <w:p>
            <w:pPr>
              <w:numPr>
                <w:ilvl w:val="0"/>
                <w:numId w:val="1"/>
              </w:num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产品主要执行标准摘抄：</w:t>
            </w:r>
          </w:p>
          <w:p>
            <w:pPr>
              <w:pStyle w:val="1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主席令第6号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中华人民共和国消防法</w:t>
            </w:r>
          </w:p>
          <w:p>
            <w:pPr>
              <w:pStyle w:val="1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主席令第22号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中华人民共和国环境保护法</w:t>
            </w:r>
          </w:p>
          <w:p>
            <w:pPr>
              <w:pStyle w:val="1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主席令第70号</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中华人民共和国安全生产法</w:t>
            </w:r>
          </w:p>
          <w:p>
            <w:pPr>
              <w:pStyle w:val="19"/>
              <w:spacing w:line="360" w:lineRule="auto"/>
              <w:rPr>
                <w:rStyle w:val="22"/>
                <w:szCs w:val="21"/>
              </w:rPr>
            </w:pPr>
            <w:r>
              <w:rPr>
                <w:rStyle w:val="22"/>
                <w:szCs w:val="21"/>
              </w:rPr>
              <w:t>中华人民共和国产品质量法</w:t>
            </w:r>
          </w:p>
          <w:p>
            <w:pPr>
              <w:pStyle w:val="19"/>
              <w:spacing w:line="360" w:lineRule="auto"/>
              <w:rPr>
                <w:rStyle w:val="22"/>
                <w:szCs w:val="21"/>
              </w:rPr>
            </w:pPr>
            <w:r>
              <w:rPr>
                <w:rStyle w:val="22"/>
                <w:rFonts w:hint="eastAsia"/>
                <w:szCs w:val="21"/>
              </w:rPr>
              <w:t>IEC 60331（GB12666.6-90）</w:t>
            </w:r>
            <w:r>
              <w:rPr>
                <w:rStyle w:val="22"/>
                <w:rFonts w:hint="eastAsia"/>
                <w:szCs w:val="21"/>
              </w:rPr>
              <w:tab/>
            </w:r>
            <w:r>
              <w:rPr>
                <w:rStyle w:val="22"/>
                <w:rFonts w:hint="eastAsia"/>
                <w:szCs w:val="21"/>
              </w:rPr>
              <w:tab/>
            </w:r>
            <w:r>
              <w:rPr>
                <w:rStyle w:val="22"/>
                <w:rFonts w:hint="eastAsia"/>
                <w:szCs w:val="21"/>
              </w:rPr>
              <w:t>电缆阻燃特性 (70)</w:t>
            </w:r>
          </w:p>
          <w:p>
            <w:pPr>
              <w:pStyle w:val="19"/>
              <w:spacing w:line="360" w:lineRule="auto"/>
              <w:rPr>
                <w:rStyle w:val="22"/>
                <w:szCs w:val="21"/>
              </w:rPr>
            </w:pPr>
            <w:r>
              <w:rPr>
                <w:rStyle w:val="22"/>
                <w:rFonts w:hint="eastAsia"/>
                <w:szCs w:val="21"/>
              </w:rPr>
              <w:t>IEC 60332（GB/T18380）</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燃烧情况下的电缆试验 (93)</w:t>
            </w:r>
          </w:p>
          <w:p>
            <w:pPr>
              <w:pStyle w:val="19"/>
              <w:spacing w:line="360" w:lineRule="auto"/>
              <w:rPr>
                <w:rStyle w:val="22"/>
                <w:szCs w:val="21"/>
              </w:rPr>
            </w:pPr>
            <w:r>
              <w:rPr>
                <w:rStyle w:val="22"/>
                <w:rFonts w:hint="eastAsia"/>
                <w:szCs w:val="21"/>
              </w:rPr>
              <w:t xml:space="preserve">IEC 60348 </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电气测量设备的安全要求 (78)</w:t>
            </w:r>
          </w:p>
          <w:p>
            <w:pPr>
              <w:pStyle w:val="19"/>
              <w:spacing w:line="360" w:lineRule="auto"/>
              <w:rPr>
                <w:rStyle w:val="22"/>
                <w:szCs w:val="21"/>
              </w:rPr>
            </w:pPr>
            <w:r>
              <w:rPr>
                <w:rStyle w:val="22"/>
                <w:rFonts w:hint="eastAsia"/>
                <w:szCs w:val="21"/>
              </w:rPr>
              <w:t>IEC 60529（GB4208-93）</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外壳防护等级 (IP码)  (EQV)</w:t>
            </w:r>
          </w:p>
          <w:p>
            <w:pPr>
              <w:pStyle w:val="19"/>
              <w:spacing w:line="360" w:lineRule="auto"/>
              <w:rPr>
                <w:rStyle w:val="22"/>
                <w:szCs w:val="21"/>
              </w:rPr>
            </w:pPr>
            <w:r>
              <w:rPr>
                <w:rStyle w:val="22"/>
                <w:rFonts w:hint="eastAsia"/>
                <w:szCs w:val="21"/>
              </w:rPr>
              <w:t>IEC 60848</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控制系统功能图 (88)</w:t>
            </w:r>
          </w:p>
          <w:p>
            <w:pPr>
              <w:pStyle w:val="19"/>
              <w:spacing w:line="360" w:lineRule="auto"/>
              <w:rPr>
                <w:rStyle w:val="22"/>
                <w:szCs w:val="21"/>
              </w:rPr>
            </w:pPr>
            <w:r>
              <w:rPr>
                <w:rStyle w:val="22"/>
                <w:rFonts w:hint="eastAsia"/>
                <w:szCs w:val="21"/>
              </w:rPr>
              <w:t>IEC 60950</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 xml:space="preserve">信息技术设备的安全要求 (91) </w:t>
            </w:r>
          </w:p>
          <w:p>
            <w:pPr>
              <w:pStyle w:val="19"/>
              <w:spacing w:line="360" w:lineRule="auto"/>
              <w:rPr>
                <w:rStyle w:val="22"/>
                <w:szCs w:val="21"/>
              </w:rPr>
            </w:pPr>
            <w:r>
              <w:rPr>
                <w:rStyle w:val="22"/>
                <w:rFonts w:hint="eastAsia"/>
                <w:szCs w:val="21"/>
              </w:rPr>
              <w:t>IEC 61000-4-1992（GB/T17626-1998）工业过程测量和控制设备的电磁兼</w:t>
            </w:r>
          </w:p>
          <w:p>
            <w:pPr>
              <w:pStyle w:val="19"/>
              <w:spacing w:line="360" w:lineRule="auto"/>
              <w:rPr>
                <w:rStyle w:val="22"/>
                <w:szCs w:val="21"/>
              </w:rPr>
            </w:pPr>
            <w:r>
              <w:rPr>
                <w:rStyle w:val="22"/>
                <w:rFonts w:hint="eastAsia"/>
                <w:szCs w:val="21"/>
              </w:rPr>
              <w:t>容性：试验和测量技术</w:t>
            </w:r>
          </w:p>
          <w:p>
            <w:pPr>
              <w:pStyle w:val="19"/>
              <w:spacing w:line="360" w:lineRule="auto"/>
              <w:rPr>
                <w:rStyle w:val="22"/>
                <w:szCs w:val="21"/>
              </w:rPr>
            </w:pPr>
            <w:r>
              <w:rPr>
                <w:rStyle w:val="22"/>
                <w:rFonts w:hint="eastAsia"/>
                <w:szCs w:val="21"/>
              </w:rPr>
              <w:t>IEC 61131（GB/T15969-95）</w:t>
            </w:r>
            <w:r>
              <w:rPr>
                <w:rStyle w:val="22"/>
                <w:rFonts w:hint="eastAsia"/>
                <w:szCs w:val="21"/>
              </w:rPr>
              <w:tab/>
            </w:r>
            <w:r>
              <w:rPr>
                <w:rStyle w:val="22"/>
                <w:rFonts w:hint="eastAsia"/>
                <w:szCs w:val="21"/>
              </w:rPr>
              <w:tab/>
            </w:r>
            <w:r>
              <w:rPr>
                <w:rStyle w:val="22"/>
                <w:rFonts w:hint="eastAsia"/>
                <w:szCs w:val="21"/>
              </w:rPr>
              <w:t>可编程控制器编程语言</w:t>
            </w:r>
          </w:p>
          <w:p>
            <w:pPr>
              <w:pStyle w:val="19"/>
              <w:spacing w:line="360" w:lineRule="auto"/>
              <w:rPr>
                <w:rStyle w:val="22"/>
                <w:szCs w:val="21"/>
              </w:rPr>
            </w:pPr>
            <w:r>
              <w:rPr>
                <w:rStyle w:val="22"/>
                <w:rFonts w:hint="eastAsia"/>
                <w:szCs w:val="21"/>
              </w:rPr>
              <w:t>IEC</w:t>
            </w:r>
            <w:r>
              <w:rPr>
                <w:rStyle w:val="22"/>
                <w:rFonts w:hint="eastAsia"/>
                <w:szCs w:val="21"/>
              </w:rPr>
              <w:tab/>
            </w:r>
            <w:r>
              <w:rPr>
                <w:rStyle w:val="22"/>
                <w:rFonts w:hint="eastAsia"/>
                <w:szCs w:val="21"/>
              </w:rPr>
              <w:t>61508</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电气/电子/可编程电子设备安全相关系统的功能安全</w:t>
            </w:r>
          </w:p>
          <w:p>
            <w:pPr>
              <w:pStyle w:val="19"/>
              <w:spacing w:line="360" w:lineRule="auto"/>
              <w:rPr>
                <w:rStyle w:val="22"/>
                <w:szCs w:val="21"/>
              </w:rPr>
            </w:pPr>
            <w:r>
              <w:rPr>
                <w:rStyle w:val="22"/>
                <w:rFonts w:hint="eastAsia"/>
                <w:szCs w:val="21"/>
              </w:rPr>
              <w:t>FM 工厂相互研究集团</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I/NFPA</w:t>
            </w:r>
            <w:r>
              <w:rPr>
                <w:rStyle w:val="22"/>
                <w:rFonts w:hint="eastAsia"/>
                <w:szCs w:val="21"/>
              </w:rPr>
              <w:tab/>
            </w:r>
            <w:r>
              <w:rPr>
                <w:rStyle w:val="22"/>
                <w:rFonts w:hint="eastAsia"/>
                <w:szCs w:val="21"/>
              </w:rPr>
              <w:tab/>
            </w:r>
            <w:r>
              <w:rPr>
                <w:rStyle w:val="22"/>
                <w:rFonts w:hint="eastAsia"/>
                <w:szCs w:val="21"/>
              </w:rPr>
              <w:t>496</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电气设备外壳的净化和密封</w:t>
            </w:r>
          </w:p>
          <w:p>
            <w:pPr>
              <w:pStyle w:val="19"/>
              <w:spacing w:line="360" w:lineRule="auto"/>
              <w:rPr>
                <w:rStyle w:val="22"/>
                <w:szCs w:val="21"/>
              </w:rPr>
            </w:pPr>
            <w:r>
              <w:rPr>
                <w:rStyle w:val="22"/>
                <w:rFonts w:hint="eastAsia"/>
                <w:szCs w:val="21"/>
              </w:rPr>
              <w:t>美国电气和电子工程师协会(IEEE)</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I/IEEE</w:t>
            </w:r>
            <w:r>
              <w:rPr>
                <w:rStyle w:val="22"/>
                <w:rFonts w:hint="eastAsia"/>
                <w:szCs w:val="21"/>
              </w:rPr>
              <w:tab/>
            </w:r>
            <w:r>
              <w:rPr>
                <w:rStyle w:val="22"/>
                <w:rFonts w:hint="eastAsia"/>
                <w:szCs w:val="21"/>
              </w:rPr>
              <w:tab/>
            </w:r>
            <w:r>
              <w:rPr>
                <w:rStyle w:val="22"/>
                <w:rFonts w:hint="eastAsia"/>
                <w:szCs w:val="21"/>
              </w:rPr>
              <w:t>472</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冲击电压承受能力导则(</w:t>
            </w:r>
            <w:r>
              <w:rPr>
                <w:rStyle w:val="22"/>
                <w:rFonts w:hint="eastAsia"/>
                <w:szCs w:val="21"/>
                <w:lang w:eastAsia="zh-CN"/>
              </w:rPr>
              <w:t xml:space="preserve"> O</w:t>
            </w:r>
            <w:r>
              <w:rPr>
                <w:rStyle w:val="22"/>
                <w:rFonts w:hint="eastAsia"/>
                <w:szCs w:val="21"/>
              </w:rPr>
              <w:t>WC)</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I/IEEE</w:t>
            </w:r>
            <w:r>
              <w:rPr>
                <w:rStyle w:val="22"/>
                <w:rFonts w:hint="eastAsia"/>
                <w:szCs w:val="21"/>
              </w:rPr>
              <w:tab/>
            </w:r>
            <w:r>
              <w:rPr>
                <w:rStyle w:val="22"/>
                <w:rFonts w:hint="eastAsia"/>
                <w:szCs w:val="21"/>
              </w:rPr>
              <w:tab/>
            </w:r>
            <w:r>
              <w:rPr>
                <w:rStyle w:val="22"/>
                <w:rFonts w:hint="eastAsia"/>
                <w:szCs w:val="21"/>
              </w:rPr>
              <w:t>1050</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电站仪表和控制设备接地导则</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I/IEEE</w:t>
            </w:r>
            <w:r>
              <w:rPr>
                <w:rStyle w:val="22"/>
                <w:rFonts w:hint="eastAsia"/>
                <w:szCs w:val="21"/>
              </w:rPr>
              <w:tab/>
            </w:r>
            <w:r>
              <w:rPr>
                <w:rStyle w:val="22"/>
                <w:rFonts w:hint="eastAsia"/>
                <w:szCs w:val="21"/>
              </w:rPr>
              <w:tab/>
            </w:r>
            <w:r>
              <w:rPr>
                <w:rStyle w:val="22"/>
                <w:rFonts w:hint="eastAsia"/>
                <w:szCs w:val="21"/>
              </w:rPr>
              <w:t>488.1</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可编程仪表的数字接口</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I/IEEE</w:t>
            </w:r>
            <w:r>
              <w:rPr>
                <w:rStyle w:val="22"/>
                <w:rFonts w:hint="eastAsia"/>
                <w:szCs w:val="21"/>
              </w:rPr>
              <w:tab/>
            </w:r>
            <w:r>
              <w:rPr>
                <w:rStyle w:val="22"/>
                <w:rFonts w:hint="eastAsia"/>
                <w:szCs w:val="21"/>
              </w:rPr>
              <w:tab/>
            </w:r>
            <w:r>
              <w:rPr>
                <w:rStyle w:val="22"/>
                <w:rFonts w:hint="eastAsia"/>
                <w:szCs w:val="21"/>
              </w:rPr>
              <w:t>RP12.6</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危险区域（分等级）本安系统的安装</w:t>
            </w:r>
          </w:p>
          <w:p>
            <w:pPr>
              <w:pStyle w:val="19"/>
              <w:spacing w:line="360" w:lineRule="auto"/>
              <w:rPr>
                <w:rStyle w:val="22"/>
                <w:szCs w:val="21"/>
              </w:rPr>
            </w:pPr>
            <w:r>
              <w:rPr>
                <w:rStyle w:val="22"/>
                <w:rFonts w:hint="eastAsia"/>
                <w:szCs w:val="21"/>
              </w:rPr>
              <w:t>I</w:t>
            </w:r>
            <w:r>
              <w:rPr>
                <w:rStyle w:val="22"/>
                <w:rFonts w:hint="eastAsia"/>
                <w:szCs w:val="21"/>
                <w:lang w:eastAsia="zh-CN"/>
              </w:rPr>
              <w:t xml:space="preserve"> O</w:t>
            </w:r>
            <w:r>
              <w:rPr>
                <w:rStyle w:val="22"/>
                <w:rFonts w:hint="eastAsia"/>
                <w:szCs w:val="21"/>
              </w:rPr>
              <w:t>A    IPT</w:t>
            </w:r>
            <w:r>
              <w:rPr>
                <w:rStyle w:val="22"/>
                <w:rFonts w:hint="eastAsia"/>
                <w:szCs w:val="21"/>
                <w:lang w:eastAsia="zh-CN"/>
              </w:rPr>
              <w:t xml:space="preserve"> O</w:t>
            </w:r>
            <w:r>
              <w:rPr>
                <w:rStyle w:val="22"/>
                <w:rFonts w:hint="eastAsia"/>
                <w:szCs w:val="21"/>
              </w:rPr>
              <w:t xml:space="preserve"> 90</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热电偶换算表</w:t>
            </w:r>
          </w:p>
          <w:p>
            <w:pPr>
              <w:pStyle w:val="19"/>
              <w:spacing w:line="360" w:lineRule="auto"/>
              <w:rPr>
                <w:rStyle w:val="22"/>
                <w:szCs w:val="21"/>
              </w:rPr>
            </w:pPr>
            <w:r>
              <w:rPr>
                <w:rStyle w:val="22"/>
                <w:rFonts w:hint="eastAsia"/>
                <w:szCs w:val="21"/>
              </w:rPr>
              <w:t>I</w:t>
            </w:r>
            <w:r>
              <w:rPr>
                <w:rStyle w:val="22"/>
                <w:rFonts w:hint="eastAsia"/>
                <w:szCs w:val="21"/>
                <w:lang w:eastAsia="zh-CN"/>
              </w:rPr>
              <w:t xml:space="preserve"> O</w:t>
            </w:r>
            <w:r>
              <w:rPr>
                <w:rStyle w:val="22"/>
                <w:rFonts w:hint="eastAsia"/>
                <w:szCs w:val="21"/>
              </w:rPr>
              <w:t>A    RP55.1</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数字处理计算机硬件测试</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I/I</w:t>
            </w:r>
            <w:r>
              <w:rPr>
                <w:rStyle w:val="22"/>
                <w:rFonts w:hint="eastAsia"/>
                <w:szCs w:val="21"/>
                <w:lang w:eastAsia="zh-CN"/>
              </w:rPr>
              <w:t xml:space="preserve"> O</w:t>
            </w:r>
            <w:r>
              <w:rPr>
                <w:rStyle w:val="22"/>
                <w:rFonts w:hint="eastAsia"/>
                <w:szCs w:val="21"/>
              </w:rPr>
              <w:t xml:space="preserve">A </w:t>
            </w:r>
            <w:r>
              <w:rPr>
                <w:rStyle w:val="22"/>
                <w:rFonts w:hint="eastAsia"/>
                <w:szCs w:val="21"/>
                <w:lang w:eastAsia="zh-CN"/>
              </w:rPr>
              <w:t xml:space="preserve"> O</w:t>
            </w:r>
            <w:r>
              <w:rPr>
                <w:rStyle w:val="22"/>
                <w:rFonts w:hint="eastAsia"/>
                <w:szCs w:val="21"/>
              </w:rPr>
              <w:t>12.12</w:t>
            </w:r>
            <w:r>
              <w:rPr>
                <w:rStyle w:val="22"/>
                <w:rFonts w:hint="eastAsia"/>
                <w:szCs w:val="21"/>
              </w:rPr>
              <w:tab/>
            </w:r>
            <w:r>
              <w:rPr>
                <w:rStyle w:val="22"/>
                <w:rFonts w:hint="eastAsia"/>
                <w:szCs w:val="21"/>
              </w:rPr>
              <w:tab/>
            </w:r>
            <w:r>
              <w:rPr>
                <w:rStyle w:val="22"/>
                <w:rFonts w:hint="eastAsia"/>
                <w:szCs w:val="21"/>
              </w:rPr>
              <w:t>非易燃电气设备，用于等级I/II、区域2和等级III、区域1/2的危险（分等级）场所</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I/I</w:t>
            </w:r>
            <w:r>
              <w:rPr>
                <w:rStyle w:val="22"/>
                <w:rFonts w:hint="eastAsia"/>
                <w:szCs w:val="21"/>
                <w:lang w:eastAsia="zh-CN"/>
              </w:rPr>
              <w:t xml:space="preserve"> O</w:t>
            </w:r>
            <w:r>
              <w:rPr>
                <w:rStyle w:val="22"/>
                <w:rFonts w:hint="eastAsia"/>
                <w:szCs w:val="21"/>
              </w:rPr>
              <w:t xml:space="preserve">A </w:t>
            </w:r>
            <w:r>
              <w:rPr>
                <w:rStyle w:val="22"/>
                <w:rFonts w:hint="eastAsia"/>
                <w:szCs w:val="21"/>
                <w:lang w:eastAsia="zh-CN"/>
              </w:rPr>
              <w:t xml:space="preserve"> O</w:t>
            </w:r>
            <w:r>
              <w:rPr>
                <w:rStyle w:val="22"/>
                <w:rFonts w:hint="eastAsia"/>
                <w:szCs w:val="21"/>
              </w:rPr>
              <w:t>50.1</w:t>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ab/>
            </w:r>
            <w:r>
              <w:rPr>
                <w:rStyle w:val="22"/>
                <w:rFonts w:hint="eastAsia"/>
                <w:szCs w:val="21"/>
              </w:rPr>
              <w:t>工业过程电子仪表模拟量信号的兼容性</w:t>
            </w:r>
          </w:p>
          <w:p>
            <w:pPr>
              <w:pStyle w:val="19"/>
              <w:spacing w:line="360" w:lineRule="auto"/>
              <w:rPr>
                <w:rStyle w:val="22"/>
                <w:szCs w:val="21"/>
              </w:rPr>
            </w:pPr>
            <w:r>
              <w:rPr>
                <w:rStyle w:val="22"/>
                <w:rFonts w:hint="eastAsia"/>
                <w:szCs w:val="21"/>
              </w:rPr>
              <w:t>AN</w:t>
            </w:r>
            <w:r>
              <w:rPr>
                <w:rStyle w:val="22"/>
                <w:rFonts w:hint="eastAsia"/>
                <w:szCs w:val="21"/>
                <w:lang w:eastAsia="zh-CN"/>
              </w:rPr>
              <w:t xml:space="preserve"> O</w:t>
            </w:r>
            <w:r>
              <w:rPr>
                <w:rStyle w:val="22"/>
                <w:rFonts w:hint="eastAsia"/>
                <w:szCs w:val="21"/>
              </w:rPr>
              <w:t>I/I</w:t>
            </w:r>
            <w:r>
              <w:rPr>
                <w:rStyle w:val="22"/>
                <w:rFonts w:hint="eastAsia"/>
                <w:szCs w:val="21"/>
                <w:lang w:eastAsia="zh-CN"/>
              </w:rPr>
              <w:t xml:space="preserve"> O</w:t>
            </w:r>
            <w:r>
              <w:rPr>
                <w:rStyle w:val="22"/>
                <w:rFonts w:hint="eastAsia"/>
                <w:szCs w:val="21"/>
              </w:rPr>
              <w:t xml:space="preserve">A </w:t>
            </w:r>
            <w:r>
              <w:rPr>
                <w:rStyle w:val="22"/>
                <w:rFonts w:hint="eastAsia"/>
                <w:szCs w:val="21"/>
                <w:lang w:eastAsia="zh-CN"/>
              </w:rPr>
              <w:t xml:space="preserve"> O</w:t>
            </w:r>
            <w:r>
              <w:rPr>
                <w:rStyle w:val="22"/>
                <w:rFonts w:hint="eastAsia"/>
                <w:szCs w:val="21"/>
              </w:rPr>
              <w:t>71.04过程测量和控制系统的环境条件：空气中的污染物</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 产品实现流程为：</w:t>
            </w:r>
          </w:p>
          <w:p>
            <w:pPr>
              <w:spacing w:line="360" w:lineRule="auto"/>
              <w:ind w:firstLine="415" w:firstLineChars="19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w:t>
            </w:r>
            <w:r>
              <w:rPr>
                <w:rFonts w:hint="eastAsia" w:ascii="MS Mincho" w:hAnsi="MS Mincho" w:eastAsia="MS Mincho" w:cs="MS Mincho"/>
                <w:szCs w:val="21"/>
              </w:rPr>
              <w:t>➙</w:t>
            </w:r>
            <w:r>
              <w:rPr>
                <w:rFonts w:hint="eastAsia" w:cs="MS Mincho" w:asciiTheme="minorEastAsia" w:hAnsiTheme="minorEastAsia" w:eastAsiaTheme="minorEastAsia"/>
                <w:szCs w:val="21"/>
              </w:rPr>
              <w:t>与客户签订合同</w:t>
            </w:r>
            <w:r>
              <w:rPr>
                <w:rFonts w:hint="eastAsia" w:ascii="MS Mincho" w:hAnsi="MS Mincho" w:eastAsia="MS Mincho" w:cs="MS Mincho"/>
                <w:szCs w:val="21"/>
              </w:rPr>
              <w:t>➙</w:t>
            </w:r>
            <w:r>
              <w:rPr>
                <w:rFonts w:hint="eastAsia" w:asciiTheme="minorEastAsia" w:hAnsiTheme="minorEastAsia" w:eastAsiaTheme="minorEastAsia" w:cstheme="minorEastAsia"/>
                <w:szCs w:val="21"/>
              </w:rPr>
              <w:t>确认方案</w:t>
            </w:r>
            <w:r>
              <w:rPr>
                <w:rFonts w:hint="eastAsia" w:ascii="MS Mincho" w:hAnsi="MS Mincho" w:eastAsia="MS Mincho" w:cs="MS Mincho"/>
                <w:szCs w:val="21"/>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r>
              <w:rPr>
                <w:rFonts w:hint="eastAsia" w:ascii="MS Mincho" w:hAnsi="MS Mincho" w:eastAsia="MS Mincho" w:cs="MS Mincho"/>
                <w:szCs w:val="21"/>
              </w:rPr>
              <w:t>➙</w:t>
            </w:r>
            <w:r>
              <w:rPr>
                <w:rFonts w:hint="eastAsia" w:asciiTheme="minorEastAsia" w:hAnsiTheme="minorEastAsia" w:eastAsiaTheme="minorEastAsia" w:cstheme="minorEastAsia"/>
                <w:szCs w:val="21"/>
              </w:rPr>
              <w:t>图纸、规范、说明书等</w:t>
            </w:r>
            <w:r>
              <w:rPr>
                <w:rFonts w:hint="eastAsia" w:ascii="MS Mincho" w:hAnsi="MS Mincho" w:eastAsia="MS Mincho" w:cs="MS Mincho"/>
                <w:szCs w:val="21"/>
              </w:rPr>
              <w:t>➙</w:t>
            </w:r>
            <w:r>
              <w:rPr>
                <w:rFonts w:hint="eastAsia" w:asciiTheme="minorEastAsia" w:hAnsiTheme="minorEastAsia" w:eastAsiaTheme="minorEastAsia" w:cstheme="minorEastAsia"/>
                <w:szCs w:val="21"/>
              </w:rPr>
              <w:t>原材料采购</w:t>
            </w:r>
            <w:r>
              <w:rPr>
                <w:rFonts w:hint="eastAsia" w:ascii="MS Mincho" w:hAnsi="MS Mincho" w:eastAsia="MS Mincho" w:cs="MS Mincho"/>
                <w:szCs w:val="21"/>
              </w:rPr>
              <w:t>➙</w:t>
            </w:r>
            <w:r>
              <w:rPr>
                <w:rFonts w:hint="eastAsia" w:asciiTheme="minorEastAsia" w:hAnsiTheme="minorEastAsia" w:eastAsiaTheme="minorEastAsia" w:cstheme="minorEastAsia"/>
                <w:b/>
                <w:szCs w:val="21"/>
              </w:rPr>
              <w:t>工业控制系统集成</w:t>
            </w:r>
            <w:r>
              <w:rPr>
                <w:rFonts w:hint="eastAsia" w:ascii="MS Mincho" w:hAnsi="MS Mincho" w:eastAsia="MS Mincho" w:cs="MS Mincho"/>
                <w:szCs w:val="21"/>
              </w:rPr>
              <w:t xml:space="preserve"> ➙</w:t>
            </w:r>
            <w:r>
              <w:rPr>
                <w:rFonts w:hint="eastAsia" w:asciiTheme="minorEastAsia" w:hAnsiTheme="minorEastAsia" w:eastAsiaTheme="minorEastAsia" w:cstheme="minorEastAsia"/>
                <w:szCs w:val="21"/>
              </w:rPr>
              <w:t>调试</w:t>
            </w:r>
            <w:r>
              <w:rPr>
                <w:rFonts w:hint="eastAsia" w:ascii="MS Mincho" w:hAnsi="MS Mincho" w:eastAsia="MS Mincho" w:cs="MS Mincho"/>
                <w:szCs w:val="21"/>
              </w:rPr>
              <w:t>➙</w:t>
            </w:r>
            <w:r>
              <w:rPr>
                <w:rFonts w:hint="eastAsia" w:cs="MS Mincho" w:asciiTheme="minorEastAsia" w:hAnsiTheme="minorEastAsia" w:eastAsiaTheme="minorEastAsia"/>
                <w:szCs w:val="21"/>
              </w:rPr>
              <w:t>交付</w:t>
            </w:r>
            <w:r>
              <w:rPr>
                <w:rFonts w:hint="eastAsia" w:ascii="MS Mincho" w:hAnsi="MS Mincho" w:eastAsia="MS Mincho" w:cs="MS Mincho"/>
                <w:szCs w:val="21"/>
              </w:rPr>
              <w:t>➙</w:t>
            </w:r>
            <w:r>
              <w:rPr>
                <w:rFonts w:hint="eastAsia" w:asciiTheme="minorEastAsia" w:hAnsiTheme="minorEastAsia" w:eastAsiaTheme="minorEastAsia" w:cstheme="minorEastAsia"/>
                <w:szCs w:val="21"/>
              </w:rPr>
              <w:t>售后服务</w:t>
            </w:r>
          </w:p>
          <w:p>
            <w:pPr>
              <w:spacing w:line="360" w:lineRule="auto"/>
              <w:ind w:firstLine="415" w:firstLineChars="19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w:t>
            </w:r>
            <w:r>
              <w:rPr>
                <w:rFonts w:hint="eastAsia" w:ascii="MS Mincho" w:hAnsi="MS Mincho" w:eastAsia="MS Mincho" w:cs="MS Mincho"/>
                <w:szCs w:val="21"/>
              </w:rPr>
              <w:t>➙</w:t>
            </w:r>
            <w:r>
              <w:rPr>
                <w:rFonts w:hint="eastAsia" w:cs="MS Mincho" w:asciiTheme="minorEastAsia" w:hAnsiTheme="minorEastAsia" w:eastAsiaTheme="minorEastAsia"/>
                <w:szCs w:val="21"/>
              </w:rPr>
              <w:t>与客户签订合同</w:t>
            </w:r>
            <w:r>
              <w:rPr>
                <w:rFonts w:hint="eastAsia" w:ascii="MS Mincho" w:hAnsi="MS Mincho" w:eastAsia="MS Mincho" w:cs="MS Mincho"/>
                <w:szCs w:val="21"/>
              </w:rPr>
              <w:t>➙</w:t>
            </w:r>
            <w:r>
              <w:rPr>
                <w:rFonts w:hint="eastAsia" w:asciiTheme="minorEastAsia" w:hAnsiTheme="minorEastAsia" w:eastAsiaTheme="minorEastAsia" w:cstheme="minorEastAsia"/>
                <w:szCs w:val="21"/>
              </w:rPr>
              <w:t>确认方案</w:t>
            </w:r>
            <w:r>
              <w:rPr>
                <w:rFonts w:hint="eastAsia" w:ascii="MS Mincho" w:hAnsi="MS Mincho" w:eastAsia="MS Mincho" w:cs="MS Mincho"/>
                <w:szCs w:val="21"/>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r>
              <w:rPr>
                <w:rFonts w:hint="eastAsia" w:ascii="MS Mincho" w:hAnsi="MS Mincho" w:eastAsia="MS Mincho" w:cs="MS Mincho"/>
                <w:szCs w:val="21"/>
              </w:rPr>
              <w:t>➙</w:t>
            </w:r>
            <w:r>
              <w:rPr>
                <w:rFonts w:hint="eastAsia" w:asciiTheme="minorEastAsia" w:hAnsiTheme="minorEastAsia" w:eastAsiaTheme="minorEastAsia" w:cstheme="minorEastAsia"/>
                <w:szCs w:val="21"/>
              </w:rPr>
              <w:t>图纸、规范、说明书等</w:t>
            </w:r>
            <w:r>
              <w:rPr>
                <w:rFonts w:hint="eastAsia" w:ascii="MS Mincho" w:hAnsi="MS Mincho" w:eastAsia="MS Mincho" w:cs="MS Mincho"/>
                <w:szCs w:val="21"/>
              </w:rPr>
              <w:t>➙</w:t>
            </w:r>
            <w:r>
              <w:rPr>
                <w:rFonts w:hint="eastAsia" w:asciiTheme="minorEastAsia" w:hAnsiTheme="minorEastAsia" w:eastAsiaTheme="minorEastAsia" w:cstheme="minorEastAsia"/>
                <w:szCs w:val="21"/>
              </w:rPr>
              <w:t>原材料采购</w:t>
            </w:r>
            <w:r>
              <w:rPr>
                <w:rFonts w:hint="eastAsia" w:ascii="MS Mincho" w:hAnsi="MS Mincho" w:eastAsia="MS Mincho" w:cs="MS Mincho"/>
                <w:szCs w:val="21"/>
              </w:rPr>
              <w:t>➙</w:t>
            </w:r>
            <w:r>
              <w:rPr>
                <w:rFonts w:hint="eastAsia" w:asciiTheme="minorEastAsia" w:hAnsiTheme="minorEastAsia" w:eastAsiaTheme="minorEastAsia" w:cstheme="minorEastAsia"/>
                <w:b/>
                <w:szCs w:val="21"/>
              </w:rPr>
              <w:t>工业自动化仪器仪表</w:t>
            </w:r>
            <w:r>
              <w:rPr>
                <w:rFonts w:hint="eastAsia" w:asciiTheme="minorEastAsia" w:hAnsiTheme="minorEastAsia" w:eastAsiaTheme="minorEastAsia" w:cstheme="minorEastAsia"/>
                <w:szCs w:val="21"/>
              </w:rPr>
              <w:t>调试</w:t>
            </w:r>
            <w:r>
              <w:rPr>
                <w:rFonts w:hint="eastAsia" w:ascii="MS Mincho" w:hAnsi="MS Mincho" w:eastAsia="MS Mincho" w:cs="MS Mincho"/>
                <w:szCs w:val="21"/>
              </w:rPr>
              <w:t>➙</w:t>
            </w:r>
            <w:r>
              <w:rPr>
                <w:rFonts w:hint="eastAsia" w:cs="MS Mincho" w:asciiTheme="minorEastAsia" w:hAnsiTheme="minorEastAsia" w:eastAsiaTheme="minorEastAsia"/>
                <w:szCs w:val="21"/>
              </w:rPr>
              <w:t>交付</w:t>
            </w:r>
            <w:r>
              <w:rPr>
                <w:rFonts w:hint="eastAsia" w:ascii="MS Mincho" w:hAnsi="MS Mincho" w:eastAsia="MS Mincho" w:cs="MS Mincho"/>
                <w:szCs w:val="21"/>
              </w:rPr>
              <w:t>➙</w:t>
            </w:r>
            <w:r>
              <w:rPr>
                <w:rFonts w:hint="eastAsia" w:asciiTheme="minorEastAsia" w:hAnsiTheme="minorEastAsia" w:eastAsiaTheme="minorEastAsia" w:cstheme="minorEastAsia"/>
                <w:szCs w:val="21"/>
              </w:rPr>
              <w:t>售后服务</w:t>
            </w:r>
          </w:p>
          <w:p>
            <w:pPr>
              <w:spacing w:line="360" w:lineRule="auto"/>
              <w:jc w:val="left"/>
              <w:rPr>
                <w:rStyle w:val="22"/>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注“★”为关键过程</w:t>
            </w:r>
          </w:p>
          <w:p>
            <w:pPr>
              <w:numPr>
                <w:ilvl w:val="3"/>
                <w:numId w:val="0"/>
              </w:numPr>
              <w:spacing w:line="360" w:lineRule="auto"/>
              <w:rPr>
                <w:szCs w:val="21"/>
              </w:rPr>
            </w:pPr>
            <w:r>
              <w:rPr>
                <w:rStyle w:val="22"/>
                <w:rFonts w:hint="eastAsia"/>
                <w:szCs w:val="21"/>
              </w:rPr>
              <w:t>特殊过程：无。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6、为实现产品质量目标配置了相应人员</w:t>
            </w:r>
            <w:r>
              <w:rPr>
                <w:rFonts w:hint="eastAsia" w:asciiTheme="minorEastAsia" w:hAnsiTheme="minorEastAsia" w:eastAsiaTheme="minorEastAsia" w:cstheme="minorEastAsia"/>
                <w:szCs w:val="21"/>
              </w:rPr>
              <w:t>（设计、调试</w:t>
            </w:r>
            <w:r>
              <w:rPr>
                <w:rFonts w:hint="eastAsia" w:ascii="宋体" w:hAnsi="宋体"/>
                <w:szCs w:val="21"/>
              </w:rPr>
              <w:t>、销售</w:t>
            </w:r>
            <w:r>
              <w:rPr>
                <w:rFonts w:hint="eastAsia" w:asciiTheme="minorEastAsia" w:hAnsiTheme="minorEastAsia" w:eastAsiaTheme="minorEastAsia" w:cstheme="minorEastAsia"/>
                <w:szCs w:val="21"/>
              </w:rPr>
              <w:t>服务人员等，上岗前经过岗前培训，销售人员及生产人员均经过专业培训等)，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bCs/>
                <w:szCs w:val="21"/>
              </w:rPr>
              <w:t>生产/测量设备有</w:t>
            </w:r>
            <w:r>
              <w:rPr>
                <w:rFonts w:hint="eastAsia" w:asciiTheme="minorEastAsia" w:hAnsiTheme="minorEastAsia" w:eastAsiaTheme="minorEastAsia" w:cstheme="minorEastAsia"/>
                <w:bCs/>
                <w:szCs w:val="21"/>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万用表、热式流量计、旋转式电阻箱、游标卡尺、组态软件InTouch、编程软件博图</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TIA15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P1、组态软件WINCC</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7.5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P8、组态软件Fameview V7.6、激光打标机等，基本满足生产要求。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环保设备/安全设施配置:</w:t>
            </w:r>
            <w:r>
              <w:rPr>
                <w:rFonts w:hint="eastAsia" w:asciiTheme="minorEastAsia" w:hAnsiTheme="minorEastAsia" w:eastAsiaTheme="minorEastAsia" w:cstheme="minorEastAsia"/>
                <w:bCs/>
                <w:szCs w:val="21"/>
              </w:rPr>
              <w:t>灭火器、消防器材、标识牌、垃圾桶、垃圾箱等，生产技术部定期维护与保养。</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办公设备</w:t>
            </w:r>
            <w:r>
              <w:rPr>
                <w:rFonts w:hint="eastAsia" w:asciiTheme="minorEastAsia" w:hAnsiTheme="minorEastAsia" w:eastAsiaTheme="minorEastAsia" w:cstheme="minorEastAsia"/>
                <w:bCs/>
                <w:szCs w:val="21"/>
              </w:rPr>
              <w:t>：公司根据的需要，配备了行政办公用房及通讯、信息系统等基础设施， 并配备有办公桌椅，水电、空调、会议室、消防设施设备，并有电脑、打印机、电话、传真机、复印机等办公设备；满足办公需要。</w:t>
            </w:r>
          </w:p>
          <w:p>
            <w:pPr>
              <w:pStyle w:val="21"/>
              <w:numPr>
                <w:ilvl w:val="0"/>
                <w:numId w:val="2"/>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编制了相应的作业文件：</w:t>
            </w:r>
          </w:p>
          <w:p>
            <w:pPr>
              <w:numPr>
                <w:ilvl w:val="3"/>
                <w:numId w:val="0"/>
              </w:numPr>
              <w:spacing w:line="360" w:lineRule="auto"/>
              <w:ind w:firstLine="315" w:firstLineChars="150"/>
              <w:rPr>
                <w:color w:val="FF0000"/>
                <w:szCs w:val="21"/>
              </w:rPr>
            </w:pPr>
            <w:r>
              <w:rPr>
                <w:rStyle w:val="22"/>
                <w:rFonts w:hint="eastAsia"/>
                <w:szCs w:val="21"/>
              </w:rPr>
              <w:t>《设计人员操作教程》、《调试人员操作教程》、《售后人员 管理规定》、</w:t>
            </w:r>
            <w:r>
              <w:rPr>
                <w:rFonts w:hint="eastAsia" w:asciiTheme="minorEastAsia" w:hAnsiTheme="minorEastAsia" w:eastAsiaTheme="minorEastAsia" w:cstheme="minorEastAsia"/>
                <w:szCs w:val="21"/>
              </w:rPr>
              <w:t>《安全管理机构设置及人员配备规定</w:t>
            </w:r>
            <w:r>
              <w:rPr>
                <w:rStyle w:val="22"/>
                <w:rFonts w:hint="eastAsia"/>
                <w:szCs w:val="21"/>
              </w:rPr>
              <w:t>》</w:t>
            </w:r>
            <w:r>
              <w:rPr>
                <w:rFonts w:hint="eastAsia" w:asciiTheme="minorEastAsia" w:hAnsiTheme="minorEastAsia" w:eastAsiaTheme="minorEastAsia" w:cstheme="minorEastAsia"/>
                <w:szCs w:val="21"/>
              </w:rPr>
              <w:t>、《安全教育培训制度</w:t>
            </w:r>
            <w:r>
              <w:rPr>
                <w:rStyle w:val="22"/>
                <w:rFonts w:hint="eastAsia"/>
                <w:szCs w:val="21"/>
              </w:rPr>
              <w:t>》</w:t>
            </w:r>
            <w:r>
              <w:rPr>
                <w:rFonts w:hint="eastAsia" w:asciiTheme="minorEastAsia" w:hAnsiTheme="minorEastAsia" w:eastAsiaTheme="minorEastAsia" w:cstheme="minorEastAsia"/>
                <w:szCs w:val="21"/>
              </w:rPr>
              <w:t>、《事故管理制度</w:t>
            </w:r>
            <w:r>
              <w:rPr>
                <w:rStyle w:val="22"/>
                <w:rFonts w:hint="eastAsia"/>
                <w:szCs w:val="21"/>
              </w:rPr>
              <w:t>》</w:t>
            </w:r>
            <w:r>
              <w:rPr>
                <w:rFonts w:hint="eastAsia" w:asciiTheme="minorEastAsia" w:hAnsiTheme="minorEastAsia" w:eastAsiaTheme="minorEastAsia" w:cstheme="minorEastAsia"/>
                <w:szCs w:val="21"/>
              </w:rPr>
              <w:t>、《事故应急救援管理制度</w:t>
            </w:r>
            <w:r>
              <w:rPr>
                <w:rStyle w:val="22"/>
                <w:rFonts w:hint="eastAsia"/>
                <w:szCs w:val="21"/>
              </w:rPr>
              <w:t>》</w:t>
            </w:r>
            <w:r>
              <w:rPr>
                <w:rFonts w:hint="eastAsia" w:asciiTheme="minorEastAsia" w:hAnsiTheme="minorEastAsia" w:eastAsiaTheme="minorEastAsia" w:cstheme="minorEastAsia"/>
                <w:szCs w:val="21"/>
              </w:rPr>
              <w:t>、《监视测量设备 器具管理制度》等；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目前策划基本充分。</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宋体" w:hAnsi="宋体" w:cs="宋体"/>
                <w:szCs w:val="21"/>
              </w:rPr>
            </w:pPr>
            <w:r>
              <w:rPr>
                <w:rFonts w:hint="eastAsia" w:ascii="宋体" w:hAnsi="宋体" w:cs="宋体"/>
                <w:szCs w:val="21"/>
              </w:rPr>
              <w:t>产品和服务的设计和开发</w:t>
            </w:r>
          </w:p>
          <w:p>
            <w:pPr>
              <w:spacing w:line="360" w:lineRule="auto"/>
              <w:rPr>
                <w:b/>
                <w:szCs w:val="21"/>
              </w:rPr>
            </w:pPr>
          </w:p>
        </w:tc>
        <w:tc>
          <w:tcPr>
            <w:tcW w:w="960" w:type="dxa"/>
          </w:tcPr>
          <w:p>
            <w:pPr>
              <w:spacing w:line="360" w:lineRule="auto"/>
              <w:rPr>
                <w:rFonts w:ascii="宋体" w:hAnsi="宋体" w:cs="宋体"/>
                <w:b/>
                <w:szCs w:val="21"/>
              </w:rPr>
            </w:pPr>
            <w:r>
              <w:rPr>
                <w:rFonts w:hint="eastAsia" w:ascii="宋体" w:hAnsi="宋体" w:cs="宋体"/>
                <w:b/>
                <w:bCs/>
                <w:szCs w:val="21"/>
              </w:rPr>
              <w:t>Q8.3</w:t>
            </w: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szCs w:val="21"/>
              </w:rPr>
              <w:t>生产技术部根据售后人员的</w:t>
            </w:r>
            <w:r>
              <w:rPr>
                <w:rFonts w:hint="eastAsia" w:asciiTheme="minorEastAsia" w:hAnsiTheme="minorEastAsia" w:eastAsiaTheme="minorEastAsia" w:cstheme="minorEastAsia"/>
                <w:szCs w:val="21"/>
              </w:rPr>
              <w:t>市场调研、确定顾客的需求，与客户签订合同/协议后，生产技术部的设计部门成立项目小组，进行初次评审，确认执行的标准、采用的设备、材料、制定初步工艺路线、测量调制标准及要求等，然后确定</w:t>
            </w:r>
            <w:r>
              <w:rPr>
                <w:rFonts w:hint="eastAsia" w:ascii="宋体" w:hAnsi="宋体"/>
                <w:szCs w:val="21"/>
              </w:rPr>
              <w:t>工业自动化仪器仪表研发及工业控制系统集成</w:t>
            </w:r>
            <w:r>
              <w:rPr>
                <w:rFonts w:hint="eastAsia" w:asciiTheme="minorEastAsia" w:hAnsiTheme="minorEastAsia" w:eastAsiaTheme="minorEastAsia" w:cstheme="minorEastAsia"/>
                <w:szCs w:val="21"/>
              </w:rPr>
              <w:t>的规格、性能、数量、送交采购、采购、根据供销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产品的交付。</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、抽查其中一份工业控制系统集成</w:t>
            </w:r>
            <w:r>
              <w:rPr>
                <w:rFonts w:hint="eastAsia" w:asciiTheme="minorEastAsia" w:hAnsiTheme="minorEastAsia" w:eastAsiaTheme="minorEastAsia" w:cstheme="minorEastAsia"/>
                <w:b/>
                <w:szCs w:val="21"/>
                <w:lang w:val="en-US" w:eastAsia="zh-CN"/>
              </w:rPr>
              <w:t>项目</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color w:val="auto"/>
                <w:szCs w:val="21"/>
              </w:rPr>
              <w:t>孝感污水厂提标改造项目           项目联系人：李光勇</w:t>
            </w:r>
          </w:p>
          <w:p>
            <w:pPr>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（1）工作简述：根据孝感污水厂提标改造项目工艺要求完成硬件软件设计及供货调试。</w:t>
            </w:r>
          </w:p>
          <w:p>
            <w:pPr>
              <w:spacing w:line="360" w:lineRule="auto"/>
              <w:ind w:firstLine="210" w:firstLineChars="1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硬件：按照项目需求采用西门子1500系列PLC集成PLC系统机柜，搭建与老系统通讯网络。状态：硬件出图纸，正在装柜调试中。</w:t>
            </w:r>
          </w:p>
          <w:p>
            <w:pPr>
              <w:spacing w:line="360" w:lineRule="auto"/>
              <w:ind w:firstLine="210" w:firstLineChars="1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软件：根据项目技术要求采用组态王软件，完成PLC系统编程及监控软件编程。现场软件调试工作。状态：正在图纸设计研发中。</w:t>
            </w:r>
          </w:p>
          <w:p>
            <w:pPr>
              <w:pStyle w:val="21"/>
              <w:numPr>
                <w:ilvl w:val="0"/>
                <w:numId w:val="3"/>
              </w:numPr>
              <w:spacing w:line="360" w:lineRule="auto"/>
              <w:ind w:firstLineChars="0"/>
              <w:rPr>
                <w:rFonts w:ascii="宋体" w:hAnsi="宋体" w:cs="宋体"/>
                <w:color w:val="auto"/>
                <w:szCs w:val="21"/>
              </w:rPr>
            </w:pPr>
            <w:r>
              <w:rPr>
                <w:rFonts w:hint="eastAsia" w:ascii="宋体" w:hAnsi="宋体" w:cs="宋体"/>
                <w:color w:val="auto"/>
                <w:szCs w:val="21"/>
              </w:rPr>
              <w:t>查到《</w:t>
            </w:r>
            <w:r>
              <w:rPr>
                <w:rFonts w:hint="eastAsia" w:asciiTheme="minorEastAsia" w:hAnsiTheme="minorEastAsia" w:eastAsiaTheme="minorEastAsia" w:cstheme="minorEastAsia"/>
                <w:color w:val="auto"/>
                <w:szCs w:val="21"/>
              </w:rPr>
              <w:t>孝感污水厂提标改造项目</w:t>
            </w:r>
            <w:r>
              <w:rPr>
                <w:rFonts w:hint="eastAsia" w:ascii="宋体" w:hAnsi="宋体" w:cs="宋体"/>
                <w:color w:val="auto"/>
                <w:szCs w:val="21"/>
              </w:rPr>
              <w:t>》销售合同，要求交付日期：2019年8月30日。生产技术部成立项目组，形成设计开发计划书，作为设计输入，进行设计策划。</w:t>
            </w:r>
          </w:p>
          <w:p>
            <w:pPr>
              <w:pStyle w:val="21"/>
              <w:spacing w:line="360" w:lineRule="auto"/>
              <w:ind w:left="720" w:firstLine="0" w:firstLineChars="0"/>
              <w:rPr>
                <w:rFonts w:ascii="宋体" w:hAnsi="宋体" w:cs="宋体"/>
                <w:color w:val="auto"/>
                <w:szCs w:val="21"/>
              </w:rPr>
            </w:pPr>
            <w:r>
              <w:rPr>
                <w:rFonts w:hint="eastAsia" w:ascii="宋体" w:hAnsi="宋体" w:cs="宋体"/>
                <w:color w:val="auto"/>
                <w:szCs w:val="21"/>
              </w:rPr>
              <w:t>项目组成员：项目总负责人：</w:t>
            </w:r>
            <w:r>
              <w:rPr>
                <w:rFonts w:hint="eastAsia" w:ascii="宋体" w:hAnsi="宋体" w:cs="宋体"/>
                <w:color w:val="auto"/>
                <w:szCs w:val="21"/>
                <w:lang w:eastAsia="zh-CN"/>
              </w:rPr>
              <w:t>王林东</w:t>
            </w:r>
            <w:r>
              <w:rPr>
                <w:rFonts w:hint="eastAsia" w:ascii="宋体" w:hAnsi="宋体" w:cs="宋体"/>
                <w:color w:val="auto"/>
                <w:szCs w:val="21"/>
              </w:rPr>
              <w:t>，硬件设计：李济宇；软件设计：王振兴、杨先安。</w:t>
            </w:r>
          </w:p>
          <w:p>
            <w:pPr>
              <w:pStyle w:val="21"/>
              <w:numPr>
                <w:ilvl w:val="0"/>
                <w:numId w:val="3"/>
              </w:numPr>
              <w:spacing w:line="360" w:lineRule="auto"/>
              <w:ind w:firstLineChars="0"/>
              <w:jc w:val="left"/>
              <w:rPr>
                <w:rFonts w:ascii="宋体" w:hAnsi="宋体" w:cs="宋体"/>
                <w:color w:val="auto"/>
                <w:szCs w:val="21"/>
              </w:rPr>
            </w:pPr>
            <w:r>
              <w:rPr>
                <w:rFonts w:hint="eastAsia" w:ascii="宋体" w:hAnsi="宋体" w:cs="宋体"/>
                <w:color w:val="auto"/>
                <w:szCs w:val="21"/>
              </w:rPr>
              <w:t>见《</w:t>
            </w:r>
            <w:r>
              <w:rPr>
                <w:rFonts w:hint="eastAsia" w:asciiTheme="minorEastAsia" w:hAnsiTheme="minorEastAsia" w:eastAsiaTheme="minorEastAsia" w:cstheme="minorEastAsia"/>
                <w:color w:val="auto"/>
                <w:szCs w:val="21"/>
              </w:rPr>
              <w:t xml:space="preserve">孝感污水厂提标改造项目 </w:t>
            </w:r>
            <w:r>
              <w:rPr>
                <w:rFonts w:hint="eastAsia" w:ascii="宋体" w:hAnsi="宋体" w:cs="宋体"/>
                <w:color w:val="auto"/>
                <w:szCs w:val="21"/>
              </w:rPr>
              <w:t>系统</w:t>
            </w:r>
            <w:r>
              <w:rPr>
                <w:rFonts w:hint="eastAsia" w:asciiTheme="minorEastAsia" w:hAnsiTheme="minorEastAsia" w:eastAsiaTheme="minorEastAsia" w:cstheme="minorEastAsia"/>
                <w:color w:val="auto"/>
                <w:szCs w:val="21"/>
              </w:rPr>
              <w:t xml:space="preserve">集成设计开发计划书》， </w:t>
            </w:r>
            <w:r>
              <w:rPr>
                <w:rFonts w:hint="eastAsia" w:ascii="宋体" w:hAnsi="宋体" w:cs="宋体"/>
                <w:color w:val="auto"/>
                <w:szCs w:val="21"/>
              </w:rPr>
              <w:t>项目负责人</w:t>
            </w:r>
            <w:r>
              <w:rPr>
                <w:rFonts w:hint="eastAsia" w:ascii="宋体" w:hAnsi="宋体" w:cs="宋体"/>
                <w:color w:val="auto"/>
                <w:szCs w:val="21"/>
                <w:lang w:eastAsia="zh-CN"/>
              </w:rPr>
              <w:t>王林东</w:t>
            </w:r>
            <w:r>
              <w:rPr>
                <w:rFonts w:hint="eastAsia" w:ascii="宋体" w:hAnsi="宋体" w:cs="宋体"/>
                <w:color w:val="auto"/>
                <w:szCs w:val="21"/>
              </w:rPr>
              <w:t>，设备资源：数字万用表、网络测试仪、线号机、信号校验仪等；软件:</w:t>
            </w:r>
            <w:r>
              <w:rPr>
                <w:rFonts w:hint="eastAsia" w:ascii="宋体" w:hAnsi="宋体" w:cs="宋体"/>
                <w:color w:val="auto"/>
                <w:szCs w:val="21"/>
                <w:lang w:eastAsia="zh-CN"/>
              </w:rPr>
              <w:t xml:space="preserve"> O</w:t>
            </w:r>
            <w:r>
              <w:rPr>
                <w:rFonts w:hint="eastAsia" w:ascii="宋体" w:hAnsi="宋体" w:cs="宋体"/>
                <w:color w:val="auto"/>
                <w:szCs w:val="21"/>
              </w:rPr>
              <w:t>IEMEN</w:t>
            </w:r>
            <w:r>
              <w:rPr>
                <w:rFonts w:hint="eastAsia" w:ascii="宋体" w:hAnsi="宋体" w:cs="宋体"/>
                <w:color w:val="auto"/>
                <w:szCs w:val="21"/>
                <w:lang w:eastAsia="zh-CN"/>
              </w:rPr>
              <w:t xml:space="preserve"> O</w:t>
            </w:r>
            <w:r>
              <w:rPr>
                <w:rFonts w:hint="eastAsia" w:ascii="宋体" w:hAnsi="宋体" w:cs="宋体"/>
                <w:color w:val="auto"/>
                <w:szCs w:val="21"/>
              </w:rPr>
              <w:t xml:space="preserve"> TIA15  WINCC V7.5；经费预算：现场人员 开支1.8万，车辆费用0.5万</w:t>
            </w:r>
          </w:p>
          <w:p>
            <w:pPr>
              <w:pStyle w:val="21"/>
              <w:spacing w:line="360" w:lineRule="auto"/>
              <w:ind w:left="720" w:firstLine="0" w:firstLineChars="0"/>
              <w:jc w:val="left"/>
              <w:rPr>
                <w:rFonts w:ascii="宋体" w:hAnsi="宋体" w:cs="宋体"/>
                <w:color w:val="auto"/>
                <w:szCs w:val="21"/>
              </w:rPr>
            </w:pPr>
            <w:r>
              <w:rPr>
                <w:rFonts w:hint="eastAsia" w:ascii="宋体" w:hAnsi="宋体" w:cs="宋体"/>
                <w:color w:val="auto"/>
                <w:szCs w:val="21"/>
              </w:rPr>
              <w:t>确定了设计活动各阶段的时间安排：</w:t>
            </w:r>
          </w:p>
          <w:p>
            <w:pPr>
              <w:spacing w:line="360" w:lineRule="auto"/>
              <w:rPr>
                <w:rFonts w:ascii="宋体" w:hAnsi="宋体" w:cs="宋体"/>
                <w:color w:val="auto"/>
                <w:szCs w:val="21"/>
              </w:rPr>
            </w:pPr>
            <w:r>
              <w:rPr>
                <w:rFonts w:hint="eastAsia" w:ascii="宋体" w:hAnsi="宋体" w:cs="宋体"/>
                <w:color w:val="auto"/>
                <w:szCs w:val="21"/>
              </w:rPr>
              <w:t>各阶段划分及主要工作内容</w:t>
            </w:r>
            <w:r>
              <w:rPr>
                <w:rFonts w:hint="eastAsia" w:ascii="宋体" w:hAnsi="宋体" w:cs="宋体"/>
                <w:color w:val="auto"/>
                <w:szCs w:val="21"/>
              </w:rPr>
              <w:tab/>
            </w:r>
            <w:r>
              <w:rPr>
                <w:rFonts w:hint="eastAsia" w:ascii="宋体" w:hAnsi="宋体" w:cs="宋体"/>
                <w:color w:val="auto"/>
                <w:szCs w:val="21"/>
              </w:rPr>
              <w:t>主要职责人员/部门</w:t>
            </w:r>
            <w:r>
              <w:rPr>
                <w:rFonts w:hint="eastAsia" w:ascii="宋体" w:hAnsi="宋体" w:cs="宋体"/>
                <w:color w:val="auto"/>
                <w:szCs w:val="21"/>
              </w:rPr>
              <w:tab/>
            </w:r>
            <w:r>
              <w:rPr>
                <w:rFonts w:hint="eastAsia" w:ascii="宋体" w:hAnsi="宋体" w:cs="宋体"/>
                <w:color w:val="auto"/>
                <w:szCs w:val="21"/>
              </w:rPr>
              <w:t>配合人员/部门</w:t>
            </w:r>
            <w:r>
              <w:rPr>
                <w:rFonts w:hint="eastAsia" w:ascii="宋体" w:hAnsi="宋体" w:cs="宋体"/>
                <w:color w:val="auto"/>
                <w:szCs w:val="21"/>
              </w:rPr>
              <w:tab/>
            </w:r>
            <w:r>
              <w:rPr>
                <w:rFonts w:hint="eastAsia" w:ascii="宋体" w:hAnsi="宋体" w:cs="宋体"/>
                <w:color w:val="auto"/>
                <w:szCs w:val="21"/>
              </w:rPr>
              <w:t xml:space="preserve">    计划完成期限（实际进度）</w:t>
            </w:r>
          </w:p>
          <w:p>
            <w:pPr>
              <w:spacing w:line="360" w:lineRule="auto"/>
              <w:rPr>
                <w:rFonts w:ascii="宋体" w:hAnsi="宋体" w:cs="宋体"/>
                <w:color w:val="auto"/>
                <w:szCs w:val="21"/>
              </w:rPr>
            </w:pPr>
            <w:r>
              <w:rPr>
                <w:rFonts w:hint="eastAsia" w:ascii="宋体" w:hAnsi="宋体" w:cs="宋体"/>
                <w:color w:val="auto"/>
                <w:szCs w:val="21"/>
              </w:rPr>
              <w:t>项目调研</w:t>
            </w:r>
            <w:r>
              <w:rPr>
                <w:rFonts w:hint="eastAsia" w:ascii="宋体" w:hAnsi="宋体" w:cs="宋体"/>
                <w:color w:val="auto"/>
                <w:szCs w:val="21"/>
              </w:rPr>
              <w:tab/>
            </w:r>
            <w:r>
              <w:rPr>
                <w:rFonts w:hint="eastAsia" w:ascii="宋体" w:hAnsi="宋体" w:cs="宋体"/>
                <w:color w:val="auto"/>
                <w:szCs w:val="21"/>
              </w:rPr>
              <w:t xml:space="preserve">                 生产技术部</w:t>
            </w:r>
            <w:r>
              <w:rPr>
                <w:rFonts w:hint="eastAsia" w:ascii="宋体" w:hAnsi="宋体" w:cs="宋体"/>
                <w:color w:val="auto"/>
                <w:szCs w:val="21"/>
              </w:rPr>
              <w:tab/>
            </w:r>
            <w:r>
              <w:rPr>
                <w:rFonts w:hint="eastAsia" w:ascii="宋体" w:hAnsi="宋体" w:cs="宋体"/>
                <w:color w:val="auto"/>
                <w:szCs w:val="21"/>
              </w:rPr>
              <w:t xml:space="preserve">        供销部</w:t>
            </w:r>
            <w:r>
              <w:rPr>
                <w:rFonts w:hint="eastAsia" w:ascii="宋体" w:hAnsi="宋体" w:cs="宋体"/>
                <w:color w:val="auto"/>
                <w:szCs w:val="21"/>
              </w:rPr>
              <w:tab/>
            </w:r>
            <w:r>
              <w:rPr>
                <w:rFonts w:hint="eastAsia" w:ascii="宋体" w:hAnsi="宋体" w:cs="宋体"/>
                <w:color w:val="auto"/>
                <w:szCs w:val="21"/>
              </w:rPr>
              <w:t xml:space="preserve">            2天</w:t>
            </w:r>
          </w:p>
          <w:p>
            <w:pPr>
              <w:spacing w:line="360" w:lineRule="auto"/>
              <w:rPr>
                <w:rFonts w:ascii="宋体" w:hAnsi="宋体" w:cs="宋体"/>
                <w:color w:val="auto"/>
                <w:szCs w:val="21"/>
              </w:rPr>
            </w:pPr>
            <w:r>
              <w:rPr>
                <w:rFonts w:hint="eastAsia" w:ascii="宋体" w:hAnsi="宋体" w:cs="宋体"/>
                <w:color w:val="auto"/>
                <w:szCs w:val="21"/>
              </w:rPr>
              <w:t>项目全面设计</w:t>
            </w:r>
            <w:r>
              <w:rPr>
                <w:rFonts w:hint="eastAsia" w:ascii="宋体" w:hAnsi="宋体" w:cs="宋体"/>
                <w:color w:val="auto"/>
                <w:szCs w:val="21"/>
              </w:rPr>
              <w:tab/>
            </w:r>
            <w:r>
              <w:rPr>
                <w:rFonts w:hint="eastAsia" w:ascii="宋体" w:hAnsi="宋体" w:cs="宋体"/>
                <w:color w:val="auto"/>
                <w:szCs w:val="21"/>
              </w:rPr>
              <w:t xml:space="preserve">             生产技术部</w:t>
            </w:r>
            <w:r>
              <w:rPr>
                <w:rFonts w:hint="eastAsia" w:ascii="宋体" w:hAnsi="宋体" w:cs="宋体"/>
                <w:color w:val="auto"/>
                <w:szCs w:val="21"/>
              </w:rPr>
              <w:tab/>
            </w:r>
            <w:r>
              <w:rPr>
                <w:rFonts w:hint="eastAsia" w:ascii="宋体" w:hAnsi="宋体" w:cs="宋体"/>
                <w:color w:val="auto"/>
                <w:szCs w:val="21"/>
              </w:rPr>
              <w:t xml:space="preserve">        供销部</w:t>
            </w:r>
            <w:r>
              <w:rPr>
                <w:rFonts w:hint="eastAsia" w:ascii="宋体" w:hAnsi="宋体" w:cs="宋体"/>
                <w:color w:val="auto"/>
                <w:szCs w:val="21"/>
              </w:rPr>
              <w:tab/>
            </w:r>
            <w:r>
              <w:rPr>
                <w:rFonts w:hint="eastAsia" w:ascii="宋体" w:hAnsi="宋体" w:cs="宋体"/>
                <w:color w:val="auto"/>
                <w:szCs w:val="21"/>
              </w:rPr>
              <w:t xml:space="preserve">            20天</w:t>
            </w:r>
          </w:p>
          <w:p>
            <w:pPr>
              <w:spacing w:line="360" w:lineRule="auto"/>
              <w:rPr>
                <w:rFonts w:ascii="宋体" w:hAnsi="宋体" w:cs="宋体"/>
                <w:color w:val="auto"/>
                <w:szCs w:val="21"/>
              </w:rPr>
            </w:pPr>
            <w:r>
              <w:rPr>
                <w:rFonts w:hint="eastAsia" w:ascii="宋体" w:hAnsi="宋体" w:cs="宋体"/>
                <w:color w:val="auto"/>
                <w:szCs w:val="21"/>
              </w:rPr>
              <w:t>设备安装</w:t>
            </w:r>
            <w:r>
              <w:rPr>
                <w:rFonts w:hint="eastAsia" w:ascii="宋体" w:hAnsi="宋体" w:cs="宋体"/>
                <w:color w:val="auto"/>
                <w:szCs w:val="21"/>
              </w:rPr>
              <w:tab/>
            </w:r>
            <w:r>
              <w:rPr>
                <w:rFonts w:hint="eastAsia" w:ascii="宋体" w:hAnsi="宋体" w:cs="宋体"/>
                <w:color w:val="auto"/>
                <w:szCs w:val="21"/>
              </w:rPr>
              <w:t xml:space="preserve">                 生产技术部</w:t>
            </w:r>
            <w:r>
              <w:rPr>
                <w:rFonts w:hint="eastAsia" w:ascii="宋体" w:hAnsi="宋体" w:cs="宋体"/>
                <w:color w:val="auto"/>
                <w:szCs w:val="21"/>
              </w:rPr>
              <w:tab/>
            </w:r>
            <w:r>
              <w:rPr>
                <w:rFonts w:hint="eastAsia" w:ascii="宋体" w:hAnsi="宋体" w:cs="宋体"/>
                <w:color w:val="auto"/>
                <w:szCs w:val="21"/>
              </w:rPr>
              <w:t xml:space="preserve">        ------              15天</w:t>
            </w:r>
          </w:p>
          <w:p>
            <w:pPr>
              <w:spacing w:line="360" w:lineRule="auto"/>
              <w:rPr>
                <w:rFonts w:ascii="宋体" w:hAnsi="宋体" w:cs="宋体"/>
                <w:color w:val="auto"/>
                <w:szCs w:val="21"/>
              </w:rPr>
            </w:pPr>
            <w:r>
              <w:rPr>
                <w:rFonts w:hint="eastAsia" w:ascii="宋体" w:hAnsi="宋体" w:cs="宋体"/>
                <w:color w:val="auto"/>
                <w:szCs w:val="21"/>
              </w:rPr>
              <w:t xml:space="preserve">系统调试          </w:t>
            </w:r>
            <w:r>
              <w:rPr>
                <w:rFonts w:hint="eastAsia" w:ascii="宋体" w:hAnsi="宋体" w:cs="宋体"/>
                <w:color w:val="auto"/>
                <w:szCs w:val="21"/>
              </w:rPr>
              <w:tab/>
            </w:r>
            <w:r>
              <w:rPr>
                <w:rFonts w:hint="eastAsia" w:ascii="宋体" w:hAnsi="宋体" w:cs="宋体"/>
                <w:color w:val="auto"/>
                <w:szCs w:val="21"/>
              </w:rPr>
              <w:t xml:space="preserve">          生产技术部</w:t>
            </w:r>
            <w:r>
              <w:rPr>
                <w:rFonts w:hint="eastAsia" w:ascii="宋体" w:hAnsi="宋体" w:cs="宋体"/>
                <w:color w:val="auto"/>
                <w:szCs w:val="21"/>
              </w:rPr>
              <w:tab/>
            </w:r>
            <w:r>
              <w:rPr>
                <w:rFonts w:hint="eastAsia" w:ascii="宋体" w:hAnsi="宋体" w:cs="宋体"/>
                <w:color w:val="auto"/>
                <w:szCs w:val="21"/>
              </w:rPr>
              <w:t xml:space="preserve">   供销部</w:t>
            </w:r>
            <w:r>
              <w:rPr>
                <w:rFonts w:hint="eastAsia" w:ascii="宋体" w:hAnsi="宋体" w:cs="宋体"/>
                <w:color w:val="auto"/>
                <w:szCs w:val="21"/>
              </w:rPr>
              <w:tab/>
            </w:r>
            <w:r>
              <w:rPr>
                <w:rFonts w:hint="eastAsia" w:ascii="宋体" w:hAnsi="宋体" w:cs="宋体"/>
                <w:color w:val="auto"/>
                <w:szCs w:val="21"/>
              </w:rPr>
              <w:t xml:space="preserve">            20天</w:t>
            </w:r>
          </w:p>
          <w:p>
            <w:pPr>
              <w:spacing w:line="360" w:lineRule="auto"/>
              <w:rPr>
                <w:rFonts w:ascii="宋体" w:hAnsi="宋体" w:cs="宋体"/>
                <w:color w:val="auto"/>
                <w:szCs w:val="21"/>
              </w:rPr>
            </w:pPr>
            <w:r>
              <w:rPr>
                <w:rFonts w:hint="eastAsia" w:ascii="宋体" w:hAnsi="宋体" w:cs="宋体"/>
                <w:color w:val="auto"/>
                <w:szCs w:val="21"/>
              </w:rPr>
              <w:t>测试验收</w:t>
            </w:r>
            <w:r>
              <w:rPr>
                <w:rFonts w:hint="eastAsia" w:ascii="宋体" w:hAnsi="宋体" w:cs="宋体"/>
                <w:color w:val="auto"/>
                <w:szCs w:val="21"/>
              </w:rPr>
              <w:tab/>
            </w:r>
            <w:r>
              <w:rPr>
                <w:rFonts w:hint="eastAsia" w:ascii="宋体" w:hAnsi="宋体" w:cs="宋体"/>
                <w:color w:val="auto"/>
                <w:szCs w:val="21"/>
              </w:rPr>
              <w:t xml:space="preserve">                  生产技术部</w:t>
            </w:r>
            <w:r>
              <w:rPr>
                <w:rFonts w:hint="eastAsia" w:ascii="宋体" w:hAnsi="宋体" w:cs="宋体"/>
                <w:color w:val="auto"/>
                <w:szCs w:val="21"/>
              </w:rPr>
              <w:tab/>
            </w:r>
            <w:r>
              <w:rPr>
                <w:rFonts w:hint="eastAsia" w:ascii="宋体" w:hAnsi="宋体" w:cs="宋体"/>
                <w:color w:val="auto"/>
                <w:szCs w:val="21"/>
              </w:rPr>
              <w:t xml:space="preserve">   供销部</w:t>
            </w:r>
            <w:r>
              <w:rPr>
                <w:rFonts w:hint="eastAsia" w:ascii="宋体" w:hAnsi="宋体" w:cs="宋体"/>
                <w:color w:val="auto"/>
                <w:szCs w:val="21"/>
              </w:rPr>
              <w:tab/>
            </w:r>
            <w:r>
              <w:rPr>
                <w:rFonts w:hint="eastAsia" w:ascii="宋体" w:hAnsi="宋体" w:cs="宋体"/>
                <w:color w:val="auto"/>
                <w:szCs w:val="21"/>
              </w:rPr>
              <w:t xml:space="preserve">            30天</w:t>
            </w:r>
          </w:p>
          <w:p>
            <w:pPr>
              <w:spacing w:line="360" w:lineRule="auto"/>
              <w:rPr>
                <w:rFonts w:ascii="宋体" w:hAnsi="宋体" w:cs="宋体"/>
                <w:color w:val="auto"/>
                <w:szCs w:val="21"/>
              </w:rPr>
            </w:pPr>
            <w:r>
              <w:rPr>
                <w:rFonts w:hint="eastAsia" w:ascii="宋体" w:hAnsi="宋体" w:cs="宋体"/>
                <w:color w:val="auto"/>
                <w:szCs w:val="21"/>
              </w:rPr>
              <w:t>系统试运行</w:t>
            </w:r>
            <w:r>
              <w:rPr>
                <w:rFonts w:hint="eastAsia" w:ascii="宋体" w:hAnsi="宋体" w:cs="宋体"/>
                <w:color w:val="auto"/>
                <w:szCs w:val="21"/>
              </w:rPr>
              <w:tab/>
            </w:r>
            <w:r>
              <w:rPr>
                <w:rFonts w:hint="eastAsia" w:ascii="宋体" w:hAnsi="宋体" w:cs="宋体"/>
                <w:color w:val="auto"/>
                <w:szCs w:val="21"/>
              </w:rPr>
              <w:t xml:space="preserve">                   生产技术部</w:t>
            </w:r>
            <w:r>
              <w:rPr>
                <w:rFonts w:hint="eastAsia" w:ascii="宋体" w:hAnsi="宋体" w:cs="宋体"/>
                <w:color w:val="auto"/>
                <w:szCs w:val="21"/>
              </w:rPr>
              <w:tab/>
            </w:r>
            <w:r>
              <w:rPr>
                <w:rFonts w:hint="eastAsia" w:ascii="宋体" w:hAnsi="宋体" w:cs="宋体"/>
                <w:color w:val="auto"/>
                <w:szCs w:val="21"/>
              </w:rPr>
              <w:t xml:space="preserve">   供销部</w:t>
            </w:r>
            <w:r>
              <w:rPr>
                <w:rFonts w:hint="eastAsia" w:ascii="宋体" w:hAnsi="宋体" w:cs="宋体"/>
                <w:color w:val="auto"/>
                <w:szCs w:val="21"/>
              </w:rPr>
              <w:tab/>
            </w:r>
            <w:r>
              <w:rPr>
                <w:rFonts w:hint="eastAsia" w:ascii="宋体" w:hAnsi="宋体" w:cs="宋体"/>
                <w:color w:val="auto"/>
                <w:szCs w:val="21"/>
              </w:rPr>
              <w:t xml:space="preserve">             7天</w:t>
            </w:r>
          </w:p>
          <w:p>
            <w:pPr>
              <w:spacing w:line="360" w:lineRule="auto"/>
              <w:rPr>
                <w:rFonts w:ascii="宋体" w:hAnsi="宋体" w:cs="宋体"/>
                <w:color w:val="auto"/>
                <w:szCs w:val="21"/>
              </w:rPr>
            </w:pPr>
            <w:r>
              <w:rPr>
                <w:rFonts w:hint="eastAsia" w:ascii="宋体" w:hAnsi="宋体" w:cs="宋体"/>
                <w:color w:val="auto"/>
                <w:szCs w:val="21"/>
              </w:rPr>
              <w:t>工程总验收</w:t>
            </w:r>
            <w:r>
              <w:rPr>
                <w:rFonts w:hint="eastAsia" w:ascii="宋体" w:hAnsi="宋体" w:cs="宋体"/>
                <w:color w:val="auto"/>
                <w:szCs w:val="21"/>
              </w:rPr>
              <w:tab/>
            </w:r>
            <w:r>
              <w:rPr>
                <w:rFonts w:hint="eastAsia" w:ascii="宋体" w:hAnsi="宋体" w:cs="宋体"/>
                <w:color w:val="auto"/>
                <w:szCs w:val="21"/>
              </w:rPr>
              <w:t xml:space="preserve">                客户、总经理、 各部门负责人</w:t>
            </w:r>
            <w:r>
              <w:rPr>
                <w:rFonts w:hint="eastAsia" w:ascii="宋体" w:hAnsi="宋体" w:cs="宋体"/>
                <w:color w:val="auto"/>
                <w:szCs w:val="21"/>
              </w:rPr>
              <w:tab/>
            </w:r>
            <w:r>
              <w:rPr>
                <w:rFonts w:hint="eastAsia" w:ascii="宋体" w:hAnsi="宋体" w:cs="宋体"/>
                <w:color w:val="auto"/>
                <w:szCs w:val="21"/>
              </w:rPr>
              <w:t xml:space="preserve">             2天</w:t>
            </w:r>
          </w:p>
          <w:p>
            <w:pPr>
              <w:spacing w:line="360" w:lineRule="auto"/>
              <w:rPr>
                <w:rFonts w:ascii="宋体" w:hAnsi="宋体" w:cs="宋体"/>
                <w:color w:val="auto"/>
                <w:szCs w:val="21"/>
              </w:rPr>
            </w:pPr>
            <w:r>
              <w:rPr>
                <w:rFonts w:hint="eastAsia" w:ascii="宋体" w:hAnsi="宋体" w:cs="宋体"/>
                <w:color w:val="auto"/>
                <w:szCs w:val="21"/>
              </w:rPr>
              <w:t>（3）对设计各阶段的工作安排做出了要求，包括对设计输入、输出等过程的具体要求，项目计划书由设计主管</w:t>
            </w:r>
            <w:r>
              <w:rPr>
                <w:rFonts w:hint="eastAsia" w:ascii="宋体" w:hAnsi="宋体" w:cs="宋体"/>
                <w:color w:val="auto"/>
                <w:szCs w:val="21"/>
                <w:lang w:eastAsia="zh-CN"/>
              </w:rPr>
              <w:t>王林东</w:t>
            </w:r>
            <w:r>
              <w:rPr>
                <w:rFonts w:hint="eastAsia" w:ascii="宋体" w:hAnsi="宋体" w:cs="宋体"/>
                <w:color w:val="auto"/>
                <w:szCs w:val="21"/>
              </w:rPr>
              <w:t>签字批准。</w:t>
            </w:r>
          </w:p>
          <w:p>
            <w:pPr>
              <w:spacing w:line="360" w:lineRule="auto"/>
              <w:rPr>
                <w:rFonts w:ascii="宋体" w:hAnsi="宋体" w:cs="宋体"/>
                <w:color w:val="auto"/>
                <w:szCs w:val="21"/>
              </w:rPr>
            </w:pPr>
            <w:r>
              <w:rPr>
                <w:rFonts w:hint="eastAsia" w:ascii="宋体" w:hAnsi="宋体" w:cs="宋体"/>
                <w:color w:val="auto"/>
                <w:szCs w:val="21"/>
              </w:rPr>
              <w:t>（4）询问负责人，设计开发计划书在设计阶段中未发生更改情况。</w:t>
            </w:r>
          </w:p>
          <w:p>
            <w:pPr>
              <w:spacing w:line="360" w:lineRule="auto"/>
              <w:ind w:firstLine="211" w:firstLineChars="100"/>
              <w:rPr>
                <w:rFonts w:ascii="宋体" w:hAnsi="宋体" w:cs="宋体"/>
                <w:szCs w:val="21"/>
              </w:rPr>
            </w:pPr>
            <w:r>
              <w:rPr>
                <w:rFonts w:hint="eastAsia" w:ascii="宋体" w:hAnsi="宋体" w:cs="宋体"/>
                <w:b/>
                <w:szCs w:val="21"/>
              </w:rPr>
              <w:t>设计输入：</w:t>
            </w: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szCs w:val="21"/>
              </w:rPr>
              <w:t>《孝感污水厂提标改造项目</w:t>
            </w:r>
            <w:r>
              <w:rPr>
                <w:rFonts w:hint="eastAsia" w:ascii="宋体" w:hAnsi="宋体" w:cs="宋体"/>
                <w:szCs w:val="21"/>
              </w:rPr>
              <w:t>设计输入/设计输出评审记录》，</w:t>
            </w:r>
            <w:r>
              <w:rPr>
                <w:rFonts w:hint="eastAsia" w:ascii="宋体" w:hAnsi="宋体" w:cs="宋体"/>
                <w:b/>
                <w:szCs w:val="21"/>
              </w:rPr>
              <w:t>设计输入</w:t>
            </w:r>
            <w:r>
              <w:rPr>
                <w:rFonts w:hint="eastAsia" w:ascii="宋体" w:hAnsi="宋体" w:cs="宋体"/>
                <w:szCs w:val="21"/>
              </w:rPr>
              <w:t>包括：</w:t>
            </w:r>
          </w:p>
          <w:p>
            <w:pPr>
              <w:spacing w:line="360" w:lineRule="auto"/>
              <w:ind w:firstLine="210" w:firstLineChars="100"/>
              <w:rPr>
                <w:rFonts w:ascii="宋体" w:hAnsi="宋体" w:cs="宋体"/>
                <w:szCs w:val="21"/>
              </w:rPr>
            </w:pPr>
            <w:r>
              <w:rPr>
                <w:rFonts w:hint="eastAsia" w:ascii="宋体" w:hAnsi="宋体" w:cs="宋体"/>
                <w:szCs w:val="21"/>
              </w:rPr>
              <w:t>工程的功能和性能要求：</w:t>
            </w:r>
          </w:p>
          <w:p>
            <w:pPr>
              <w:spacing w:line="360" w:lineRule="auto"/>
              <w:rPr>
                <w:rFonts w:ascii="宋体" w:hAnsi="宋体" w:cs="宋体"/>
                <w:szCs w:val="21"/>
              </w:rPr>
            </w:pPr>
            <w:r>
              <w:rPr>
                <w:rFonts w:hint="eastAsia" w:ascii="宋体" w:hAnsi="宋体" w:cs="宋体"/>
                <w:szCs w:val="21"/>
              </w:rPr>
              <w:t>孝感污水厂提标改造项目，主要是按照提标改造工艺要求实现各工序自动检测，自动控制，减少人为操作失误，使生产更安全。</w:t>
            </w:r>
          </w:p>
          <w:p>
            <w:pPr>
              <w:spacing w:line="360" w:lineRule="auto"/>
              <w:ind w:firstLine="210" w:firstLineChars="100"/>
              <w:rPr>
                <w:rFonts w:ascii="宋体" w:hAnsi="宋体" w:cs="宋体"/>
                <w:szCs w:val="21"/>
              </w:rPr>
            </w:pPr>
            <w:r>
              <w:rPr>
                <w:rFonts w:hint="eastAsia" w:ascii="宋体" w:hAnsi="宋体" w:cs="宋体"/>
                <w:szCs w:val="21"/>
              </w:rPr>
              <w:t>适用的法律法规：</w:t>
            </w:r>
          </w:p>
          <w:p>
            <w:pPr>
              <w:spacing w:line="360" w:lineRule="auto"/>
              <w:rPr>
                <w:rFonts w:ascii="宋体" w:hAnsi="宋体" w:cs="宋体"/>
                <w:szCs w:val="21"/>
              </w:rPr>
            </w:pPr>
            <w:r>
              <w:rPr>
                <w:rFonts w:hint="eastAsia" w:ascii="宋体" w:hAnsi="宋体" w:cs="宋体"/>
                <w:szCs w:val="21"/>
              </w:rPr>
              <w:t>《中华人民共和国安全防范行业标准》（GB/T74—94）</w:t>
            </w:r>
          </w:p>
          <w:p>
            <w:pPr>
              <w:spacing w:line="360" w:lineRule="auto"/>
              <w:rPr>
                <w:rFonts w:ascii="宋体" w:hAnsi="宋体" w:cs="宋体"/>
                <w:szCs w:val="21"/>
              </w:rPr>
            </w:pPr>
            <w:r>
              <w:rPr>
                <w:rFonts w:hint="eastAsia" w:ascii="宋体" w:hAnsi="宋体" w:cs="宋体"/>
                <w:szCs w:val="21"/>
              </w:rPr>
              <w:t>《中华人民共和国计算机信息系统安全保护条例》</w:t>
            </w:r>
          </w:p>
          <w:p>
            <w:pPr>
              <w:spacing w:line="360" w:lineRule="auto"/>
              <w:rPr>
                <w:rFonts w:ascii="宋体" w:hAnsi="宋体" w:cs="宋体"/>
                <w:szCs w:val="21"/>
              </w:rPr>
            </w:pPr>
            <w:r>
              <w:rPr>
                <w:rFonts w:hint="eastAsia" w:ascii="宋体" w:hAnsi="宋体" w:cs="宋体"/>
                <w:szCs w:val="21"/>
              </w:rPr>
              <w:t>《化工行业过程监测和控制自动化设计标准》</w:t>
            </w:r>
          </w:p>
          <w:p>
            <w:pPr>
              <w:spacing w:line="360" w:lineRule="auto"/>
              <w:rPr>
                <w:rFonts w:ascii="宋体" w:hAnsi="宋体" w:cs="宋体"/>
                <w:szCs w:val="21"/>
              </w:rPr>
            </w:pPr>
            <w:r>
              <w:rPr>
                <w:rFonts w:hint="eastAsia" w:ascii="宋体" w:hAnsi="宋体" w:cs="宋体"/>
                <w:szCs w:val="21"/>
              </w:rPr>
              <w:t>仪表和控制系统的功能图表示法</w:t>
            </w:r>
            <w:r>
              <w:rPr>
                <w:rFonts w:hint="eastAsia" w:ascii="宋体" w:hAnsi="宋体" w:cs="宋体"/>
                <w:szCs w:val="21"/>
                <w:lang w:eastAsia="zh-CN"/>
              </w:rPr>
              <w:t xml:space="preserve"> O</w:t>
            </w:r>
            <w:r>
              <w:rPr>
                <w:rFonts w:hint="eastAsia" w:ascii="宋体" w:hAnsi="宋体" w:cs="宋体"/>
                <w:szCs w:val="21"/>
              </w:rPr>
              <w:t>AMA PM</w:t>
            </w:r>
            <w:r>
              <w:rPr>
                <w:rFonts w:hint="eastAsia" w:ascii="宋体" w:hAnsi="宋体" w:cs="宋体"/>
                <w:szCs w:val="21"/>
                <w:lang w:eastAsia="zh-CN"/>
              </w:rPr>
              <w:t xml:space="preserve"> O</w:t>
            </w:r>
            <w:r>
              <w:rPr>
                <w:rFonts w:hint="eastAsia" w:ascii="宋体" w:hAnsi="宋体" w:cs="宋体"/>
                <w:szCs w:val="21"/>
              </w:rPr>
              <w:t xml:space="preserve"> 22.1</w:t>
            </w:r>
            <w:r>
              <w:rPr>
                <w:rFonts w:hint="eastAsia" w:ascii="宋体" w:hAnsi="宋体" w:cs="宋体"/>
                <w:szCs w:val="21"/>
              </w:rPr>
              <w:tab/>
            </w:r>
          </w:p>
          <w:p>
            <w:pPr>
              <w:spacing w:line="360" w:lineRule="auto"/>
              <w:rPr>
                <w:rFonts w:ascii="宋体" w:hAnsi="宋体" w:cs="宋体"/>
                <w:szCs w:val="21"/>
              </w:rPr>
            </w:pPr>
            <w:r>
              <w:rPr>
                <w:rFonts w:hint="eastAsia" w:ascii="宋体" w:hAnsi="宋体" w:cs="宋体"/>
                <w:szCs w:val="21"/>
              </w:rPr>
              <w:t>工业控制设备和系统的端子排AN</w:t>
            </w:r>
            <w:r>
              <w:rPr>
                <w:rFonts w:hint="eastAsia" w:ascii="宋体" w:hAnsi="宋体" w:cs="宋体"/>
                <w:szCs w:val="21"/>
                <w:lang w:eastAsia="zh-CN"/>
              </w:rPr>
              <w:t xml:space="preserve"> O</w:t>
            </w:r>
            <w:r>
              <w:rPr>
                <w:rFonts w:hint="eastAsia" w:ascii="宋体" w:hAnsi="宋体" w:cs="宋体"/>
                <w:szCs w:val="21"/>
              </w:rPr>
              <w:t>I/NEMA IC</w:t>
            </w:r>
            <w:r>
              <w:rPr>
                <w:rFonts w:hint="eastAsia" w:ascii="宋体" w:hAnsi="宋体" w:cs="宋体"/>
                <w:szCs w:val="21"/>
                <w:lang w:eastAsia="zh-CN"/>
              </w:rPr>
              <w:t xml:space="preserve"> O</w:t>
            </w:r>
            <w:r>
              <w:rPr>
                <w:rFonts w:hint="eastAsia" w:ascii="宋体" w:hAnsi="宋体" w:cs="宋体"/>
                <w:szCs w:val="21"/>
              </w:rPr>
              <w:t>4</w:t>
            </w:r>
            <w:r>
              <w:rPr>
                <w:rFonts w:hint="eastAsia" w:ascii="宋体" w:hAnsi="宋体" w:cs="宋体"/>
                <w:szCs w:val="21"/>
              </w:rPr>
              <w:tab/>
            </w:r>
          </w:p>
          <w:p>
            <w:pPr>
              <w:spacing w:line="360" w:lineRule="auto"/>
              <w:ind w:firstLine="210" w:firstLineChars="100"/>
              <w:rPr>
                <w:rFonts w:ascii="宋体" w:hAnsi="宋体" w:cs="宋体"/>
                <w:szCs w:val="21"/>
              </w:rPr>
            </w:pPr>
            <w:r>
              <w:rPr>
                <w:rFonts w:hint="eastAsia" w:ascii="宋体" w:hAnsi="宋体" w:cs="宋体"/>
                <w:szCs w:val="21"/>
              </w:rPr>
              <w:t>以前设计开发的资料：</w:t>
            </w:r>
          </w:p>
          <w:p>
            <w:pPr>
              <w:spacing w:line="360" w:lineRule="auto"/>
              <w:ind w:firstLine="210" w:firstLineChars="100"/>
              <w:rPr>
                <w:rFonts w:ascii="宋体" w:hAnsi="宋体" w:cs="宋体"/>
                <w:szCs w:val="21"/>
              </w:rPr>
            </w:pPr>
            <w:r>
              <w:rPr>
                <w:rFonts w:hint="eastAsia" w:ascii="宋体" w:hAnsi="宋体" w:cs="宋体"/>
                <w:szCs w:val="21"/>
              </w:rPr>
              <w:t>参照孝感污水厂一期、二期建设项目</w:t>
            </w:r>
          </w:p>
          <w:p>
            <w:pPr>
              <w:spacing w:line="360" w:lineRule="auto"/>
              <w:ind w:firstLine="210" w:firstLineChars="100"/>
              <w:rPr>
                <w:rFonts w:ascii="宋体" w:hAnsi="宋体" w:cs="宋体"/>
                <w:szCs w:val="21"/>
              </w:rPr>
            </w:pPr>
            <w:r>
              <w:rPr>
                <w:rFonts w:hint="eastAsia" w:ascii="宋体" w:hAnsi="宋体" w:cs="宋体"/>
                <w:szCs w:val="21"/>
              </w:rPr>
              <w:t>由产品和服务性质所导致的潜在的失效后果：具体体现为:项目销售合同、招投标文件要求、技术要求设计和开发策划；客户提供的标准、其他。</w:t>
            </w:r>
          </w:p>
          <w:p>
            <w:pPr>
              <w:spacing w:line="360" w:lineRule="auto"/>
              <w:ind w:firstLine="211" w:firstLineChars="100"/>
              <w:rPr>
                <w:rFonts w:ascii="宋体" w:hAnsi="宋体" w:cs="宋体"/>
                <w:szCs w:val="21"/>
              </w:rPr>
            </w:pPr>
            <w:r>
              <w:rPr>
                <w:rFonts w:hint="eastAsia" w:ascii="宋体" w:hAnsi="宋体" w:cs="宋体"/>
                <w:b/>
                <w:szCs w:val="21"/>
              </w:rPr>
              <w:t>产品立项评审：</w:t>
            </w:r>
            <w:r>
              <w:rPr>
                <w:rFonts w:hint="eastAsia" w:ascii="宋体" w:hAnsi="宋体" w:cs="宋体"/>
                <w:szCs w:val="21"/>
              </w:rPr>
              <w:t>2019.7.28由设计/技术部门负责人</w:t>
            </w:r>
            <w:r>
              <w:rPr>
                <w:rFonts w:hint="eastAsia" w:ascii="宋体" w:hAnsi="宋体" w:cs="宋体"/>
                <w:szCs w:val="21"/>
                <w:lang w:eastAsia="zh-CN"/>
              </w:rPr>
              <w:t>王林东</w:t>
            </w:r>
            <w:r>
              <w:rPr>
                <w:rFonts w:hint="eastAsia" w:ascii="宋体" w:hAnsi="宋体" w:cs="宋体"/>
                <w:szCs w:val="21"/>
              </w:rPr>
              <w:t>、供销部部长李光勇、行政部（含财务）部长</w:t>
            </w:r>
            <w:r>
              <w:rPr>
                <w:rFonts w:hint="eastAsia" w:ascii="宋体" w:hAnsi="宋体" w:cs="宋体"/>
                <w:szCs w:val="21"/>
                <w:lang w:eastAsia="zh-CN"/>
              </w:rPr>
              <w:t>柯志红</w:t>
            </w:r>
            <w:r>
              <w:rPr>
                <w:rFonts w:hint="eastAsia" w:ascii="宋体" w:hAnsi="宋体" w:cs="宋体"/>
                <w:szCs w:val="21"/>
              </w:rPr>
              <w:t>，对设计输入的材料进行了评审。评审内容：自动检测与控制孝感污水厂提标改造工艺要求工序，减少人为操作失误，使生产更安全。</w:t>
            </w:r>
          </w:p>
          <w:p>
            <w:pPr>
              <w:spacing w:line="360" w:lineRule="auto"/>
              <w:ind w:firstLine="420" w:firstLineChars="200"/>
              <w:rPr>
                <w:rFonts w:ascii="宋体" w:hAnsi="宋体" w:cs="宋体"/>
                <w:szCs w:val="21"/>
              </w:rPr>
            </w:pPr>
            <w:r>
              <w:rPr>
                <w:rFonts w:hint="eastAsia" w:ascii="宋体" w:hAnsi="宋体" w:cs="宋体"/>
                <w:szCs w:val="21"/>
              </w:rPr>
              <w:t>设计和开发缺陷及改进建议：无</w:t>
            </w:r>
          </w:p>
          <w:p>
            <w:pPr>
              <w:spacing w:line="360" w:lineRule="auto"/>
              <w:ind w:firstLine="210" w:firstLineChars="100"/>
              <w:rPr>
                <w:rFonts w:ascii="宋体" w:hAnsi="宋体" w:cs="宋体"/>
                <w:szCs w:val="21"/>
              </w:rPr>
            </w:pPr>
            <w:r>
              <w:rPr>
                <w:rFonts w:hint="eastAsia" w:ascii="宋体" w:hAnsi="宋体" w:cs="宋体"/>
                <w:szCs w:val="21"/>
              </w:rPr>
              <w:t xml:space="preserve">  评审结论：设计开发输入充分,适宜,符合要求。</w:t>
            </w:r>
          </w:p>
          <w:p>
            <w:pPr>
              <w:spacing w:line="360" w:lineRule="auto"/>
              <w:ind w:firstLine="420" w:firstLineChars="200"/>
              <w:rPr>
                <w:rFonts w:ascii="宋体" w:hAnsi="宋体" w:cs="宋体"/>
                <w:szCs w:val="21"/>
              </w:rPr>
            </w:pPr>
            <w:r>
              <w:rPr>
                <w:rFonts w:hint="eastAsia" w:ascii="宋体" w:hAnsi="宋体" w:cs="宋体"/>
                <w:szCs w:val="21"/>
              </w:rPr>
              <w:t>目前进行到项目全面设计阶段：</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硬件：按照项目需求采用西门子1500系列PLC集成PLC系统机柜，搭建与老系统通讯网络。状态：硬件出图纸，正在装柜调试中。</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软件：根据项目技术要求采用组态王软件，完成PLC系统编程及监控软件编程。现场软件调试工作。状态：正在图纸设计研发中。</w:t>
            </w:r>
          </w:p>
          <w:p>
            <w:pPr>
              <w:spacing w:line="360" w:lineRule="auto"/>
              <w:ind w:firstLine="211" w:firstLineChars="100"/>
              <w:rPr>
                <w:rFonts w:ascii="宋体" w:hAnsi="宋体" w:cs="宋体"/>
                <w:b/>
                <w:szCs w:val="21"/>
              </w:rPr>
            </w:pPr>
            <w:r>
              <w:rPr>
                <w:rFonts w:hint="eastAsia" w:ascii="宋体" w:hAnsi="宋体" w:cs="宋体"/>
                <w:b/>
                <w:szCs w:val="21"/>
              </w:rPr>
              <w:t>设计更改：无</w:t>
            </w:r>
          </w:p>
          <w:p>
            <w:pPr>
              <w:spacing w:line="360" w:lineRule="auto"/>
              <w:ind w:firstLine="210" w:firstLineChars="100"/>
              <w:rPr>
                <w:rFonts w:ascii="宋体" w:hAnsi="宋体" w:cs="宋体"/>
                <w:szCs w:val="21"/>
              </w:rPr>
            </w:pPr>
            <w:r>
              <w:rPr>
                <w:rFonts w:hint="eastAsia" w:ascii="宋体" w:hAnsi="宋体" w:cs="宋体"/>
                <w:szCs w:val="21"/>
              </w:rPr>
              <w:t>与负责人</w:t>
            </w:r>
            <w:r>
              <w:rPr>
                <w:rFonts w:hint="eastAsia" w:ascii="宋体" w:hAnsi="宋体" w:cs="宋体"/>
                <w:szCs w:val="21"/>
                <w:lang w:eastAsia="zh-CN"/>
              </w:rPr>
              <w:t>王林东</w:t>
            </w:r>
            <w:r>
              <w:rPr>
                <w:rFonts w:hint="eastAsia" w:ascii="宋体" w:hAnsi="宋体" w:cs="宋体"/>
                <w:szCs w:val="21"/>
              </w:rPr>
              <w:t>交谈， 目前设计阶段中未发生更改情况，如果发生变更，则以《技术更改通知单》的形式进行控制，包括的信息有：文件名称、原文件发放日期，文件编号、更改日期、更改通知单编号、更改内容、版次、评审结果、评审人员签字、变更的授权、为防止不利影响所采取的措施（必要时提供）以及受控文件章等。</w:t>
            </w:r>
          </w:p>
          <w:p>
            <w:pPr>
              <w:spacing w:line="360" w:lineRule="auto"/>
              <w:ind w:firstLine="210" w:firstLineChars="100"/>
              <w:rPr>
                <w:rFonts w:ascii="宋体" w:hAnsi="宋体" w:cs="宋体"/>
                <w:szCs w:val="21"/>
              </w:rPr>
            </w:pPr>
            <w:r>
              <w:rPr>
                <w:rFonts w:hint="eastAsia" w:asciiTheme="minorEastAsia" w:hAnsiTheme="minorEastAsia" w:eastAsiaTheme="minorEastAsia" w:cstheme="minorEastAsia"/>
                <w:szCs w:val="21"/>
              </w:rPr>
              <w:t>孝感污水厂提标改造项目，</w:t>
            </w:r>
            <w:r>
              <w:rPr>
                <w:rFonts w:hint="eastAsia" w:ascii="宋体" w:hAnsi="宋体" w:cs="宋体"/>
                <w:szCs w:val="21"/>
              </w:rPr>
              <w:t>基本充分、适宜。</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、抽查其中一份工业自动化仪器仪表</w:t>
            </w:r>
            <w:r>
              <w:rPr>
                <w:rFonts w:hint="eastAsia" w:asciiTheme="minorEastAsia" w:hAnsiTheme="minorEastAsia" w:eastAsiaTheme="minorEastAsia" w:cstheme="minorEastAsia"/>
                <w:b/>
                <w:szCs w:val="21"/>
                <w:lang w:val="en-US" w:eastAsia="zh-CN"/>
              </w:rPr>
              <w:t>项目</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上海川仪外配产品采购合同</w:t>
            </w:r>
            <w:r>
              <w:rPr>
                <w:rFonts w:hint="eastAsia" w:asciiTheme="minorEastAsia" w:hAnsiTheme="minorEastAsia" w:eastAsiaTheme="minorEastAsia" w:cstheme="minorEastAsia"/>
                <w:szCs w:val="21"/>
              </w:rPr>
              <w:t>》       项目联系人：</w:t>
            </w:r>
            <w:r>
              <w:rPr>
                <w:rFonts w:hint="eastAsia" w:asciiTheme="minorEastAsia" w:hAnsiTheme="minorEastAsia" w:eastAsiaTheme="minorEastAsia" w:cstheme="minorEastAsia"/>
                <w:szCs w:val="21"/>
                <w:lang w:val="en-US" w:eastAsia="zh-CN"/>
              </w:rPr>
              <w:t>李光勇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1、（1）内容简述：</w:t>
            </w:r>
            <w:r>
              <w:rPr>
                <w:rFonts w:hint="eastAsia" w:asciiTheme="minorEastAsia" w:hAnsiTheme="minorEastAsia" w:eastAsiaTheme="minorEastAsia" w:cstheme="minorEastAsia"/>
                <w:szCs w:val="21"/>
                <w:lang w:val="en-US" w:eastAsia="zh-CN"/>
              </w:rPr>
              <w:t>采购一批热式质量流量计，</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（2）项目目标;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1）可标定分段流量点，分段标定流量为从小到大标定。标定时将流量稳定一段时间，并记录下流量值，然后记录以下界面显示的电压值，记录完成后标定下一点，以同样的方法记录此点的流量和电压值。</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2）.流量标定完成后，将各分段流量换算成流速值，同时将电压值和流速值输入仪表。输入时从小到大输入流速表，流速表01段为零点电压值，输入的电压值同零点标定值。流速计算方法：v=Q/S</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3）.标定数据输入完成后，并将仪表计算时所需参数输入仪表，如管道内径、量程，输入完成后，即可检定仪表。检定时，仪表可输出4-20mA电流、定标脉冲、当量脉冲三种信号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检定时如有误差，可对误差进行修正。当仪表偏差一致时，如标定各点都偏小10%，可修改仪表系数K</w:t>
            </w:r>
          </w:p>
          <w:p>
            <w:pPr>
              <w:spacing w:line="360" w:lineRule="auto"/>
              <w:rPr>
                <w:rFonts w:ascii="宋体" w:hAnsi="宋体" w:cs="宋体"/>
                <w:szCs w:val="21"/>
              </w:rPr>
            </w:pPr>
            <w:r>
              <w:rPr>
                <w:rFonts w:hint="eastAsia" w:asciiTheme="minorEastAsia" w:hAnsiTheme="minorEastAsia" w:eastAsiaTheme="minorEastAsia" w:cstheme="minorEastAsia"/>
                <w:szCs w:val="21"/>
              </w:rPr>
              <w:t>2、</w:t>
            </w:r>
            <w:r>
              <w:rPr>
                <w:rFonts w:hint="eastAsia" w:ascii="宋体" w:hAnsi="宋体" w:cs="宋体"/>
                <w:szCs w:val="21"/>
              </w:rPr>
              <w:t>查到《</w:t>
            </w:r>
            <w:r>
              <w:rPr>
                <w:rFonts w:hint="eastAsia" w:asciiTheme="minorEastAsia" w:hAnsiTheme="minorEastAsia" w:eastAsiaTheme="minorEastAsia" w:cstheme="minorEastAsia"/>
                <w:szCs w:val="21"/>
                <w:lang w:val="en-US" w:eastAsia="zh-CN"/>
              </w:rPr>
              <w:t>上海川仪外配产品采购合同</w:t>
            </w:r>
            <w:r>
              <w:rPr>
                <w:rFonts w:hint="eastAsia" w:ascii="宋体" w:hAnsi="宋体" w:cs="宋体"/>
                <w:szCs w:val="21"/>
              </w:rPr>
              <w:t>》销售合同及技术协议，合同签订日期：20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eastAsia="zh-CN"/>
              </w:rPr>
              <w:t>，</w:t>
            </w:r>
            <w:r>
              <w:rPr>
                <w:rFonts w:hint="eastAsia" w:asciiTheme="minorEastAsia" w:hAnsiTheme="minorEastAsia" w:eastAsiaTheme="minorEastAsia" w:cstheme="minorEastAsia"/>
                <w:szCs w:val="21"/>
              </w:rPr>
              <w:t>要求交付日期：20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28</w:t>
            </w:r>
            <w:r>
              <w:rPr>
                <w:rFonts w:hint="eastAsia" w:asciiTheme="minorEastAsia" w:hAnsiTheme="minorEastAsia" w:eastAsiaTheme="minorEastAsia" w:cstheme="minorEastAsia"/>
                <w:szCs w:val="21"/>
              </w:rPr>
              <w:t>日</w:t>
            </w:r>
            <w:r>
              <w:rPr>
                <w:rFonts w:hint="eastAsia" w:ascii="宋体" w:hAnsi="宋体" w:cs="宋体"/>
                <w:szCs w:val="21"/>
              </w:rPr>
              <w:t>。生产技术部成立项目组，形成设计开发计划书，作为设计输入，进行设计策划。</w:t>
            </w:r>
          </w:p>
          <w:p>
            <w:pPr>
              <w:pStyle w:val="21"/>
              <w:spacing w:line="360" w:lineRule="auto"/>
              <w:ind w:left="720" w:firstLine="0" w:firstLineChars="0"/>
              <w:rPr>
                <w:rFonts w:ascii="宋体" w:hAnsi="宋体" w:cs="宋体"/>
                <w:szCs w:val="21"/>
              </w:rPr>
            </w:pPr>
            <w:r>
              <w:rPr>
                <w:rFonts w:hint="eastAsia" w:ascii="宋体" w:hAnsi="宋体" w:cs="宋体"/>
                <w:szCs w:val="21"/>
              </w:rPr>
              <w:t>项目组成员：项目总负责人：</w:t>
            </w:r>
            <w:r>
              <w:rPr>
                <w:rFonts w:hint="eastAsia" w:ascii="宋体" w:hAnsi="宋体" w:cs="宋体"/>
                <w:szCs w:val="21"/>
                <w:lang w:eastAsia="zh-CN"/>
              </w:rPr>
              <w:t>王林东</w:t>
            </w:r>
            <w:r>
              <w:rPr>
                <w:rFonts w:hint="eastAsia" w:ascii="宋体" w:hAnsi="宋体" w:cs="宋体"/>
                <w:szCs w:val="21"/>
              </w:rPr>
              <w:t>，设计组员：杨先安、冯慧。</w:t>
            </w:r>
          </w:p>
          <w:p>
            <w:pPr>
              <w:spacing w:line="360" w:lineRule="auto"/>
              <w:jc w:val="left"/>
              <w:rPr>
                <w:rFonts w:ascii="宋体" w:hAnsi="宋体" w:cs="宋体"/>
                <w:szCs w:val="21"/>
              </w:rPr>
            </w:pPr>
            <w:r>
              <w:rPr>
                <w:rFonts w:hint="eastAsia" w:ascii="宋体" w:hAnsi="宋体" w:cs="宋体"/>
                <w:szCs w:val="21"/>
              </w:rPr>
              <w:t>（2）“设计和开发策划”项目负责人</w:t>
            </w:r>
            <w:r>
              <w:rPr>
                <w:rFonts w:hint="eastAsia" w:ascii="宋体" w:hAnsi="宋体" w:cs="宋体"/>
                <w:szCs w:val="21"/>
                <w:lang w:eastAsia="zh-CN"/>
              </w:rPr>
              <w:t>王林东</w:t>
            </w:r>
            <w:r>
              <w:rPr>
                <w:rFonts w:hint="eastAsia" w:ascii="宋体" w:hAnsi="宋体" w:cs="宋体"/>
                <w:szCs w:val="21"/>
              </w:rPr>
              <w:t xml:space="preserve"> ，确定了设计活动各阶段的时间安排：</w:t>
            </w:r>
          </w:p>
          <w:p>
            <w:pPr>
              <w:spacing w:line="360" w:lineRule="auto"/>
              <w:rPr>
                <w:rFonts w:ascii="宋体" w:hAnsi="宋体" w:cs="宋体"/>
                <w:szCs w:val="21"/>
              </w:rPr>
            </w:pPr>
            <w:r>
              <w:rPr>
                <w:rFonts w:hint="eastAsia" w:ascii="宋体" w:hAnsi="宋体" w:cs="宋体"/>
                <w:szCs w:val="21"/>
              </w:rPr>
              <w:t>各阶段划分及主要工作内容</w:t>
            </w:r>
            <w:r>
              <w:rPr>
                <w:rFonts w:hint="eastAsia" w:ascii="宋体" w:hAnsi="宋体" w:cs="宋体"/>
                <w:szCs w:val="21"/>
              </w:rPr>
              <w:tab/>
            </w:r>
            <w:r>
              <w:rPr>
                <w:rFonts w:hint="eastAsia" w:ascii="宋体" w:hAnsi="宋体" w:cs="宋体"/>
                <w:szCs w:val="21"/>
              </w:rPr>
              <w:t>主要职责人员/部门</w:t>
            </w:r>
            <w:r>
              <w:rPr>
                <w:rFonts w:hint="eastAsia" w:ascii="宋体" w:hAnsi="宋体" w:cs="宋体"/>
                <w:szCs w:val="21"/>
              </w:rPr>
              <w:tab/>
            </w:r>
            <w:r>
              <w:rPr>
                <w:rFonts w:hint="eastAsia" w:ascii="宋体" w:hAnsi="宋体" w:cs="宋体"/>
                <w:szCs w:val="21"/>
              </w:rPr>
              <w:t>配合人员/部门</w:t>
            </w:r>
            <w:r>
              <w:rPr>
                <w:rFonts w:hint="eastAsia" w:ascii="宋体" w:hAnsi="宋体" w:cs="宋体"/>
                <w:szCs w:val="21"/>
              </w:rPr>
              <w:tab/>
            </w:r>
            <w:r>
              <w:rPr>
                <w:rFonts w:hint="eastAsia" w:ascii="宋体" w:hAnsi="宋体" w:cs="宋体"/>
                <w:szCs w:val="21"/>
              </w:rPr>
              <w:t>完成期限</w:t>
            </w:r>
          </w:p>
          <w:p>
            <w:pPr>
              <w:spacing w:line="360" w:lineRule="auto"/>
              <w:rPr>
                <w:rFonts w:ascii="宋体" w:hAnsi="宋体" w:cs="宋体"/>
                <w:szCs w:val="21"/>
              </w:rPr>
            </w:pPr>
            <w:r>
              <w:rPr>
                <w:rFonts w:hint="eastAsia" w:ascii="宋体" w:hAnsi="宋体" w:cs="宋体"/>
                <w:szCs w:val="21"/>
              </w:rPr>
              <w:t>项目调研</w:t>
            </w:r>
            <w:r>
              <w:rPr>
                <w:rFonts w:hint="eastAsia" w:ascii="宋体" w:hAnsi="宋体" w:cs="宋体"/>
                <w:szCs w:val="21"/>
              </w:rPr>
              <w:tab/>
            </w:r>
            <w:r>
              <w:rPr>
                <w:rFonts w:hint="eastAsia" w:ascii="宋体" w:hAnsi="宋体" w:cs="宋体"/>
                <w:szCs w:val="21"/>
              </w:rPr>
              <w:t xml:space="preserve">                   生产技术部</w:t>
            </w:r>
            <w:r>
              <w:rPr>
                <w:rFonts w:hint="eastAsia" w:ascii="宋体" w:hAnsi="宋体" w:cs="宋体"/>
                <w:szCs w:val="21"/>
              </w:rPr>
              <w:tab/>
            </w:r>
            <w:r>
              <w:rPr>
                <w:rFonts w:hint="eastAsia" w:ascii="宋体" w:hAnsi="宋体" w:cs="宋体"/>
                <w:szCs w:val="21"/>
              </w:rPr>
              <w:t>供销部</w:t>
            </w:r>
            <w:r>
              <w:rPr>
                <w:rFonts w:hint="eastAsia" w:ascii="宋体" w:hAnsi="宋体" w:cs="宋体"/>
                <w:szCs w:val="21"/>
              </w:rPr>
              <w:tab/>
            </w:r>
            <w:r>
              <w:rPr>
                <w:rFonts w:hint="eastAsia" w:ascii="宋体" w:hAnsi="宋体" w:cs="宋体"/>
                <w:szCs w:val="21"/>
              </w:rPr>
              <w:t xml:space="preserve"> 5天</w:t>
            </w:r>
          </w:p>
          <w:p>
            <w:pPr>
              <w:spacing w:line="360" w:lineRule="auto"/>
              <w:rPr>
                <w:rFonts w:ascii="宋体" w:hAnsi="宋体" w:cs="宋体"/>
                <w:szCs w:val="21"/>
              </w:rPr>
            </w:pPr>
            <w:r>
              <w:rPr>
                <w:rFonts w:hint="eastAsia" w:ascii="宋体" w:hAnsi="宋体" w:cs="宋体"/>
                <w:szCs w:val="21"/>
              </w:rPr>
              <w:t>深化设计</w:t>
            </w:r>
            <w:r>
              <w:rPr>
                <w:rFonts w:hint="eastAsia" w:ascii="宋体" w:hAnsi="宋体" w:cs="宋体"/>
                <w:szCs w:val="21"/>
              </w:rPr>
              <w:tab/>
            </w:r>
            <w:r>
              <w:rPr>
                <w:rFonts w:hint="eastAsia" w:ascii="宋体" w:hAnsi="宋体" w:cs="宋体"/>
                <w:szCs w:val="21"/>
              </w:rPr>
              <w:t xml:space="preserve">                   生产技术部</w:t>
            </w:r>
            <w:r>
              <w:rPr>
                <w:rFonts w:hint="eastAsia" w:ascii="宋体" w:hAnsi="宋体" w:cs="宋体"/>
                <w:szCs w:val="21"/>
              </w:rPr>
              <w:tab/>
            </w:r>
            <w:r>
              <w:rPr>
                <w:rFonts w:hint="eastAsia" w:ascii="宋体" w:hAnsi="宋体" w:cs="宋体"/>
                <w:szCs w:val="21"/>
              </w:rPr>
              <w:t>技术员</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lang w:val="en-US" w:eastAsia="zh-CN"/>
              </w:rPr>
              <w:t>1</w:t>
            </w:r>
            <w:r>
              <w:rPr>
                <w:rFonts w:hint="eastAsia" w:ascii="宋体" w:hAnsi="宋体" w:cs="宋体"/>
                <w:szCs w:val="21"/>
              </w:rPr>
              <w:t>0天</w:t>
            </w:r>
          </w:p>
          <w:p>
            <w:pPr>
              <w:spacing w:line="360" w:lineRule="auto"/>
              <w:rPr>
                <w:rFonts w:ascii="宋体" w:hAnsi="宋体" w:cs="宋体"/>
                <w:szCs w:val="21"/>
              </w:rPr>
            </w:pPr>
            <w:r>
              <w:rPr>
                <w:rFonts w:hint="eastAsia" w:ascii="宋体" w:hAnsi="宋体" w:cs="宋体"/>
                <w:szCs w:val="21"/>
              </w:rPr>
              <w:t>模拟测试</w:t>
            </w:r>
            <w:r>
              <w:rPr>
                <w:rFonts w:hint="eastAsia" w:ascii="宋体" w:hAnsi="宋体" w:cs="宋体"/>
                <w:szCs w:val="21"/>
              </w:rPr>
              <w:tab/>
            </w:r>
            <w:r>
              <w:rPr>
                <w:rFonts w:hint="eastAsia" w:ascii="宋体" w:hAnsi="宋体" w:cs="宋体"/>
                <w:szCs w:val="21"/>
              </w:rPr>
              <w:t xml:space="preserve">                   生产技术部</w:t>
            </w:r>
            <w:r>
              <w:rPr>
                <w:rFonts w:hint="eastAsia" w:ascii="宋体" w:hAnsi="宋体" w:cs="宋体"/>
                <w:szCs w:val="21"/>
              </w:rPr>
              <w:tab/>
            </w:r>
            <w:r>
              <w:rPr>
                <w:rFonts w:hint="eastAsia" w:ascii="宋体" w:hAnsi="宋体" w:cs="宋体"/>
                <w:szCs w:val="21"/>
              </w:rPr>
              <w:t>技术员</w:t>
            </w:r>
            <w:r>
              <w:rPr>
                <w:rFonts w:hint="eastAsia" w:ascii="宋体" w:hAnsi="宋体" w:cs="宋体"/>
                <w:szCs w:val="21"/>
              </w:rPr>
              <w:tab/>
            </w:r>
            <w:r>
              <w:rPr>
                <w:rFonts w:hint="eastAsia" w:ascii="宋体" w:hAnsi="宋体" w:cs="宋体"/>
                <w:szCs w:val="21"/>
              </w:rPr>
              <w:t>5天</w:t>
            </w:r>
          </w:p>
          <w:p>
            <w:pPr>
              <w:spacing w:line="360" w:lineRule="auto"/>
              <w:rPr>
                <w:rFonts w:ascii="宋体" w:hAnsi="宋体" w:cs="宋体"/>
                <w:szCs w:val="21"/>
              </w:rPr>
            </w:pPr>
            <w:r>
              <w:rPr>
                <w:rFonts w:hint="eastAsia" w:ascii="宋体" w:hAnsi="宋体" w:cs="宋体"/>
                <w:szCs w:val="21"/>
              </w:rPr>
              <w:t>运行</w:t>
            </w:r>
            <w:r>
              <w:rPr>
                <w:rFonts w:hint="eastAsia" w:ascii="宋体" w:hAnsi="宋体" w:cs="宋体"/>
                <w:szCs w:val="21"/>
              </w:rPr>
              <w:tab/>
            </w:r>
            <w:r>
              <w:rPr>
                <w:rFonts w:hint="eastAsia" w:ascii="宋体" w:hAnsi="宋体" w:cs="宋体"/>
                <w:szCs w:val="21"/>
              </w:rPr>
              <w:t xml:space="preserve">                       生产技术部</w:t>
            </w:r>
            <w:r>
              <w:rPr>
                <w:rFonts w:hint="eastAsia" w:ascii="宋体" w:hAnsi="宋体" w:cs="宋体"/>
                <w:szCs w:val="21"/>
              </w:rPr>
              <w:tab/>
            </w:r>
            <w:r>
              <w:rPr>
                <w:rFonts w:hint="eastAsia" w:ascii="宋体" w:hAnsi="宋体" w:cs="宋体"/>
                <w:szCs w:val="21"/>
              </w:rPr>
              <w:t>供销部</w:t>
            </w:r>
            <w:r>
              <w:rPr>
                <w:rFonts w:hint="eastAsia" w:ascii="宋体" w:hAnsi="宋体" w:cs="宋体"/>
                <w:szCs w:val="21"/>
              </w:rPr>
              <w:tab/>
            </w:r>
            <w:r>
              <w:rPr>
                <w:rFonts w:hint="eastAsia" w:ascii="宋体" w:hAnsi="宋体" w:cs="宋体"/>
                <w:szCs w:val="21"/>
                <w:lang w:val="en-US" w:eastAsia="zh-CN"/>
              </w:rPr>
              <w:t>5</w:t>
            </w:r>
            <w:r>
              <w:rPr>
                <w:rFonts w:hint="eastAsia" w:ascii="宋体" w:hAnsi="宋体" w:cs="宋体"/>
                <w:szCs w:val="21"/>
              </w:rPr>
              <w:t>天</w:t>
            </w:r>
          </w:p>
          <w:p>
            <w:pPr>
              <w:spacing w:line="360" w:lineRule="auto"/>
              <w:rPr>
                <w:rFonts w:ascii="宋体" w:hAnsi="宋体" w:cs="宋体"/>
                <w:szCs w:val="21"/>
              </w:rPr>
            </w:pPr>
            <w:r>
              <w:rPr>
                <w:rFonts w:hint="eastAsia" w:ascii="宋体" w:hAnsi="宋体" w:cs="宋体"/>
                <w:szCs w:val="21"/>
              </w:rPr>
              <w:t>用户验收</w:t>
            </w:r>
            <w:r>
              <w:rPr>
                <w:rFonts w:hint="eastAsia" w:ascii="宋体" w:hAnsi="宋体" w:cs="宋体"/>
                <w:szCs w:val="21"/>
              </w:rPr>
              <w:tab/>
            </w:r>
            <w:r>
              <w:rPr>
                <w:rFonts w:hint="eastAsia" w:ascii="宋体" w:hAnsi="宋体" w:cs="宋体"/>
                <w:szCs w:val="21"/>
              </w:rPr>
              <w:t xml:space="preserve">                   生产技术部</w:t>
            </w:r>
            <w:r>
              <w:rPr>
                <w:rFonts w:hint="eastAsia" w:ascii="宋体" w:hAnsi="宋体" w:cs="宋体"/>
                <w:szCs w:val="21"/>
              </w:rPr>
              <w:tab/>
            </w:r>
            <w:r>
              <w:rPr>
                <w:rFonts w:hint="eastAsia" w:ascii="宋体" w:hAnsi="宋体" w:cs="宋体"/>
                <w:szCs w:val="21"/>
              </w:rPr>
              <w:t>供销部</w:t>
            </w:r>
            <w:r>
              <w:rPr>
                <w:rFonts w:hint="eastAsia" w:ascii="宋体" w:hAnsi="宋体" w:cs="宋体"/>
                <w:szCs w:val="21"/>
              </w:rPr>
              <w:tab/>
            </w:r>
            <w:r>
              <w:rPr>
                <w:rFonts w:hint="eastAsia" w:ascii="宋体" w:hAnsi="宋体" w:cs="宋体"/>
                <w:szCs w:val="21"/>
              </w:rPr>
              <w:t>3天</w:t>
            </w:r>
          </w:p>
          <w:p>
            <w:pPr>
              <w:spacing w:line="360" w:lineRule="auto"/>
              <w:rPr>
                <w:rFonts w:ascii="宋体" w:hAnsi="宋体" w:cs="宋体"/>
                <w:szCs w:val="21"/>
              </w:rPr>
            </w:pPr>
            <w:r>
              <w:rPr>
                <w:rFonts w:hint="eastAsia" w:ascii="宋体" w:hAnsi="宋体" w:cs="宋体"/>
                <w:szCs w:val="21"/>
              </w:rPr>
              <w:t>确认</w:t>
            </w:r>
            <w:r>
              <w:rPr>
                <w:rFonts w:hint="eastAsia" w:ascii="宋体" w:hAnsi="宋体" w:cs="宋体"/>
                <w:szCs w:val="21"/>
              </w:rPr>
              <w:tab/>
            </w:r>
            <w:r>
              <w:rPr>
                <w:rFonts w:hint="eastAsia" w:ascii="宋体" w:hAnsi="宋体" w:cs="宋体"/>
                <w:szCs w:val="21"/>
              </w:rPr>
              <w:t xml:space="preserve">                       总经理</w:t>
            </w:r>
            <w:r>
              <w:rPr>
                <w:rFonts w:hint="eastAsia" w:ascii="宋体" w:hAnsi="宋体" w:cs="宋体"/>
                <w:szCs w:val="21"/>
              </w:rPr>
              <w:tab/>
            </w:r>
            <w:r>
              <w:rPr>
                <w:rFonts w:hint="eastAsia" w:ascii="宋体" w:hAnsi="宋体" w:cs="宋体"/>
                <w:szCs w:val="21"/>
              </w:rPr>
              <w:t>部门负责人</w:t>
            </w:r>
            <w:r>
              <w:rPr>
                <w:rFonts w:hint="eastAsia" w:ascii="宋体" w:hAnsi="宋体" w:cs="宋体"/>
                <w:szCs w:val="21"/>
              </w:rPr>
              <w:tab/>
            </w:r>
            <w:r>
              <w:rPr>
                <w:rFonts w:hint="eastAsia" w:ascii="宋体" w:hAnsi="宋体" w:cs="宋体"/>
                <w:szCs w:val="21"/>
              </w:rPr>
              <w:t>1天</w:t>
            </w:r>
          </w:p>
          <w:p>
            <w:pPr>
              <w:spacing w:line="360" w:lineRule="auto"/>
              <w:rPr>
                <w:rFonts w:ascii="宋体" w:hAnsi="宋体" w:cs="宋体"/>
                <w:szCs w:val="21"/>
              </w:rPr>
            </w:pPr>
            <w:r>
              <w:rPr>
                <w:rFonts w:hint="eastAsia" w:ascii="宋体" w:hAnsi="宋体" w:cs="宋体"/>
                <w:szCs w:val="21"/>
              </w:rPr>
              <w:t>提交、维护</w:t>
            </w:r>
            <w:r>
              <w:rPr>
                <w:rFonts w:hint="eastAsia" w:ascii="宋体" w:hAnsi="宋体" w:cs="宋体"/>
                <w:szCs w:val="21"/>
              </w:rPr>
              <w:tab/>
            </w:r>
            <w:r>
              <w:rPr>
                <w:rFonts w:hint="eastAsia" w:ascii="宋体" w:hAnsi="宋体" w:cs="宋体"/>
                <w:szCs w:val="21"/>
              </w:rPr>
              <w:t>生产技术部</w:t>
            </w:r>
            <w:r>
              <w:rPr>
                <w:rFonts w:hint="eastAsia" w:ascii="宋体" w:hAnsi="宋体" w:cs="宋体"/>
                <w:szCs w:val="21"/>
              </w:rPr>
              <w:tab/>
            </w:r>
            <w:r>
              <w:rPr>
                <w:rFonts w:hint="eastAsia" w:ascii="宋体" w:hAnsi="宋体" w:cs="宋体"/>
                <w:szCs w:val="21"/>
              </w:rPr>
              <w:t xml:space="preserve">       供销部</w:t>
            </w:r>
            <w:r>
              <w:rPr>
                <w:rFonts w:hint="eastAsia" w:ascii="宋体" w:hAnsi="宋体" w:cs="宋体"/>
                <w:szCs w:val="21"/>
              </w:rPr>
              <w:tab/>
            </w:r>
            <w:r>
              <w:rPr>
                <w:rFonts w:hint="eastAsia" w:ascii="宋体" w:hAnsi="宋体" w:cs="宋体"/>
                <w:szCs w:val="21"/>
              </w:rPr>
              <w:t xml:space="preserve">            1个月</w:t>
            </w:r>
          </w:p>
          <w:p>
            <w:pPr>
              <w:spacing w:line="360" w:lineRule="auto"/>
              <w:rPr>
                <w:rFonts w:ascii="宋体" w:hAnsi="宋体" w:cs="宋体"/>
                <w:szCs w:val="21"/>
              </w:rPr>
            </w:pPr>
            <w:r>
              <w:rPr>
                <w:rFonts w:hint="eastAsia" w:ascii="宋体" w:hAnsi="宋体" w:cs="宋体"/>
                <w:szCs w:val="21"/>
              </w:rPr>
              <w:t>（3）对设计各阶段的工作安排做出了要求，包括对设计输入、输出等过程的具体要求，项目计划书应由设计主管</w:t>
            </w:r>
            <w:r>
              <w:rPr>
                <w:rFonts w:hint="eastAsia" w:ascii="宋体" w:hAnsi="宋体" w:cs="宋体"/>
                <w:szCs w:val="21"/>
                <w:lang w:eastAsia="zh-CN"/>
              </w:rPr>
              <w:t>王林东</w:t>
            </w:r>
            <w:r>
              <w:rPr>
                <w:rFonts w:hint="eastAsia" w:ascii="宋体" w:hAnsi="宋体" w:cs="宋体"/>
                <w:szCs w:val="21"/>
              </w:rPr>
              <w:t>签字批准。</w:t>
            </w:r>
          </w:p>
          <w:p>
            <w:pPr>
              <w:spacing w:line="360" w:lineRule="auto"/>
              <w:rPr>
                <w:rFonts w:ascii="宋体" w:hAnsi="宋体" w:cs="宋体"/>
                <w:szCs w:val="21"/>
              </w:rPr>
            </w:pPr>
            <w:r>
              <w:rPr>
                <w:rFonts w:hint="eastAsia" w:ascii="宋体" w:hAnsi="宋体" w:cs="宋体"/>
                <w:szCs w:val="21"/>
              </w:rPr>
              <w:t>（4）询问负责人，设计开发计划书在设计阶段中未发生更改情况。</w:t>
            </w:r>
          </w:p>
          <w:p>
            <w:pPr>
              <w:spacing w:line="360" w:lineRule="auto"/>
              <w:rPr>
                <w:rFonts w:ascii="宋体" w:hAnsi="宋体" w:cs="宋体"/>
                <w:szCs w:val="21"/>
              </w:rPr>
            </w:pPr>
            <w:r>
              <w:rPr>
                <w:rFonts w:hint="eastAsia" w:ascii="宋体" w:hAnsi="宋体" w:cs="宋体"/>
                <w:szCs w:val="21"/>
              </w:rPr>
              <w:t>3、</w:t>
            </w:r>
            <w:r>
              <w:rPr>
                <w:rFonts w:hint="eastAsia" w:ascii="宋体" w:hAnsi="宋体" w:cs="宋体"/>
                <w:b/>
                <w:szCs w:val="21"/>
              </w:rPr>
              <w:t>设计输入：</w:t>
            </w:r>
          </w:p>
          <w:p>
            <w:pPr>
              <w:spacing w:line="360" w:lineRule="auto"/>
              <w:rPr>
                <w:rFonts w:ascii="宋体" w:hAnsi="宋体" w:cs="宋体"/>
                <w:szCs w:val="21"/>
              </w:rPr>
            </w:pPr>
            <w:r>
              <w:rPr>
                <w:rFonts w:hint="eastAsia" w:ascii="宋体" w:hAnsi="宋体" w:cs="宋体"/>
                <w:szCs w:val="21"/>
              </w:rPr>
              <w:t>工程的功能和性能要求：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1）可标定分段流量点，分段标定流量为从小到大标定。标定时将流量稳定一段时间，并记录下流量值，然后记录以下界面显示的电压值，记录完成后标定下一点，以同样的方法记录此点的流量和电压值。</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2）.流量标定完成后，将各分段流量换算成流速值，同时将电压值和流速值输入仪表。输入时从小到大输入流速表，流速表01段为零点电压值，输入的电压值同零点标定值。流速计算方法：v=Q/S</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3）.标定数据输入完成后，并将仪表计算时所需参数输入仪表，如管道内径、量程，输入完成后，即可检定仪表。检定时，仪表可输出4-20mA电流、定标脉冲、当量脉冲三种信号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检定时如有误差，可对误差进行修正。当仪表偏差一致时，如标定各点都偏小10%，可修改仪表系数K</w:t>
            </w:r>
          </w:p>
          <w:p>
            <w:pPr>
              <w:spacing w:line="360" w:lineRule="auto"/>
              <w:rPr>
                <w:rFonts w:ascii="宋体" w:hAnsi="宋体" w:cs="宋体"/>
                <w:szCs w:val="21"/>
              </w:rPr>
            </w:pPr>
            <w:r>
              <w:rPr>
                <w:rFonts w:hint="eastAsia" w:ascii="宋体" w:hAnsi="宋体" w:cs="宋体"/>
                <w:szCs w:val="21"/>
              </w:rPr>
              <w:t>适用的法律法规：</w:t>
            </w:r>
          </w:p>
          <w:p>
            <w:pPr>
              <w:spacing w:line="360" w:lineRule="auto"/>
              <w:rPr>
                <w:rFonts w:ascii="宋体" w:hAnsi="宋体" w:cs="宋体"/>
                <w:szCs w:val="21"/>
              </w:rPr>
            </w:pPr>
            <w:r>
              <w:rPr>
                <w:rFonts w:hint="eastAsia" w:ascii="宋体" w:hAnsi="宋体" w:cs="宋体"/>
                <w:szCs w:val="21"/>
              </w:rPr>
              <w:t>《中华人民共和国安全防范行业标准》（GB/T74—94）</w:t>
            </w:r>
          </w:p>
          <w:p>
            <w:pPr>
              <w:spacing w:line="360" w:lineRule="auto"/>
              <w:rPr>
                <w:rFonts w:ascii="宋体" w:hAnsi="宋体" w:cs="宋体"/>
                <w:szCs w:val="21"/>
              </w:rPr>
            </w:pPr>
            <w:r>
              <w:rPr>
                <w:rFonts w:hint="eastAsia" w:ascii="宋体" w:hAnsi="宋体" w:cs="宋体"/>
                <w:szCs w:val="21"/>
              </w:rPr>
              <w:t>《中华人民共和国计算机信息系统安全保护条例》</w:t>
            </w:r>
          </w:p>
          <w:p>
            <w:pPr>
              <w:spacing w:line="360" w:lineRule="auto"/>
              <w:rPr>
                <w:rFonts w:ascii="宋体" w:hAnsi="宋体" w:cs="宋体"/>
                <w:szCs w:val="21"/>
              </w:rPr>
            </w:pPr>
            <w:r>
              <w:rPr>
                <w:rFonts w:hint="eastAsia" w:ascii="宋体" w:hAnsi="宋体" w:cs="宋体"/>
                <w:szCs w:val="21"/>
              </w:rPr>
              <w:t>《化工行业过程监测和控制自动化设计标准》</w:t>
            </w:r>
          </w:p>
          <w:p>
            <w:pPr>
              <w:spacing w:line="360" w:lineRule="auto"/>
              <w:rPr>
                <w:rFonts w:ascii="宋体" w:hAnsi="宋体" w:cs="宋体"/>
                <w:szCs w:val="21"/>
              </w:rPr>
            </w:pPr>
            <w:r>
              <w:rPr>
                <w:rFonts w:hint="eastAsia" w:ascii="宋体" w:hAnsi="宋体" w:cs="宋体"/>
                <w:szCs w:val="21"/>
              </w:rPr>
              <w:t>仪表和控制系统的功能图表示法</w:t>
            </w:r>
            <w:r>
              <w:rPr>
                <w:rFonts w:hint="eastAsia" w:ascii="宋体" w:hAnsi="宋体" w:cs="宋体"/>
                <w:szCs w:val="21"/>
                <w:lang w:eastAsia="zh-CN"/>
              </w:rPr>
              <w:t xml:space="preserve"> O</w:t>
            </w:r>
            <w:r>
              <w:rPr>
                <w:rFonts w:hint="eastAsia" w:ascii="宋体" w:hAnsi="宋体" w:cs="宋体"/>
                <w:szCs w:val="21"/>
              </w:rPr>
              <w:t>AMA PM</w:t>
            </w:r>
            <w:r>
              <w:rPr>
                <w:rFonts w:hint="eastAsia" w:ascii="宋体" w:hAnsi="宋体" w:cs="宋体"/>
                <w:szCs w:val="21"/>
                <w:lang w:eastAsia="zh-CN"/>
              </w:rPr>
              <w:t xml:space="preserve"> O</w:t>
            </w:r>
            <w:r>
              <w:rPr>
                <w:rFonts w:hint="eastAsia" w:ascii="宋体" w:hAnsi="宋体" w:cs="宋体"/>
                <w:szCs w:val="21"/>
              </w:rPr>
              <w:t xml:space="preserve"> 22.1</w:t>
            </w:r>
            <w:r>
              <w:rPr>
                <w:rFonts w:hint="eastAsia" w:ascii="宋体" w:hAnsi="宋体" w:cs="宋体"/>
                <w:szCs w:val="21"/>
              </w:rPr>
              <w:tab/>
            </w:r>
          </w:p>
          <w:p>
            <w:pPr>
              <w:spacing w:line="360" w:lineRule="auto"/>
              <w:rPr>
                <w:rFonts w:ascii="宋体" w:hAnsi="宋体" w:cs="宋体"/>
                <w:szCs w:val="21"/>
              </w:rPr>
            </w:pPr>
            <w:r>
              <w:rPr>
                <w:rFonts w:hint="eastAsia" w:ascii="宋体" w:hAnsi="宋体" w:cs="宋体"/>
                <w:szCs w:val="21"/>
              </w:rPr>
              <w:t>以前设计开发的资料：</w:t>
            </w:r>
          </w:p>
          <w:p>
            <w:pPr>
              <w:spacing w:line="360" w:lineRule="auto"/>
              <w:rPr>
                <w:rFonts w:ascii="宋体" w:hAnsi="宋体" w:cs="宋体"/>
                <w:szCs w:val="21"/>
              </w:rPr>
            </w:pPr>
            <w:r>
              <w:rPr>
                <w:rFonts w:hint="eastAsia" w:ascii="宋体" w:hAnsi="宋体" w:cs="宋体"/>
                <w:szCs w:val="21"/>
              </w:rPr>
              <w:t>本系统为研发项目，无参考</w:t>
            </w:r>
          </w:p>
          <w:p>
            <w:pPr>
              <w:spacing w:line="360" w:lineRule="auto"/>
              <w:rPr>
                <w:rFonts w:ascii="宋体" w:hAnsi="宋体" w:cs="宋体"/>
                <w:szCs w:val="21"/>
              </w:rPr>
            </w:pPr>
            <w:r>
              <w:rPr>
                <w:rFonts w:hint="eastAsia" w:ascii="宋体" w:hAnsi="宋体" w:cs="宋体"/>
                <w:szCs w:val="21"/>
              </w:rPr>
              <w:t xml:space="preserve">4、 </w:t>
            </w:r>
            <w:r>
              <w:rPr>
                <w:rFonts w:hint="eastAsia" w:ascii="宋体" w:hAnsi="宋体" w:cs="宋体"/>
                <w:b/>
                <w:szCs w:val="21"/>
              </w:rPr>
              <w:t>设计评审</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设计输入评审结论：设计开发输入充分,适宜,且无自相矛盾,符合要求。由设计/技术部门负责人</w:t>
            </w:r>
            <w:r>
              <w:rPr>
                <w:rFonts w:hint="eastAsia" w:ascii="宋体" w:hAnsi="宋体" w:cs="宋体"/>
                <w:szCs w:val="21"/>
                <w:lang w:eastAsia="zh-CN"/>
              </w:rPr>
              <w:t>王林东</w:t>
            </w:r>
            <w:r>
              <w:rPr>
                <w:rFonts w:hint="eastAsia" w:ascii="宋体" w:hAnsi="宋体" w:cs="宋体"/>
                <w:szCs w:val="21"/>
              </w:rPr>
              <w:t>、供销部部长</w:t>
            </w:r>
            <w:r>
              <w:rPr>
                <w:rFonts w:hint="eastAsia" w:ascii="宋体" w:hAnsi="宋体" w:cs="宋体"/>
                <w:szCs w:val="21"/>
                <w:lang w:val="en-US" w:eastAsia="zh-CN"/>
              </w:rPr>
              <w:t>宋文</w:t>
            </w:r>
            <w:r>
              <w:rPr>
                <w:rFonts w:hint="eastAsia" w:ascii="宋体" w:hAnsi="宋体" w:cs="宋体"/>
                <w:szCs w:val="21"/>
              </w:rPr>
              <w:t>、行政部部长</w:t>
            </w:r>
            <w:r>
              <w:rPr>
                <w:rFonts w:hint="eastAsia" w:ascii="宋体" w:hAnsi="宋体" w:cs="宋体"/>
                <w:szCs w:val="21"/>
                <w:lang w:eastAsia="zh-CN"/>
              </w:rPr>
              <w:t>柯志红</w:t>
            </w:r>
            <w:r>
              <w:rPr>
                <w:rFonts w:hint="eastAsia" w:ascii="宋体" w:hAnsi="宋体" w:cs="宋体"/>
                <w:szCs w:val="21"/>
              </w:rPr>
              <w:t>，对设计输入的材料进行了评审。</w:t>
            </w:r>
          </w:p>
          <w:p>
            <w:pPr>
              <w:spacing w:line="360" w:lineRule="auto"/>
              <w:rPr>
                <w:rFonts w:ascii="宋体" w:hAnsi="宋体" w:cs="宋体"/>
                <w:szCs w:val="21"/>
              </w:rPr>
            </w:pPr>
            <w:r>
              <w:rPr>
                <w:rFonts w:hint="eastAsia" w:ascii="宋体" w:hAnsi="宋体" w:cs="宋体"/>
                <w:szCs w:val="21"/>
              </w:rPr>
              <w:t>5、</w:t>
            </w:r>
            <w:r>
              <w:rPr>
                <w:rFonts w:hint="eastAsia" w:ascii="宋体" w:hAnsi="宋体" w:cs="宋体"/>
                <w:b/>
                <w:szCs w:val="21"/>
              </w:rPr>
              <w:t>设计开发验证</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主要试验仪器和设备：数字万用表、示波器；</w:t>
            </w:r>
          </w:p>
          <w:p>
            <w:pPr>
              <w:spacing w:line="360" w:lineRule="auto"/>
              <w:ind w:firstLine="210" w:firstLineChars="100"/>
              <w:rPr>
                <w:rFonts w:ascii="宋体" w:hAnsi="宋体" w:cs="宋体"/>
                <w:szCs w:val="21"/>
              </w:rPr>
            </w:pPr>
            <w:r>
              <w:rPr>
                <w:rFonts w:hint="eastAsia" w:ascii="宋体" w:hAnsi="宋体" w:cs="宋体"/>
                <w:szCs w:val="21"/>
              </w:rPr>
              <w:t>验证内容：设计开发输入综述（性能、功能、技术参数及依据的标准或法律法规等）： 详见《设计输入清单》。针对输入要求的各项试验/检测报告内容摘要及结论：对分部分项工程必须验收合格后方可转序进行下一步施工，详见各《</w:t>
            </w:r>
            <w:r>
              <w:rPr>
                <w:rFonts w:hint="eastAsia" w:ascii="宋体" w:hAnsi="宋体" w:cs="宋体"/>
                <w:szCs w:val="21"/>
                <w:lang w:val="en-US" w:eastAsia="zh-CN"/>
              </w:rPr>
              <w:t>热式测试记录</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仿真测试结果》、《1月表热式检定记录数据》</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设计开发验证结论：设计满足要求。</w:t>
            </w:r>
          </w:p>
          <w:p>
            <w:pPr>
              <w:spacing w:line="360" w:lineRule="auto"/>
              <w:ind w:firstLine="210" w:firstLineChars="100"/>
              <w:rPr>
                <w:rFonts w:ascii="宋体" w:hAnsi="宋体" w:cs="宋体"/>
                <w:szCs w:val="21"/>
              </w:rPr>
            </w:pPr>
            <w:r>
              <w:rPr>
                <w:rFonts w:hint="eastAsia" w:ascii="宋体" w:hAnsi="宋体" w:cs="宋体"/>
                <w:szCs w:val="21"/>
              </w:rPr>
              <w:t>验证人员：</w:t>
            </w:r>
            <w:r>
              <w:rPr>
                <w:rFonts w:hint="eastAsia" w:ascii="宋体" w:hAnsi="宋体" w:cs="宋体"/>
                <w:szCs w:val="21"/>
                <w:lang w:eastAsia="zh-CN"/>
              </w:rPr>
              <w:t>王林东</w:t>
            </w:r>
            <w:r>
              <w:rPr>
                <w:rFonts w:hint="eastAsia" w:ascii="宋体" w:hAnsi="宋体" w:cs="宋体"/>
                <w:szCs w:val="21"/>
              </w:rPr>
              <w:t xml:space="preserve">、杨先安、冯慧。  </w:t>
            </w:r>
          </w:p>
          <w:p>
            <w:pPr>
              <w:spacing w:line="360" w:lineRule="auto"/>
              <w:rPr>
                <w:rFonts w:ascii="宋体" w:hAnsi="宋体" w:cs="宋体"/>
                <w:szCs w:val="21"/>
              </w:rPr>
            </w:pPr>
            <w:r>
              <w:rPr>
                <w:rFonts w:hint="eastAsia" w:ascii="宋体" w:hAnsi="宋体" w:cs="宋体"/>
                <w:szCs w:val="21"/>
              </w:rPr>
              <w:t>6、</w:t>
            </w:r>
            <w:r>
              <w:rPr>
                <w:rFonts w:hint="eastAsia" w:ascii="宋体" w:hAnsi="宋体" w:cs="宋体"/>
                <w:b/>
                <w:szCs w:val="21"/>
              </w:rPr>
              <w:t>设计输出：</w:t>
            </w:r>
          </w:p>
          <w:p>
            <w:pPr>
              <w:spacing w:line="360" w:lineRule="auto"/>
              <w:ind w:firstLine="210" w:firstLineChars="100"/>
              <w:rPr>
                <w:rFonts w:ascii="宋体" w:hAnsi="宋体" w:cs="宋体"/>
                <w:szCs w:val="21"/>
              </w:rPr>
            </w:pPr>
            <w:r>
              <w:rPr>
                <w:rFonts w:hint="eastAsia" w:ascii="宋体" w:hAnsi="宋体" w:cs="宋体"/>
                <w:szCs w:val="21"/>
              </w:rPr>
              <w:t>3051结构设计、GBR800热式气体质量流量计用户手册、昂及热式传感器检测板、传感器数据、热式流量计放大板_仿真电路、显示面板2</w:t>
            </w:r>
            <w:r>
              <w:rPr>
                <w:rFonts w:hint="eastAsia" w:ascii="宋体" w:hAnsi="宋体" w:cs="宋体"/>
                <w:szCs w:val="21"/>
                <w:lang w:eastAsia="zh-CN"/>
              </w:rPr>
              <w:t>、</w:t>
            </w:r>
            <w:r>
              <w:rPr>
                <w:rFonts w:hint="eastAsia" w:ascii="宋体" w:hAnsi="宋体" w:cs="宋体"/>
                <w:szCs w:val="21"/>
              </w:rPr>
              <w:t>设备元器件清单、热式标定软件操作说明、设备维护说明各项技术资料。</w:t>
            </w:r>
          </w:p>
          <w:p>
            <w:pPr>
              <w:spacing w:line="360" w:lineRule="auto"/>
              <w:rPr>
                <w:rFonts w:ascii="宋体" w:hAnsi="宋体" w:cs="宋体"/>
                <w:szCs w:val="21"/>
              </w:rPr>
            </w:pPr>
            <w:r>
              <w:rPr>
                <w:rFonts w:hint="eastAsia" w:ascii="宋体" w:hAnsi="宋体" w:cs="宋体"/>
                <w:szCs w:val="21"/>
              </w:rPr>
              <w:t>7、</w:t>
            </w:r>
            <w:r>
              <w:rPr>
                <w:rFonts w:hint="eastAsia" w:ascii="宋体" w:hAnsi="宋体" w:cs="宋体"/>
                <w:b/>
                <w:szCs w:val="21"/>
              </w:rPr>
              <w:t>设计确认:</w:t>
            </w:r>
          </w:p>
          <w:p>
            <w:pPr>
              <w:spacing w:line="360" w:lineRule="auto"/>
              <w:ind w:firstLine="210" w:firstLineChars="100"/>
              <w:rPr>
                <w:rFonts w:ascii="宋体" w:hAnsi="宋体" w:cs="宋体"/>
                <w:szCs w:val="21"/>
              </w:rPr>
            </w:pPr>
            <w:r>
              <w:rPr>
                <w:rFonts w:hint="eastAsia" w:ascii="宋体" w:hAnsi="宋体" w:cs="宋体"/>
                <w:szCs w:val="21"/>
              </w:rPr>
              <w:t>程序运行情况：程序已全部完成并通过自测和实际试运行的检验，设备处于24小时不间断的工作状态中，运行良好满足工艺要求。</w:t>
            </w:r>
          </w:p>
          <w:p>
            <w:pPr>
              <w:spacing w:line="360" w:lineRule="auto"/>
              <w:ind w:firstLine="210" w:firstLineChars="100"/>
              <w:rPr>
                <w:rFonts w:ascii="宋体" w:hAnsi="宋体" w:cs="宋体"/>
                <w:szCs w:val="21"/>
              </w:rPr>
            </w:pPr>
            <w:r>
              <w:rPr>
                <w:rFonts w:hint="eastAsia" w:ascii="宋体" w:hAnsi="宋体" w:cs="宋体"/>
                <w:szCs w:val="21"/>
              </w:rPr>
              <w:t>软件运行情况：工艺要求主要检测参数均能正确显示及控制，各种通讯良好，并通过自测和实际运行的检验，软件处于24小时不间断的工作状态中，试运行情况良好。</w:t>
            </w:r>
          </w:p>
          <w:p>
            <w:pPr>
              <w:spacing w:line="360" w:lineRule="auto"/>
              <w:ind w:firstLine="210" w:firstLineChars="100"/>
              <w:rPr>
                <w:rFonts w:ascii="宋体" w:hAnsi="宋体" w:cs="宋体"/>
                <w:szCs w:val="21"/>
              </w:rPr>
            </w:pPr>
            <w:r>
              <w:rPr>
                <w:rFonts w:hint="eastAsia" w:ascii="宋体" w:hAnsi="宋体" w:cs="宋体"/>
                <w:szCs w:val="21"/>
              </w:rPr>
              <w:t>确认结论及建议：项目能够保证达到客户的要求和功能。</w:t>
            </w:r>
          </w:p>
          <w:p>
            <w:pPr>
              <w:spacing w:line="360" w:lineRule="auto"/>
              <w:rPr>
                <w:rFonts w:hint="eastAsia" w:ascii="宋体" w:hAnsi="宋体" w:cs="宋体"/>
                <w:szCs w:val="21"/>
              </w:rPr>
            </w:pPr>
            <w:r>
              <w:rPr>
                <w:rFonts w:hint="eastAsia" w:ascii="宋体" w:hAnsi="宋体" w:cs="宋体"/>
                <w:szCs w:val="21"/>
              </w:rPr>
              <w:t>参加确认的人员:客户项目总负责人</w:t>
            </w:r>
            <w:r>
              <w:rPr>
                <w:rFonts w:hint="eastAsia" w:ascii="宋体" w:hAnsi="宋体" w:cs="宋体"/>
                <w:szCs w:val="21"/>
                <w:lang w:val="en-US" w:eastAsia="zh-CN"/>
              </w:rPr>
              <w:t>杨德江、韩伟</w:t>
            </w:r>
            <w:r>
              <w:rPr>
                <w:rFonts w:hint="eastAsia" w:ascii="宋体" w:hAnsi="宋体" w:cs="宋体"/>
                <w:szCs w:val="21"/>
              </w:rPr>
              <w:t>；本公司生产技术部</w:t>
            </w:r>
            <w:r>
              <w:rPr>
                <w:rFonts w:hint="eastAsia" w:ascii="宋体" w:hAnsi="宋体" w:cs="宋体"/>
                <w:szCs w:val="21"/>
                <w:lang w:eastAsia="zh-CN"/>
              </w:rPr>
              <w:t>王林东</w:t>
            </w:r>
            <w:r>
              <w:rPr>
                <w:rFonts w:hint="eastAsia" w:ascii="宋体" w:hAnsi="宋体" w:cs="宋体"/>
                <w:szCs w:val="21"/>
              </w:rPr>
              <w:t>、行政部</w:t>
            </w:r>
            <w:r>
              <w:rPr>
                <w:rFonts w:hint="eastAsia" w:ascii="宋体" w:hAnsi="宋体" w:cs="宋体"/>
                <w:szCs w:val="21"/>
                <w:lang w:eastAsia="zh-CN"/>
              </w:rPr>
              <w:t>宋文</w:t>
            </w:r>
            <w:r>
              <w:rPr>
                <w:rFonts w:hint="eastAsia" w:ascii="宋体" w:hAnsi="宋体" w:cs="宋体"/>
                <w:szCs w:val="21"/>
              </w:rPr>
              <w:t>、总经理杨超</w:t>
            </w:r>
            <w:r>
              <w:rPr>
                <w:rFonts w:hint="eastAsia" w:ascii="宋体" w:hAnsi="宋体" w:cs="宋体"/>
                <w:szCs w:val="21"/>
              </w:rPr>
              <w:tab/>
            </w:r>
          </w:p>
          <w:p>
            <w:pPr>
              <w:spacing w:line="360" w:lineRule="auto"/>
              <w:rPr>
                <w:rFonts w:ascii="宋体" w:hAnsi="宋体" w:cs="宋体"/>
                <w:szCs w:val="21"/>
              </w:rPr>
            </w:pPr>
            <w:r>
              <w:rPr>
                <w:rFonts w:hint="eastAsia" w:ascii="宋体" w:hAnsi="宋体" w:cs="宋体"/>
                <w:szCs w:val="21"/>
              </w:rPr>
              <w:t>8、</w:t>
            </w:r>
            <w:r>
              <w:rPr>
                <w:rFonts w:hint="eastAsia" w:ascii="宋体" w:hAnsi="宋体" w:cs="宋体"/>
                <w:b/>
                <w:szCs w:val="21"/>
              </w:rPr>
              <w:t>设计变更</w:t>
            </w:r>
            <w:r>
              <w:rPr>
                <w:rFonts w:hint="eastAsia" w:ascii="宋体" w:hAnsi="宋体" w:cs="宋体"/>
                <w:szCs w:val="21"/>
              </w:rPr>
              <w:t>：与设计负责人</w:t>
            </w:r>
            <w:r>
              <w:rPr>
                <w:rFonts w:hint="eastAsia" w:ascii="宋体" w:hAnsi="宋体" w:cs="宋体"/>
                <w:szCs w:val="21"/>
                <w:lang w:eastAsia="zh-CN"/>
              </w:rPr>
              <w:t>王林东</w:t>
            </w:r>
            <w:r>
              <w:rPr>
                <w:rFonts w:hint="eastAsia" w:ascii="宋体" w:hAnsi="宋体" w:cs="宋体"/>
                <w:szCs w:val="21"/>
              </w:rPr>
              <w:t>交谈，该项目设计阶段未发生变更。</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8.5.1 生产和服务提供的控制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880"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1、生产技术部负责人：</w:t>
            </w:r>
            <w:r>
              <w:rPr>
                <w:rFonts w:hint="eastAsia" w:asciiTheme="minorEastAsia" w:hAnsiTheme="minorEastAsia" w:eastAsiaTheme="minorEastAsia" w:cstheme="minorEastAsia"/>
                <w:szCs w:val="21"/>
                <w:lang w:eastAsia="zh-CN"/>
              </w:rPr>
              <w:t>王林东</w:t>
            </w:r>
            <w:r>
              <w:rPr>
                <w:rFonts w:hint="eastAsia" w:asciiTheme="minorEastAsia" w:hAnsiTheme="minorEastAsia" w:eastAsiaTheme="minorEastAsia" w:cstheme="minorEastAsia"/>
                <w:szCs w:val="21"/>
              </w:rPr>
              <w:t>。公司质量手册规定：生产技术部是生产和服务过程控制的归口管理部门，负责生产和服务过程控制监督和指导，作业指导书的提供，并负责生产所需的设备资源；负责过程设备和工作环境、生产安全、标识和可追溯性、产品防护、不合格品管理、产品检验与放行、计量仪器与设备的管理以及交付后活动的管理和控制</w:t>
            </w:r>
          </w:p>
          <w:p>
            <w:p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szCs w:val="21"/>
              </w:rPr>
              <w:t>市场调研、确定顾客的需求、确定产品的规格、性能、数量、送交采购、采购、根据供销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 xml:space="preserve">年销售合同、采购计划、研发任务单等，包括：数量、日期等同时查到了作业指导书和调试指导书等。提供的质量特性文件详见8.1条款。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3、公司制定有：基础设施和工作环境控制程序规定了设备管理要求、设备的保养、设备的检修等内容。主要设备日常生产中能够保证质量和效率，配备的设备是适宜的。</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（1）生产/测量设备有</w:t>
            </w:r>
            <w:r>
              <w:rPr>
                <w:rFonts w:hint="eastAsia" w:asciiTheme="minorEastAsia" w:hAnsiTheme="minorEastAsia" w:eastAsiaTheme="minorEastAsia" w:cstheme="minorEastAsia"/>
                <w:bCs/>
                <w:szCs w:val="21"/>
              </w:rPr>
              <w:t>： 万用表、热式流量计、旋转式电阻箱、游标卡尺、组态软件InTouch、编程软件博图</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TIA15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P1、组态软件WINCC</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7.5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P8、组态软件Fameview V7.6、激光打标机等，基本满足生产要求。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（2）环保设备/安全设施配置:</w:t>
            </w:r>
            <w:r>
              <w:rPr>
                <w:rFonts w:hint="eastAsia" w:asciiTheme="minorEastAsia" w:hAnsiTheme="minorEastAsia" w:eastAsiaTheme="minorEastAsia" w:cstheme="minorEastAsia"/>
                <w:bCs/>
                <w:szCs w:val="21"/>
              </w:rPr>
              <w:t>灭火器、消防器材、标识牌、垃圾桶、垃圾箱等，生产技术部定期维护与保养。</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（3）基础设施设备：</w:t>
            </w:r>
            <w:r>
              <w:rPr>
                <w:rFonts w:hint="eastAsia" w:asciiTheme="minorEastAsia" w:hAnsiTheme="minorEastAsia" w:eastAsiaTheme="minorEastAsia" w:cstheme="minorEastAsia"/>
                <w:bCs/>
                <w:szCs w:val="21"/>
              </w:rPr>
              <w:t>公司根据的需要，配备了行政办公用房及通讯、信息系统等基础设施，并配备有办公桌椅，水电、空调、会议室、消防设施设备，并有电脑、打印机、电话、传真机、复印机等办公设备；满足办公需要。</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
                <w:bCs/>
                <w:szCs w:val="21"/>
              </w:rPr>
              <w:t>见证：“</w:t>
            </w:r>
            <w:r>
              <w:rPr>
                <w:rFonts w:hint="eastAsia" w:asciiTheme="minorEastAsia" w:hAnsiTheme="minorEastAsia" w:eastAsiaTheme="minorEastAsia" w:cstheme="minorEastAsia"/>
                <w:b/>
                <w:szCs w:val="21"/>
              </w:rPr>
              <w:t>设备维护保养记录”</w:t>
            </w:r>
            <w:r>
              <w:rPr>
                <w:rFonts w:hint="eastAsia" w:asciiTheme="minorEastAsia" w:hAnsiTheme="minorEastAsia" w:eastAsiaTheme="minorEastAsia" w:cstheme="minorEastAsia"/>
                <w:szCs w:val="21"/>
              </w:rPr>
              <w:t>：</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w:t>
            </w:r>
            <w:r>
              <w:rPr>
                <w:rFonts w:hint="eastAsia" w:asciiTheme="minorEastAsia" w:hAnsiTheme="minorEastAsia" w:eastAsiaTheme="minorEastAsia" w:cstheme="minorEastAsia"/>
                <w:bCs/>
                <w:szCs w:val="21"/>
              </w:rPr>
              <w:t>组态软件InTouch、编程软件博图</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TIA15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P1、组态软件WINCC</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7.5 </w:t>
            </w:r>
            <w:r>
              <w:rPr>
                <w:rFonts w:hint="eastAsia" w:asciiTheme="minorEastAsia" w:hAnsiTheme="minorEastAsia" w:eastAsiaTheme="minorEastAsia" w:cstheme="minorEastAsia"/>
                <w:bCs/>
                <w:szCs w:val="21"/>
                <w:lang w:eastAsia="zh-CN"/>
              </w:rPr>
              <w:t xml:space="preserve"> O</w:t>
            </w:r>
            <w:r>
              <w:rPr>
                <w:rFonts w:hint="eastAsia" w:asciiTheme="minorEastAsia" w:hAnsiTheme="minorEastAsia" w:eastAsiaTheme="minorEastAsia" w:cstheme="minorEastAsia"/>
                <w:bCs/>
                <w:szCs w:val="21"/>
              </w:rPr>
              <w:t>P8、组态软件Fameview V7.6、激光打标机、电脑、打印机、电话、传真机、复印机等</w:t>
            </w:r>
            <w:r>
              <w:rPr>
                <w:rFonts w:hint="eastAsia" w:asciiTheme="minorEastAsia" w:hAnsiTheme="minorEastAsia" w:eastAsiaTheme="minorEastAsia" w:cstheme="minorEastAsia"/>
                <w:szCs w:val="21"/>
              </w:rPr>
              <w:t>按计划进行了维护，保养内容、保养记录等内容齐全。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szCs w:val="21"/>
              </w:rPr>
              <w:t>机械类的重点做好特殊过程管控、仪器仪表类的关键过程为调试重点做好流量、位置等的调试指标；销售重点做好业务洽谈（谈话的方式方法内容等）。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
                <w:bCs/>
                <w:szCs w:val="21"/>
              </w:rPr>
              <w:t xml:space="preserve"> 见证：计量类仪器仪表按检定/校准计划</w:t>
            </w:r>
            <w:r>
              <w:rPr>
                <w:rFonts w:hint="eastAsia" w:asciiTheme="minorEastAsia" w:hAnsiTheme="minorEastAsia" w:eastAsiaTheme="minorEastAsia" w:cstheme="minorEastAsia"/>
                <w:bCs/>
                <w:szCs w:val="21"/>
              </w:rPr>
              <w:t>，万用表、热式流量计、旋转式电阻箱、游标卡尺等进行检定/校准，</w:t>
            </w:r>
            <w:r>
              <w:rPr>
                <w:rFonts w:hint="eastAsia" w:asciiTheme="minorEastAsia" w:hAnsiTheme="minorEastAsia" w:eastAsiaTheme="minorEastAsia" w:cstheme="minorEastAsia"/>
                <w:bCs/>
                <w:szCs w:val="21"/>
                <w:lang w:val="en-US" w:eastAsia="zh-CN"/>
              </w:rPr>
              <w:t>暂未进行校准</w:t>
            </w:r>
            <w:r>
              <w:rPr>
                <w:rFonts w:hint="eastAsia" w:asciiTheme="minorEastAsia" w:hAnsiTheme="minorEastAsia" w:eastAsiaTheme="minorEastAsia" w:cstheme="minorEastAsia"/>
                <w:bCs/>
                <w:szCs w:val="21"/>
              </w:rPr>
              <w:t>。</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4、人员配备齐全、人员能力足够胜任工作岗位：具体详见行政部7.2条款审核记录</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
                <w:szCs w:val="21"/>
              </w:rPr>
              <w:t>产品实现流程为：</w:t>
            </w:r>
          </w:p>
          <w:p>
            <w:pPr>
              <w:spacing w:line="360" w:lineRule="auto"/>
              <w:ind w:firstLine="205" w:firstLineChars="9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w:t>
            </w:r>
            <w:r>
              <w:rPr>
                <w:rFonts w:hint="eastAsia" w:ascii="MS Mincho" w:hAnsi="MS Mincho" w:eastAsia="MS Mincho" w:cs="MS Mincho"/>
                <w:szCs w:val="21"/>
              </w:rPr>
              <w:t>➙</w:t>
            </w:r>
            <w:r>
              <w:rPr>
                <w:rFonts w:hint="eastAsia" w:cs="MS Mincho" w:asciiTheme="minorEastAsia" w:hAnsiTheme="minorEastAsia" w:eastAsiaTheme="minorEastAsia"/>
                <w:szCs w:val="21"/>
              </w:rPr>
              <w:t>与客户签订合同</w:t>
            </w:r>
            <w:r>
              <w:rPr>
                <w:rFonts w:hint="eastAsia" w:ascii="MS Mincho" w:hAnsi="MS Mincho" w:eastAsia="MS Mincho" w:cs="MS Mincho"/>
                <w:szCs w:val="21"/>
              </w:rPr>
              <w:t>➙</w:t>
            </w:r>
            <w:r>
              <w:rPr>
                <w:rFonts w:hint="eastAsia" w:asciiTheme="minorEastAsia" w:hAnsiTheme="minorEastAsia" w:eastAsiaTheme="minorEastAsia" w:cstheme="minorEastAsia"/>
                <w:szCs w:val="21"/>
              </w:rPr>
              <w:t>确认方案</w:t>
            </w:r>
            <w:r>
              <w:rPr>
                <w:rFonts w:hint="eastAsia" w:ascii="MS Mincho" w:hAnsi="MS Mincho" w:eastAsia="MS Mincho" w:cs="MS Mincho"/>
                <w:szCs w:val="21"/>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r>
              <w:rPr>
                <w:rFonts w:hint="eastAsia" w:ascii="MS Mincho" w:hAnsi="MS Mincho" w:eastAsia="MS Mincho" w:cs="MS Mincho"/>
                <w:szCs w:val="21"/>
              </w:rPr>
              <w:t>➙</w:t>
            </w:r>
            <w:r>
              <w:rPr>
                <w:rFonts w:hint="eastAsia" w:asciiTheme="minorEastAsia" w:hAnsiTheme="minorEastAsia" w:eastAsiaTheme="minorEastAsia" w:cstheme="minorEastAsia"/>
                <w:szCs w:val="21"/>
              </w:rPr>
              <w:t>图纸、规范、说明书等</w:t>
            </w:r>
            <w:r>
              <w:rPr>
                <w:rFonts w:hint="eastAsia" w:ascii="MS Mincho" w:hAnsi="MS Mincho" w:eastAsia="MS Mincho" w:cs="MS Mincho"/>
                <w:szCs w:val="21"/>
              </w:rPr>
              <w:t>➙</w:t>
            </w:r>
            <w:r>
              <w:rPr>
                <w:rFonts w:hint="eastAsia" w:asciiTheme="minorEastAsia" w:hAnsiTheme="minorEastAsia" w:eastAsiaTheme="minorEastAsia" w:cstheme="minorEastAsia"/>
                <w:szCs w:val="21"/>
              </w:rPr>
              <w:t>原材料采购</w:t>
            </w:r>
            <w:r>
              <w:rPr>
                <w:rFonts w:hint="eastAsia" w:ascii="MS Mincho" w:hAnsi="MS Mincho" w:eastAsia="MS Mincho" w:cs="MS Mincho"/>
                <w:szCs w:val="21"/>
              </w:rPr>
              <w:t>➙</w:t>
            </w:r>
            <w:r>
              <w:rPr>
                <w:rFonts w:hint="eastAsia" w:asciiTheme="minorEastAsia" w:hAnsiTheme="minorEastAsia" w:eastAsiaTheme="minorEastAsia" w:cstheme="minorEastAsia"/>
                <w:b/>
                <w:szCs w:val="21"/>
              </w:rPr>
              <w:t>工业控制系统集成</w:t>
            </w:r>
            <w:r>
              <w:rPr>
                <w:rFonts w:hint="eastAsia" w:ascii="MS Mincho" w:hAnsi="MS Mincho" w:eastAsia="MS Mincho" w:cs="MS Mincho"/>
                <w:szCs w:val="21"/>
              </w:rPr>
              <w:t xml:space="preserve"> ➙</w:t>
            </w:r>
            <w:r>
              <w:rPr>
                <w:rFonts w:hint="eastAsia" w:asciiTheme="minorEastAsia" w:hAnsiTheme="minorEastAsia" w:eastAsiaTheme="minorEastAsia" w:cstheme="minorEastAsia"/>
                <w:szCs w:val="21"/>
              </w:rPr>
              <w:t>调试</w:t>
            </w:r>
            <w:r>
              <w:rPr>
                <w:rFonts w:hint="eastAsia" w:ascii="MS Mincho" w:hAnsi="MS Mincho" w:eastAsia="MS Mincho" w:cs="MS Mincho"/>
                <w:szCs w:val="21"/>
              </w:rPr>
              <w:t>➙</w:t>
            </w:r>
            <w:r>
              <w:rPr>
                <w:rFonts w:hint="eastAsia" w:cs="MS Mincho" w:asciiTheme="minorEastAsia" w:hAnsiTheme="minorEastAsia" w:eastAsiaTheme="minorEastAsia"/>
                <w:szCs w:val="21"/>
              </w:rPr>
              <w:t>交付</w:t>
            </w:r>
            <w:r>
              <w:rPr>
                <w:rFonts w:hint="eastAsia" w:ascii="MS Mincho" w:hAnsi="MS Mincho" w:eastAsia="MS Mincho" w:cs="MS Mincho"/>
                <w:szCs w:val="21"/>
              </w:rPr>
              <w:t>➙</w:t>
            </w:r>
            <w:r>
              <w:rPr>
                <w:rFonts w:hint="eastAsia" w:asciiTheme="minorEastAsia" w:hAnsiTheme="minorEastAsia" w:eastAsiaTheme="minorEastAsia" w:cstheme="minorEastAsia"/>
                <w:szCs w:val="21"/>
              </w:rPr>
              <w:t>售后服务</w:t>
            </w:r>
          </w:p>
          <w:p>
            <w:pPr>
              <w:spacing w:line="360" w:lineRule="auto"/>
              <w:ind w:firstLine="205" w:firstLineChars="9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w:t>
            </w:r>
            <w:r>
              <w:rPr>
                <w:rFonts w:hint="eastAsia" w:ascii="MS Mincho" w:hAnsi="MS Mincho" w:eastAsia="MS Mincho" w:cs="MS Mincho"/>
                <w:szCs w:val="21"/>
              </w:rPr>
              <w:t>➙</w:t>
            </w:r>
            <w:r>
              <w:rPr>
                <w:rFonts w:hint="eastAsia" w:cs="MS Mincho" w:asciiTheme="minorEastAsia" w:hAnsiTheme="minorEastAsia" w:eastAsiaTheme="minorEastAsia"/>
                <w:szCs w:val="21"/>
              </w:rPr>
              <w:t>与客户签订合同</w:t>
            </w:r>
            <w:r>
              <w:rPr>
                <w:rFonts w:hint="eastAsia" w:ascii="MS Mincho" w:hAnsi="MS Mincho" w:eastAsia="MS Mincho" w:cs="MS Mincho"/>
                <w:szCs w:val="21"/>
              </w:rPr>
              <w:t>➙</w:t>
            </w:r>
            <w:r>
              <w:rPr>
                <w:rFonts w:hint="eastAsia" w:asciiTheme="minorEastAsia" w:hAnsiTheme="minorEastAsia" w:eastAsiaTheme="minorEastAsia" w:cstheme="minorEastAsia"/>
                <w:szCs w:val="21"/>
              </w:rPr>
              <w:t>确认方案</w:t>
            </w:r>
            <w:r>
              <w:rPr>
                <w:rFonts w:hint="eastAsia" w:ascii="MS Mincho" w:hAnsi="MS Mincho" w:eastAsia="MS Mincho" w:cs="MS Mincho"/>
                <w:szCs w:val="21"/>
              </w:rPr>
              <w:t>➙</w:t>
            </w:r>
            <w:r>
              <w:rPr>
                <w:rFonts w:hint="eastAsia" w:cs="MS Mincho" w:asciiTheme="minorEastAsia" w:hAnsiTheme="minorEastAsia" w:eastAsiaTheme="minorEastAsia"/>
                <w:szCs w:val="21"/>
              </w:rPr>
              <w:t>产品</w:t>
            </w:r>
            <w:r>
              <w:rPr>
                <w:rFonts w:hint="eastAsia" w:asciiTheme="minorEastAsia" w:hAnsiTheme="minorEastAsia" w:eastAsiaTheme="minorEastAsia" w:cstheme="minorEastAsia"/>
                <w:szCs w:val="21"/>
              </w:rPr>
              <w:t>设计★</w:t>
            </w:r>
            <w:r>
              <w:rPr>
                <w:rFonts w:hint="eastAsia" w:ascii="MS Mincho" w:hAnsi="MS Mincho" w:eastAsia="MS Mincho" w:cs="MS Mincho"/>
                <w:szCs w:val="21"/>
              </w:rPr>
              <w:t>➙</w:t>
            </w:r>
            <w:r>
              <w:rPr>
                <w:rFonts w:hint="eastAsia" w:asciiTheme="minorEastAsia" w:hAnsiTheme="minorEastAsia" w:eastAsiaTheme="minorEastAsia" w:cstheme="minorEastAsia"/>
                <w:szCs w:val="21"/>
              </w:rPr>
              <w:t>图纸、规范、说明书等</w:t>
            </w:r>
            <w:r>
              <w:rPr>
                <w:rFonts w:hint="eastAsia" w:ascii="MS Mincho" w:hAnsi="MS Mincho" w:eastAsia="MS Mincho" w:cs="MS Mincho"/>
                <w:szCs w:val="21"/>
              </w:rPr>
              <w:t>➙</w:t>
            </w:r>
            <w:r>
              <w:rPr>
                <w:rFonts w:hint="eastAsia" w:asciiTheme="minorEastAsia" w:hAnsiTheme="minorEastAsia" w:eastAsiaTheme="minorEastAsia" w:cstheme="minorEastAsia"/>
                <w:szCs w:val="21"/>
              </w:rPr>
              <w:t>原材料采购</w:t>
            </w:r>
            <w:r>
              <w:rPr>
                <w:rFonts w:hint="eastAsia" w:ascii="MS Mincho" w:hAnsi="MS Mincho" w:eastAsia="MS Mincho" w:cs="MS Mincho"/>
                <w:szCs w:val="21"/>
              </w:rPr>
              <w:t>➙</w:t>
            </w:r>
            <w:r>
              <w:rPr>
                <w:rFonts w:hint="eastAsia" w:asciiTheme="minorEastAsia" w:hAnsiTheme="minorEastAsia" w:eastAsiaTheme="minorEastAsia" w:cstheme="minorEastAsia"/>
                <w:b/>
                <w:szCs w:val="21"/>
              </w:rPr>
              <w:t>工业自动化仪器仪表</w:t>
            </w:r>
            <w:r>
              <w:rPr>
                <w:rFonts w:hint="eastAsia" w:asciiTheme="minorEastAsia" w:hAnsiTheme="minorEastAsia" w:eastAsiaTheme="minorEastAsia" w:cstheme="minorEastAsia"/>
                <w:szCs w:val="21"/>
              </w:rPr>
              <w:t>调试</w:t>
            </w:r>
            <w:r>
              <w:rPr>
                <w:rFonts w:hint="eastAsia" w:ascii="MS Mincho" w:hAnsi="MS Mincho" w:eastAsia="MS Mincho" w:cs="MS Mincho"/>
                <w:szCs w:val="21"/>
              </w:rPr>
              <w:t>➙</w:t>
            </w:r>
            <w:r>
              <w:rPr>
                <w:rFonts w:hint="eastAsia" w:cs="MS Mincho" w:asciiTheme="minorEastAsia" w:hAnsiTheme="minorEastAsia" w:eastAsiaTheme="minorEastAsia"/>
                <w:szCs w:val="21"/>
              </w:rPr>
              <w:t>交付</w:t>
            </w:r>
            <w:r>
              <w:rPr>
                <w:rFonts w:hint="eastAsia" w:ascii="MS Mincho" w:hAnsi="MS Mincho" w:eastAsia="MS Mincho" w:cs="MS Mincho"/>
                <w:szCs w:val="21"/>
              </w:rPr>
              <w:t>➙</w:t>
            </w:r>
            <w:r>
              <w:rPr>
                <w:rFonts w:hint="eastAsia" w:asciiTheme="minorEastAsia" w:hAnsiTheme="minorEastAsia" w:eastAsiaTheme="minorEastAsia" w:cstheme="minorEastAsia"/>
                <w:szCs w:val="21"/>
              </w:rPr>
              <w:t>售后服务</w:t>
            </w:r>
          </w:p>
          <w:p>
            <w:pPr>
              <w:spacing w:line="360" w:lineRule="auto"/>
              <w:jc w:val="left"/>
              <w:rPr>
                <w:rStyle w:val="22"/>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关键过程：</w:t>
            </w:r>
            <w:r>
              <w:rPr>
                <w:rFonts w:hint="eastAsia" w:asciiTheme="minorEastAsia" w:hAnsiTheme="minorEastAsia" w:eastAsiaTheme="minorEastAsia" w:cstheme="minorEastAsia"/>
                <w:szCs w:val="21"/>
              </w:rPr>
              <w:t>设计过程。详见本检查表8.3条款记录。</w:t>
            </w:r>
          </w:p>
          <w:p>
            <w:pPr>
              <w:numPr>
                <w:ilvl w:val="3"/>
                <w:numId w:val="0"/>
              </w:numPr>
              <w:spacing w:line="360" w:lineRule="auto"/>
              <w:rPr>
                <w:szCs w:val="21"/>
              </w:rPr>
            </w:pPr>
            <w:r>
              <w:rPr>
                <w:rStyle w:val="22"/>
                <w:rFonts w:hint="eastAsia"/>
                <w:szCs w:val="21"/>
              </w:rPr>
              <w:t>特殊过程：无。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6、产品放行、交付及交付后的活动。</w:t>
            </w:r>
            <w:r>
              <w:rPr>
                <w:rFonts w:hint="eastAsia" w:asciiTheme="minorEastAsia" w:hAnsiTheme="minorEastAsia" w:eastAsiaTheme="minorEastAsia" w:cstheme="minorEastAsia"/>
                <w:szCs w:val="21"/>
              </w:rPr>
              <w:t>生产过程和最终调试，规定了调试检验项目、检验要求、质量记录等要求。 以上文件均为有效受控文件，并按其实施组织生产过程控制。详见8.6条款。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部门每月组织对生产技术部工艺纪律的执行情况进行1-2次集中检查，平时随时由主管人员进行现场巡视和检查，对发现的问题对责任者进行处罚。</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产品交付后，供销部为归口部门，详见供销部检查表。</w:t>
            </w:r>
          </w:p>
          <w:p>
            <w:pPr>
              <w:numPr>
                <w:ilvl w:val="0"/>
                <w:numId w:val="4"/>
              </w:num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szCs w:val="21"/>
              </w:rPr>
              <w:t>抽查其中一份工业控制系统集成</w:t>
            </w:r>
            <w:r>
              <w:rPr>
                <w:rFonts w:hint="eastAsia" w:asciiTheme="minorEastAsia" w:hAnsiTheme="minorEastAsia" w:eastAsiaTheme="minorEastAsia" w:cstheme="minorEastAsia"/>
                <w:b/>
                <w:szCs w:val="21"/>
                <w:lang w:val="en-US" w:eastAsia="zh-CN"/>
              </w:rPr>
              <w:t>项目</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color w:val="auto"/>
                <w:szCs w:val="21"/>
              </w:rPr>
              <w:t>孝感污水厂提标改造项目           项目联系人：李光勇</w:t>
            </w:r>
          </w:p>
          <w:p>
            <w:pPr>
              <w:numPr>
                <w:ilvl w:val="0"/>
                <w:numId w:val="0"/>
              </w:num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（1）已经查询该项目的销售合同、技术协议等文件（《</w:t>
            </w:r>
            <w:r>
              <w:rPr>
                <w:szCs w:val="21"/>
              </w:rPr>
              <w:t>孝感提标改造工程</w:t>
            </w:r>
            <w:r>
              <w:rPr>
                <w:rFonts w:hint="eastAsia" w:asciiTheme="minorEastAsia" w:hAnsiTheme="minorEastAsia" w:eastAsiaTheme="minorEastAsia" w:cstheme="minorEastAsia"/>
                <w:szCs w:val="21"/>
              </w:rPr>
              <w:t>》销售合同，要求交付日期：2019年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（2）查询该项目的人员构成（项目总负责人：</w:t>
            </w:r>
            <w:r>
              <w:rPr>
                <w:rFonts w:hint="eastAsia" w:asciiTheme="minorEastAsia" w:hAnsiTheme="minorEastAsia" w:eastAsiaTheme="minorEastAsia" w:cstheme="minorEastAsia"/>
                <w:szCs w:val="21"/>
                <w:lang w:eastAsia="zh-CN"/>
              </w:rPr>
              <w:t>王林东</w:t>
            </w:r>
            <w:r>
              <w:rPr>
                <w:rFonts w:hint="eastAsia" w:asciiTheme="minorEastAsia" w:hAnsiTheme="minorEastAsia" w:eastAsiaTheme="minorEastAsia" w:cstheme="minorEastAsia"/>
                <w:szCs w:val="21"/>
              </w:rPr>
              <w:t>，硬件设计：李济宇；软件设计：王振兴、杨先安。）；</w:t>
            </w:r>
          </w:p>
          <w:p>
            <w:pPr>
              <w:spacing w:line="360" w:lineRule="auto"/>
              <w:rPr>
                <w:rFonts w:hint="eastAsia" w:ascii="宋体" w:hAnsi="宋体"/>
                <w:color w:val="000000"/>
                <w:szCs w:val="21"/>
              </w:rPr>
            </w:pPr>
            <w:r>
              <w:rPr>
                <w:rFonts w:hint="eastAsia" w:asciiTheme="minorEastAsia" w:hAnsiTheme="minorEastAsia" w:eastAsiaTheme="minorEastAsia" w:cstheme="minorEastAsia"/>
                <w:szCs w:val="21"/>
              </w:rPr>
              <w:t>（3）项目主要指标要求：</w:t>
            </w:r>
            <w:r>
              <w:rPr>
                <w:rFonts w:hint="eastAsia" w:ascii="宋体" w:hAnsi="宋体"/>
                <w:color w:val="000000"/>
                <w:szCs w:val="21"/>
              </w:rPr>
              <w:t>新增自控系统： 1.1PLC3二次提升泵房远程IO站（DII2、DO8、A14、A02）</w:t>
            </w:r>
          </w:p>
          <w:p>
            <w:pPr>
              <w:spacing w:line="360" w:lineRule="auto"/>
              <w:rPr>
                <w:rFonts w:hint="eastAsia" w:ascii="宋体" w:hAnsi="宋体"/>
                <w:color w:val="000000"/>
                <w:szCs w:val="21"/>
              </w:rPr>
            </w:pPr>
            <w:r>
              <w:rPr>
                <w:rFonts w:hint="eastAsia" w:ascii="宋体" w:hAnsi="宋体"/>
                <w:color w:val="000000"/>
                <w:szCs w:val="21"/>
              </w:rPr>
              <w:t xml:space="preserve">                            1.2PLC5-加药间（D177、DO46、A128、AO13）</w:t>
            </w:r>
            <w:r>
              <w:rPr>
                <w:rFonts w:ascii="宋体" w:hAnsi="宋体"/>
                <w:color w:val="000000"/>
                <w:szCs w:val="21"/>
              </w:rPr>
              <w:t>…</w:t>
            </w:r>
            <w:r>
              <w:rPr>
                <w:rFonts w:hint="eastAsia" w:ascii="宋体" w:hAnsi="宋体"/>
                <w:color w:val="000000"/>
                <w:szCs w:val="21"/>
              </w:rPr>
              <w:t>.</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（4）设计和开发策划、项目实际的施工进度、设计输入、设计评审、设计验证、设计确认、设计更改等内容，详见本审核表8.3记录；</w:t>
            </w:r>
          </w:p>
          <w:p>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Cs/>
                <w:szCs w:val="21"/>
              </w:rPr>
              <w:t>生产过程中产品进货验收、过程调试记录、出场检验记录等，详见8.6条款。</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（6）见</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szCs w:val="21"/>
              </w:rPr>
              <w:t>孝感污水厂提标改造项目</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验收</w:t>
            </w:r>
            <w:r>
              <w:rPr>
                <w:rFonts w:hint="eastAsia" w:asciiTheme="minorEastAsia" w:hAnsiTheme="minorEastAsia" w:eastAsiaTheme="minorEastAsia" w:cstheme="minorEastAsia"/>
                <w:szCs w:val="21"/>
              </w:rPr>
              <w:t>确认单，有北京恩菲环保股份有限公司负责人、技术人员的签字；同时提供了系统使用说明书、操作指导书等；基本符合要求。</w:t>
            </w:r>
          </w:p>
          <w:p>
            <w:pPr>
              <w:spacing w:line="360" w:lineRule="auto"/>
              <w:jc w:val="left"/>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8、抽查其中一份工业自动化仪器仪表项目：</w:t>
            </w:r>
            <w:r>
              <w:rPr>
                <w:rFonts w:hint="eastAsia" w:ascii="宋体" w:hAnsi="宋体" w:cs="宋体"/>
                <w:kern w:val="0"/>
                <w:szCs w:val="21"/>
                <w:lang w:val="en-US" w:eastAsia="zh-CN"/>
              </w:rPr>
              <w:t>上海川仪工程技术有限公司</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color w:val="auto"/>
                <w:szCs w:val="21"/>
              </w:rPr>
              <w:t>项目联系人：李光勇</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（1）已经查询该项目的销售合同、技术协议等文件（《</w:t>
            </w:r>
            <w:r>
              <w:rPr>
                <w:rFonts w:hint="eastAsia" w:ascii="宋体" w:hAnsi="宋体" w:cs="宋体"/>
                <w:kern w:val="0"/>
                <w:szCs w:val="21"/>
                <w:lang w:val="en-US" w:eastAsia="zh-CN"/>
              </w:rPr>
              <w:t>上海川仪工程技术有限公司</w:t>
            </w:r>
            <w:r>
              <w:rPr>
                <w:rFonts w:hint="eastAsia" w:asciiTheme="minorEastAsia" w:hAnsiTheme="minorEastAsia" w:eastAsiaTheme="minorEastAsia" w:cstheme="minorEastAsia"/>
                <w:szCs w:val="21"/>
              </w:rPr>
              <w:t>》销售合同，合同签订日期：20</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1年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日）；</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（2）查询该项目的人员构成（</w:t>
            </w:r>
            <w:r>
              <w:rPr>
                <w:rFonts w:hint="eastAsia" w:ascii="宋体" w:hAnsi="宋体" w:cs="宋体"/>
                <w:szCs w:val="21"/>
              </w:rPr>
              <w:t>项目总负责人：</w:t>
            </w:r>
            <w:r>
              <w:rPr>
                <w:rFonts w:hint="eastAsia" w:ascii="宋体" w:hAnsi="宋体" w:cs="宋体"/>
                <w:szCs w:val="21"/>
                <w:lang w:eastAsia="zh-CN"/>
              </w:rPr>
              <w:t>王林东</w:t>
            </w:r>
            <w:r>
              <w:rPr>
                <w:rFonts w:hint="eastAsia" w:ascii="宋体" w:hAnsi="宋体" w:cs="宋体"/>
                <w:szCs w:val="21"/>
              </w:rPr>
              <w:t>，设计组员：杨先安、冯慧</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内容简述：1）可标定分段流量点，分段标定流量为从小到大标定。标定时将流量稳定一段时间，并记录下流量值，然后记录以下界面显示的电压值，记录完成后标定下一点，以同样的方法记录此点的流量和电压值。</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2）.流量标定完成后，将各分段流量换算成流速值，同时将电压值和流速值输入仪表。输入时从小到大输入流速表，流速表01段为零点电压值，输入的电压值同零点标定值。流速计算方法：v=Q/S</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3）.标定数据输入完成后，并将仪表计算时所需参数输入仪表，如管道内径、量程，输入完成后，即可检定仪表。检定时，仪表可输出4-20mA电流、定标脉冲、当量脉冲三种信号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检定时如有误差，可对误差进行修正。当仪表偏差一致时，如标定各点都偏小10%，可修改仪表系数K</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（4）设计和开发策划、项目实际的施工进度、设计输入、设计评审、设计验证、设计确认、设计更改等内容，详见本审核表8.3记录；</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Cs/>
                <w:szCs w:val="21"/>
              </w:rPr>
              <w:t>生产过程中产品进货验收、过程调试记录、出场检验记录等，详见8.6条款。</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（6）同时提供了</w:t>
            </w:r>
            <w:r>
              <w:rPr>
                <w:rFonts w:hint="eastAsia" w:ascii="宋体" w:hAnsi="宋体" w:cs="宋体"/>
                <w:szCs w:val="21"/>
              </w:rPr>
              <w:t>3051结构设计、GBR800热式气体质量流量计用户手册、昂及热式传感器检测板、传感器数据、热式流量计放大板_仿真电路、显示面板2</w:t>
            </w:r>
            <w:r>
              <w:rPr>
                <w:rFonts w:hint="eastAsia" w:ascii="宋体" w:hAnsi="宋体" w:cs="宋体"/>
                <w:szCs w:val="21"/>
                <w:lang w:eastAsia="zh-CN"/>
              </w:rPr>
              <w:t>、</w:t>
            </w:r>
            <w:r>
              <w:rPr>
                <w:rFonts w:hint="eastAsia" w:ascii="宋体" w:hAnsi="宋体" w:cs="宋体"/>
                <w:szCs w:val="21"/>
              </w:rPr>
              <w:t>设备元器件清单、热式标定软件操作说明、设备维护说明各项技术资料</w:t>
            </w:r>
            <w:r>
              <w:rPr>
                <w:rFonts w:hint="eastAsia" w:asciiTheme="minorEastAsia" w:hAnsiTheme="minorEastAsia" w:eastAsiaTheme="minorEastAsia" w:cstheme="minorEastAsia"/>
                <w:szCs w:val="21"/>
              </w:rPr>
              <w:t>等；基本符合要求。详见8.6条款审核。</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生产技术部是标识和可追溯性的主管部门。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产品：以订单、生产批号为标识进行跟踪</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原料进货分区域，有原材料仓库存放区、成品区，按区域进行标识存放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生产技术部门负责标识产品过程标识和最终产品标识；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公司生产的产品如实施批次管理，做到：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b)产品的批次标识与原始记录保持一致；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见现场标识有：合格、不合格、待检，检查项目：原材料、成品产品标识、状态标识实施情况进行了检查</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公司涉及的顾客财产主要顾客付款未提货的产品。至体系建立以来未发生过顾客财产。</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spacing w:line="360" w:lineRule="auto"/>
              <w:rPr>
                <w:rFonts w:asciiTheme="minorEastAsia" w:hAnsiTheme="minorEastAsia" w:eastAsiaTheme="minorEastAsia" w:cstheme="minorEastAsia"/>
                <w:szCs w:val="21"/>
              </w:rPr>
            </w:pP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查看现场，产品放置在规定的区域，避免日晒、雨淋等，现场查看，产品的防护基本符合要求。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编制了产品防护包装规定，如果有特殊要求的根据顾客要求和合同进行包装，产品在搬运过程中规定轻搬轻放，专区分类存放。</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spacing w:line="360" w:lineRule="auto"/>
              <w:rPr>
                <w:rFonts w:asciiTheme="minorEastAsia" w:hAnsiTheme="minorEastAsia" w:eastAsiaTheme="minorEastAsia" w:cstheme="minorEastAsia"/>
                <w:szCs w:val="21"/>
              </w:rPr>
            </w:pP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体系运行至今无顾客不良反馈。</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880"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对生产服务提供的更改进行必要的评审和控制，以确保稳定的符合要求。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组织保留形成文件的信息，包括有关更改评审结果、授权进行更改的人员以及根据评审所采取的必要措施。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经查：设计部分项目发生更改，详见8.3条款。</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产品的服务和放行</w:t>
            </w:r>
          </w:p>
        </w:tc>
        <w:tc>
          <w:tcPr>
            <w:tcW w:w="9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xml:space="preserve"> O</w:t>
            </w:r>
            <w:r>
              <w:rPr>
                <w:rFonts w:hint="eastAsia" w:asciiTheme="minorEastAsia" w:hAnsiTheme="minorEastAsia" w:eastAsiaTheme="minorEastAsia" w:cstheme="minorEastAsia"/>
                <w:color w:val="auto"/>
                <w:sz w:val="21"/>
                <w:szCs w:val="21"/>
              </w:rPr>
              <w:t xml:space="preserve"> 8.1.4</w:t>
            </w:r>
          </w:p>
        </w:tc>
        <w:tc>
          <w:tcPr>
            <w:tcW w:w="10880" w:type="dxa"/>
          </w:tcPr>
          <w:p>
            <w:pPr>
              <w:spacing w:line="360" w:lineRule="auto"/>
              <w:rPr>
                <w:rFonts w:ascii="宋体" w:hAnsi="宋体" w:cs="宋体"/>
                <w:szCs w:val="21"/>
              </w:rPr>
            </w:pPr>
            <w:r>
              <w:rPr>
                <w:rFonts w:hint="eastAsia" w:ascii="宋体" w:hAnsi="宋体" w:cs="宋体"/>
                <w:szCs w:val="21"/>
              </w:rPr>
              <w:t>一、公司制定有：过程/产品服务的监视和测量控制程序对工作程序、检验分类、采购产品、半成品、成品检验和检验记录等做出了明确规定。生产技术部根据产品实现过程监视和测量策划的结果，按体系文件、公司规定确定的监视和测量点进行监视和测量作好监测记录，实施进货、过程和最终（成品）检验，并保持记录。</w:t>
            </w:r>
          </w:p>
          <w:p>
            <w:pPr>
              <w:spacing w:line="360" w:lineRule="auto"/>
              <w:ind w:firstLine="210" w:firstLineChars="100"/>
              <w:rPr>
                <w:rFonts w:ascii="宋体" w:hAnsi="宋体" w:cs="宋体"/>
                <w:szCs w:val="21"/>
              </w:rPr>
            </w:pPr>
            <w:r>
              <w:rPr>
                <w:rFonts w:hint="eastAsia" w:ascii="宋体" w:hAnsi="宋体" w:cs="宋体"/>
                <w:szCs w:val="21"/>
              </w:rPr>
              <w:t>见证1、调试、检验规范，规定了软件调试、进货检验、产品出厂验收等项目、工作程序、记录要求、等。以上文件，由生产技术部结合不同产品制定并执行。</w:t>
            </w:r>
          </w:p>
          <w:p>
            <w:pPr>
              <w:ind w:firstLine="210" w:firstLineChars="100"/>
              <w:jc w:val="both"/>
              <w:rPr>
                <w:rFonts w:hint="default" w:ascii="宋体" w:hAnsi="宋体" w:eastAsia="宋体" w:cs="宋体"/>
                <w:szCs w:val="21"/>
                <w:lang w:val="en-US" w:eastAsia="zh-CN"/>
              </w:rPr>
            </w:pPr>
            <w:r>
              <w:rPr>
                <w:rFonts w:hint="eastAsia" w:ascii="宋体" w:hAnsi="宋体" w:cs="宋体"/>
                <w:szCs w:val="21"/>
              </w:rPr>
              <w:t>见证2、杨超、</w:t>
            </w:r>
            <w:r>
              <w:rPr>
                <w:rFonts w:hint="eastAsia" w:ascii="宋体" w:hAnsi="宋体" w:cs="宋体"/>
                <w:szCs w:val="21"/>
                <w:lang w:val="en-US" w:eastAsia="zh-CN"/>
              </w:rPr>
              <w:t>周飞</w:t>
            </w:r>
            <w:r>
              <w:rPr>
                <w:rFonts w:hint="eastAsia" w:ascii="宋体" w:hAnsi="宋体" w:cs="宋体"/>
                <w:szCs w:val="21"/>
              </w:rPr>
              <w:t>的</w:t>
            </w:r>
            <w:r>
              <w:rPr>
                <w:rFonts w:hint="eastAsia" w:ascii="宋体" w:hAnsi="宋体" w:cs="宋体"/>
                <w:szCs w:val="21"/>
                <w:lang w:eastAsia="zh-CN"/>
              </w:rPr>
              <w:t>《</w:t>
            </w:r>
            <w:r>
              <w:rPr>
                <w:rFonts w:hint="eastAsia" w:ascii="宋体" w:hAnsi="宋体" w:cs="宋体"/>
                <w:szCs w:val="21"/>
              </w:rPr>
              <w:t>员工绩效考核评分表</w:t>
            </w:r>
            <w:r>
              <w:rPr>
                <w:rFonts w:hint="eastAsia" w:ascii="宋体" w:hAnsi="宋体" w:cs="宋体"/>
                <w:szCs w:val="21"/>
                <w:lang w:eastAsia="zh-CN"/>
              </w:rPr>
              <w:t>》</w:t>
            </w:r>
            <w:r>
              <w:rPr>
                <w:rFonts w:hint="eastAsia" w:ascii="宋体" w:hAnsi="宋体" w:cs="宋体"/>
                <w:szCs w:val="21"/>
              </w:rPr>
              <w:t>，对公司的销售；考核项目及考核结果：</w:t>
            </w:r>
            <w:r>
              <w:rPr>
                <w:rFonts w:hint="eastAsia" w:ascii="宋体" w:hAnsi="宋体" w:cs="宋体"/>
                <w:szCs w:val="21"/>
                <w:lang w:val="en-US" w:eastAsia="zh-CN"/>
              </w:rPr>
              <w:t>业绩、能力、品性、学识等进行考核，考核均合格。</w:t>
            </w:r>
          </w:p>
          <w:p>
            <w:pPr>
              <w:spacing w:line="360" w:lineRule="auto"/>
              <w:rPr>
                <w:rFonts w:asciiTheme="minorEastAsia" w:hAnsiTheme="minorEastAsia" w:eastAsiaTheme="minorEastAsia" w:cstheme="minorEastAsia"/>
                <w:b/>
                <w:szCs w:val="21"/>
              </w:rPr>
            </w:pPr>
            <w:r>
              <w:rPr>
                <w:rFonts w:hint="eastAsia"/>
                <w:b/>
                <w:bCs/>
                <w:szCs w:val="21"/>
              </w:rPr>
              <w:t>二、抽查进货验收</w:t>
            </w:r>
          </w:p>
          <w:p>
            <w:pPr>
              <w:spacing w:line="360" w:lineRule="auto"/>
              <w:ind w:firstLine="420" w:firstLineChars="200"/>
              <w:rPr>
                <w:rFonts w:ascii="宋体" w:hAnsi="宋体" w:cs="宋体"/>
                <w:szCs w:val="21"/>
              </w:rPr>
            </w:pPr>
            <w:r>
              <w:rPr>
                <w:rFonts w:hint="eastAsia"/>
                <w:szCs w:val="21"/>
              </w:rPr>
              <w:t>查到《进货验证记录》，记录了：电脑耗材、劳保用品、照相机、文具、打印纸、常用办公用品等物资，对上述产品进行了规格、型号、数量、进货厂家、进货日期、检验人、验证情况等项内容的验证。验证包括了符合职业健康、环保要求等内容。符合。</w:t>
            </w:r>
            <w:r>
              <w:rPr>
                <w:rFonts w:hint="eastAsia" w:ascii="宋体" w:hAnsi="宋体" w:cs="宋体"/>
                <w:szCs w:val="21"/>
              </w:rPr>
              <w:t>查：采购的进货验证记录，记录应包括产品名称 、数量、 验证人、 日期等项目。</w:t>
            </w:r>
          </w:p>
          <w:p>
            <w:pPr>
              <w:spacing w:line="360" w:lineRule="auto"/>
              <w:ind w:firstLine="420" w:firstLineChars="200"/>
              <w:jc w:val="left"/>
              <w:rPr>
                <w:rFonts w:hint="eastAsia"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lang w:val="en-US" w:eastAsia="zh-CN"/>
              </w:rPr>
              <w:t>查《物 资 验 证 记 录 表》：</w:t>
            </w:r>
            <w:r>
              <w:rPr>
                <w:rFonts w:hint="eastAsia" w:ascii="宋体" w:hAnsi="宋体" w:cs="宋体"/>
                <w:szCs w:val="21"/>
              </w:rPr>
              <w:t>查到20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日，验收西门子模块</w:t>
            </w:r>
            <w:r>
              <w:rPr>
                <w:rFonts w:hint="eastAsia" w:ascii="宋体" w:hAnsi="宋体" w:cs="宋体"/>
                <w:szCs w:val="21"/>
                <w:lang w:eastAsia="zh-CN"/>
              </w:rPr>
              <w:t>，</w:t>
            </w:r>
            <w:r>
              <w:rPr>
                <w:rFonts w:hint="eastAsia" w:ascii="宋体" w:hAnsi="宋体" w:cs="宋体"/>
                <w:szCs w:val="21"/>
                <w:lang w:val="en-US" w:eastAsia="zh-CN"/>
              </w:rPr>
              <w:t>89个</w:t>
            </w:r>
            <w:r>
              <w:rPr>
                <w:rFonts w:hint="eastAsia" w:ascii="宋体" w:hAnsi="宋体" w:cs="宋体"/>
                <w:szCs w:val="21"/>
              </w:rPr>
              <w:t>，供方为</w:t>
            </w:r>
            <w:r>
              <w:rPr>
                <w:rFonts w:hint="eastAsia"/>
                <w:szCs w:val="21"/>
              </w:rPr>
              <w:t>武汉浩泽自动化系统工程有限公司</w:t>
            </w:r>
            <w:r>
              <w:rPr>
                <w:rFonts w:hint="eastAsia" w:ascii="宋体" w:hAnsi="宋体" w:cs="宋体"/>
                <w:szCs w:val="21"/>
              </w:rPr>
              <w:t>，供应商提供了物品的合格证等质量证实。验收</w:t>
            </w:r>
            <w:r>
              <w:rPr>
                <w:rFonts w:hint="eastAsia" w:ascii="宋体" w:hAnsi="宋体" w:cs="宋体"/>
                <w:szCs w:val="21"/>
                <w:lang w:val="en-US" w:eastAsia="zh-CN"/>
              </w:rPr>
              <w:t>外观、包装标识、</w:t>
            </w:r>
            <w:r>
              <w:rPr>
                <w:rFonts w:hint="eastAsia" w:ascii="宋体" w:hAnsi="宋体" w:cs="宋体"/>
                <w:szCs w:val="21"/>
              </w:rPr>
              <w:t>质量、数量</w:t>
            </w:r>
            <w:r>
              <w:rPr>
                <w:rFonts w:hint="eastAsia" w:ascii="宋体" w:hAnsi="宋体" w:cs="宋体"/>
                <w:szCs w:val="21"/>
                <w:lang w:eastAsia="zh-CN"/>
              </w:rPr>
              <w:t>、</w:t>
            </w:r>
            <w:r>
              <w:rPr>
                <w:rFonts w:hint="eastAsia" w:ascii="宋体" w:hAnsi="宋体" w:cs="宋体"/>
                <w:szCs w:val="21"/>
                <w:lang w:val="en-US" w:eastAsia="zh-CN"/>
              </w:rPr>
              <w:t>试用</w:t>
            </w:r>
            <w:r>
              <w:rPr>
                <w:rFonts w:hint="eastAsia" w:ascii="宋体" w:hAnsi="宋体" w:cs="宋体"/>
                <w:szCs w:val="21"/>
              </w:rPr>
              <w:t>无误，验收人</w:t>
            </w:r>
            <w:r>
              <w:rPr>
                <w:rFonts w:hint="eastAsia" w:ascii="宋体" w:hAnsi="宋体" w:cs="宋体"/>
                <w:szCs w:val="21"/>
                <w:lang w:eastAsia="zh-CN"/>
              </w:rPr>
              <w:t>宋文</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查到20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日，验收CZ2047隔离器</w:t>
            </w:r>
            <w:r>
              <w:rPr>
                <w:rFonts w:hint="eastAsia" w:ascii="宋体" w:hAnsi="宋体" w:cs="宋体"/>
                <w:szCs w:val="21"/>
                <w:lang w:val="en-US" w:eastAsia="zh-CN"/>
              </w:rPr>
              <w:t>32个</w:t>
            </w:r>
            <w:r>
              <w:rPr>
                <w:rFonts w:hint="eastAsia" w:ascii="宋体" w:hAnsi="宋体" w:cs="宋体"/>
                <w:szCs w:val="21"/>
              </w:rPr>
              <w:t>，供方为上海辰竹 ；验收验收</w:t>
            </w:r>
            <w:r>
              <w:rPr>
                <w:rFonts w:hint="eastAsia" w:ascii="宋体" w:hAnsi="宋体" w:cs="宋体"/>
                <w:szCs w:val="21"/>
                <w:lang w:val="en-US" w:eastAsia="zh-CN"/>
              </w:rPr>
              <w:t>外观、包装标识、</w:t>
            </w:r>
            <w:r>
              <w:rPr>
                <w:rFonts w:hint="eastAsia" w:ascii="宋体" w:hAnsi="宋体" w:cs="宋体"/>
                <w:szCs w:val="21"/>
              </w:rPr>
              <w:t>质量、数量</w:t>
            </w:r>
            <w:r>
              <w:rPr>
                <w:rFonts w:hint="eastAsia" w:ascii="宋体" w:hAnsi="宋体" w:cs="宋体"/>
                <w:szCs w:val="21"/>
                <w:lang w:eastAsia="zh-CN"/>
              </w:rPr>
              <w:t>、</w:t>
            </w:r>
            <w:r>
              <w:rPr>
                <w:rFonts w:hint="eastAsia" w:ascii="宋体" w:hAnsi="宋体" w:cs="宋体"/>
                <w:szCs w:val="21"/>
                <w:lang w:val="en-US" w:eastAsia="zh-CN"/>
              </w:rPr>
              <w:t>试用</w:t>
            </w:r>
            <w:r>
              <w:rPr>
                <w:rFonts w:hint="eastAsia" w:ascii="宋体" w:hAnsi="宋体" w:cs="宋体"/>
                <w:szCs w:val="21"/>
              </w:rPr>
              <w:t>无误，验收人</w:t>
            </w:r>
            <w:r>
              <w:rPr>
                <w:rFonts w:hint="eastAsia" w:ascii="宋体" w:hAnsi="宋体" w:cs="宋体"/>
                <w:szCs w:val="21"/>
                <w:lang w:eastAsia="zh-CN"/>
              </w:rPr>
              <w:t>宋文</w:t>
            </w:r>
            <w:r>
              <w:rPr>
                <w:rFonts w:hint="eastAsia" w:ascii="宋体" w:hAnsi="宋体" w:cs="宋体"/>
                <w:szCs w:val="21"/>
              </w:rPr>
              <w:t>。</w:t>
            </w:r>
          </w:p>
          <w:p>
            <w:pPr>
              <w:spacing w:line="360" w:lineRule="auto"/>
              <w:ind w:firstLine="420" w:firstLineChars="200"/>
              <w:jc w:val="left"/>
              <w:rPr>
                <w:szCs w:val="21"/>
              </w:rPr>
            </w:pPr>
            <w:r>
              <w:rPr>
                <w:rFonts w:hint="eastAsia" w:ascii="宋体" w:hAnsi="宋体" w:cs="宋体"/>
                <w:szCs w:val="21"/>
              </w:rPr>
              <w:t>查到20</w:t>
            </w:r>
            <w:r>
              <w:rPr>
                <w:rFonts w:hint="eastAsia"/>
                <w:szCs w:val="21"/>
                <w:lang w:val="en-US" w:eastAsia="zh-CN"/>
              </w:rPr>
              <w:t>20</w:t>
            </w:r>
            <w:r>
              <w:rPr>
                <w:rFonts w:hint="eastAsia"/>
                <w:szCs w:val="21"/>
              </w:rPr>
              <w:t>年</w:t>
            </w:r>
            <w:r>
              <w:rPr>
                <w:rFonts w:hint="eastAsia"/>
                <w:szCs w:val="21"/>
                <w:lang w:val="en-US" w:eastAsia="zh-CN"/>
              </w:rPr>
              <w:t>12</w:t>
            </w:r>
            <w:r>
              <w:rPr>
                <w:rFonts w:hint="eastAsia"/>
                <w:szCs w:val="21"/>
              </w:rPr>
              <w:t>月1</w:t>
            </w:r>
            <w:r>
              <w:rPr>
                <w:rFonts w:hint="eastAsia"/>
                <w:szCs w:val="21"/>
                <w:lang w:val="en-US" w:eastAsia="zh-CN"/>
              </w:rPr>
              <w:t>8</w:t>
            </w:r>
            <w:r>
              <w:rPr>
                <w:rFonts w:hint="eastAsia"/>
                <w:szCs w:val="21"/>
              </w:rPr>
              <w:t>日，验收CP70-T61Z1A150B00A2涡街流量计</w:t>
            </w:r>
            <w:r>
              <w:rPr>
                <w:rFonts w:hint="eastAsia"/>
                <w:szCs w:val="21"/>
                <w:lang w:val="en-US" w:eastAsia="zh-CN"/>
              </w:rPr>
              <w:t>2个</w:t>
            </w:r>
            <w:r>
              <w:rPr>
                <w:rFonts w:hint="eastAsia"/>
                <w:szCs w:val="21"/>
              </w:rPr>
              <w:t>，供方为泰安拓思特，提供了物品的合格证等质量证实。</w:t>
            </w:r>
            <w:r>
              <w:rPr>
                <w:rFonts w:hint="eastAsia" w:ascii="宋体" w:hAnsi="宋体" w:cs="宋体"/>
                <w:szCs w:val="21"/>
              </w:rPr>
              <w:t>验收验收</w:t>
            </w:r>
            <w:r>
              <w:rPr>
                <w:rFonts w:hint="eastAsia" w:ascii="宋体" w:hAnsi="宋体" w:cs="宋体"/>
                <w:szCs w:val="21"/>
                <w:lang w:val="en-US" w:eastAsia="zh-CN"/>
              </w:rPr>
              <w:t>外观、包装标识、</w:t>
            </w:r>
            <w:r>
              <w:rPr>
                <w:rFonts w:hint="eastAsia" w:ascii="宋体" w:hAnsi="宋体" w:cs="宋体"/>
                <w:szCs w:val="21"/>
              </w:rPr>
              <w:t>质量、数量</w:t>
            </w:r>
            <w:r>
              <w:rPr>
                <w:rFonts w:hint="eastAsia" w:ascii="宋体" w:hAnsi="宋体" w:cs="宋体"/>
                <w:szCs w:val="21"/>
                <w:lang w:eastAsia="zh-CN"/>
              </w:rPr>
              <w:t>、</w:t>
            </w:r>
            <w:r>
              <w:rPr>
                <w:rFonts w:hint="eastAsia" w:ascii="宋体" w:hAnsi="宋体" w:cs="宋体"/>
                <w:szCs w:val="21"/>
                <w:lang w:val="en-US" w:eastAsia="zh-CN"/>
              </w:rPr>
              <w:t>试用</w:t>
            </w:r>
            <w:r>
              <w:rPr>
                <w:rFonts w:hint="eastAsia" w:ascii="宋体" w:hAnsi="宋体" w:cs="宋体"/>
                <w:szCs w:val="21"/>
              </w:rPr>
              <w:t>无误，验收人</w:t>
            </w:r>
            <w:r>
              <w:rPr>
                <w:rFonts w:hint="eastAsia" w:ascii="宋体" w:hAnsi="宋体" w:cs="宋体"/>
                <w:szCs w:val="21"/>
                <w:lang w:eastAsia="zh-CN"/>
              </w:rPr>
              <w:t>宋文</w:t>
            </w:r>
            <w:r>
              <w:rPr>
                <w:rFonts w:hint="eastAsia" w:ascii="宋体" w:hAnsi="宋体" w:cs="宋体"/>
                <w:szCs w:val="21"/>
              </w:rPr>
              <w:t>。</w:t>
            </w:r>
          </w:p>
          <w:p>
            <w:pPr>
              <w:spacing w:line="360" w:lineRule="auto"/>
              <w:ind w:firstLine="420" w:firstLineChars="200"/>
              <w:rPr>
                <w:szCs w:val="21"/>
              </w:rPr>
            </w:pPr>
            <w:r>
              <w:rPr>
                <w:rFonts w:hint="eastAsia" w:ascii="宋体" w:hAnsi="宋体" w:cs="宋体"/>
                <w:szCs w:val="21"/>
              </w:rPr>
              <w:t>查到20</w:t>
            </w:r>
            <w:r>
              <w:rPr>
                <w:rFonts w:hint="eastAsia"/>
                <w:szCs w:val="21"/>
                <w:lang w:val="en-US" w:eastAsia="zh-CN"/>
              </w:rPr>
              <w:t>20</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25</w:t>
            </w:r>
            <w:r>
              <w:rPr>
                <w:rFonts w:hint="eastAsia"/>
                <w:szCs w:val="21"/>
              </w:rPr>
              <w:t>日，验收3051GP2A2B21AM压力变送器</w:t>
            </w:r>
            <w:r>
              <w:rPr>
                <w:rFonts w:hint="eastAsia"/>
                <w:szCs w:val="21"/>
                <w:lang w:val="en-US" w:eastAsia="zh-CN"/>
              </w:rPr>
              <w:t>40个</w:t>
            </w:r>
            <w:r>
              <w:rPr>
                <w:rFonts w:hint="eastAsia"/>
                <w:szCs w:val="21"/>
              </w:rPr>
              <w:t>等 ，供方为北京远东罗斯蒙特，提供了物品的合格证等质量证实。</w:t>
            </w:r>
            <w:r>
              <w:rPr>
                <w:rFonts w:hint="eastAsia" w:ascii="宋体" w:hAnsi="宋体" w:cs="宋体"/>
                <w:szCs w:val="21"/>
              </w:rPr>
              <w:t>验收验收</w:t>
            </w:r>
            <w:r>
              <w:rPr>
                <w:rFonts w:hint="eastAsia" w:ascii="宋体" w:hAnsi="宋体" w:cs="宋体"/>
                <w:szCs w:val="21"/>
                <w:lang w:val="en-US" w:eastAsia="zh-CN"/>
              </w:rPr>
              <w:t>外观、包装标识、</w:t>
            </w:r>
            <w:r>
              <w:rPr>
                <w:rFonts w:hint="eastAsia" w:ascii="宋体" w:hAnsi="宋体" w:cs="宋体"/>
                <w:szCs w:val="21"/>
              </w:rPr>
              <w:t>质量、数量</w:t>
            </w:r>
            <w:r>
              <w:rPr>
                <w:rFonts w:hint="eastAsia" w:ascii="宋体" w:hAnsi="宋体" w:cs="宋体"/>
                <w:szCs w:val="21"/>
                <w:lang w:eastAsia="zh-CN"/>
              </w:rPr>
              <w:t>、</w:t>
            </w:r>
            <w:r>
              <w:rPr>
                <w:rFonts w:hint="eastAsia" w:ascii="宋体" w:hAnsi="宋体" w:cs="宋体"/>
                <w:szCs w:val="21"/>
                <w:lang w:val="en-US" w:eastAsia="zh-CN"/>
              </w:rPr>
              <w:t>试用</w:t>
            </w:r>
            <w:r>
              <w:rPr>
                <w:rFonts w:hint="eastAsia" w:ascii="宋体" w:hAnsi="宋体" w:cs="宋体"/>
                <w:szCs w:val="21"/>
              </w:rPr>
              <w:t>无误，验收人</w:t>
            </w:r>
            <w:r>
              <w:rPr>
                <w:rFonts w:hint="eastAsia" w:ascii="宋体" w:hAnsi="宋体" w:cs="宋体"/>
                <w:szCs w:val="21"/>
                <w:lang w:eastAsia="zh-CN"/>
              </w:rPr>
              <w:t>宋文</w:t>
            </w:r>
            <w:r>
              <w:rPr>
                <w:rFonts w:hint="eastAsia"/>
                <w:szCs w:val="21"/>
              </w:rPr>
              <w:t>。</w:t>
            </w:r>
          </w:p>
          <w:p>
            <w:pPr>
              <w:spacing w:line="360" w:lineRule="auto"/>
              <w:ind w:firstLine="420" w:firstLineChars="200"/>
              <w:rPr>
                <w:rFonts w:ascii="宋体" w:hAnsi="宋体"/>
                <w:szCs w:val="21"/>
              </w:rPr>
            </w:pPr>
            <w:r>
              <w:rPr>
                <w:rFonts w:hint="eastAsia"/>
                <w:szCs w:val="21"/>
              </w:rPr>
              <w:t>采购控制基本符合。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采购进货检验中发现的不合格品，由采购部负责退回供应商，目前，公司的供应商比较稳定，产品质量达到公司的质量要求，未出现采购不合格的情况。</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三、抽查产品过程调试/检验记录</w:t>
            </w:r>
          </w:p>
          <w:p>
            <w:pPr>
              <w:spacing w:line="360" w:lineRule="auto"/>
              <w:rPr>
                <w:rFonts w:ascii="宋体" w:hAnsi="宋体" w:cs="宋体"/>
                <w:szCs w:val="21"/>
              </w:rPr>
            </w:pPr>
            <w:r>
              <w:rPr>
                <w:rFonts w:hint="eastAsia" w:ascii="宋体" w:hAnsi="宋体" w:cs="宋体"/>
                <w:b/>
                <w:szCs w:val="21"/>
              </w:rPr>
              <w:t>1、见 《</w:t>
            </w:r>
            <w:r>
              <w:rPr>
                <w:rFonts w:hint="eastAsia" w:asciiTheme="minorEastAsia" w:hAnsiTheme="minorEastAsia" w:eastAsiaTheme="minorEastAsia" w:cstheme="minorEastAsia"/>
                <w:color w:val="auto"/>
                <w:szCs w:val="21"/>
              </w:rPr>
              <w:t xml:space="preserve">孝感污水厂提标改造项目 </w:t>
            </w:r>
            <w:r>
              <w:rPr>
                <w:rFonts w:hint="eastAsia" w:ascii="宋体" w:hAnsi="宋体" w:cs="宋体"/>
                <w:b/>
                <w:szCs w:val="21"/>
              </w:rPr>
              <w:t xml:space="preserve">   </w:t>
            </w:r>
            <w:r>
              <w:rPr>
                <w:rFonts w:hint="eastAsia" w:ascii="宋体" w:hAnsi="宋体" w:cs="宋体"/>
                <w:b/>
                <w:szCs w:val="21"/>
                <w:lang w:val="en-US" w:eastAsia="zh-CN"/>
              </w:rPr>
              <w:t>孝感调试记录</w:t>
            </w:r>
            <w:r>
              <w:rPr>
                <w:rFonts w:hint="eastAsia" w:ascii="宋体" w:hAnsi="宋体" w:cs="宋体"/>
                <w:b/>
                <w:szCs w:val="21"/>
              </w:rPr>
              <w:t>》，</w:t>
            </w:r>
            <w:r>
              <w:rPr>
                <w:rFonts w:hint="eastAsia" w:ascii="宋体" w:hAnsi="宋体" w:cs="宋体"/>
                <w:szCs w:val="21"/>
              </w:rPr>
              <w:tab/>
            </w:r>
            <w:r>
              <w:rPr>
                <w:rFonts w:hint="eastAsia" w:ascii="宋体" w:hAnsi="宋体" w:cs="宋体"/>
                <w:szCs w:val="21"/>
              </w:rPr>
              <w:t>站名称：PLC主站；站型号：PLC 1500</w:t>
            </w:r>
          </w:p>
          <w:p>
            <w:pPr>
              <w:spacing w:line="360" w:lineRule="auto"/>
              <w:rPr>
                <w:rFonts w:ascii="宋体" w:hAnsi="宋体" w:cs="宋体"/>
                <w:szCs w:val="21"/>
              </w:rPr>
            </w:pPr>
            <w:r>
              <w:rPr>
                <w:rFonts w:hint="eastAsia" w:ascii="宋体" w:hAnsi="宋体" w:cs="宋体"/>
                <w:szCs w:val="21"/>
              </w:rPr>
              <w:t>（1）站系统基本功能：</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line="360" w:lineRule="auto"/>
              <w:rPr>
                <w:rFonts w:ascii="宋体" w:hAnsi="宋体" w:cs="宋体"/>
                <w:szCs w:val="21"/>
              </w:rPr>
            </w:pPr>
            <w:r>
              <w:rPr>
                <w:rFonts w:hint="eastAsia" w:ascii="宋体" w:hAnsi="宋体" w:cs="宋体"/>
                <w:szCs w:val="21"/>
              </w:rPr>
              <w:t>检查项目</w:t>
            </w:r>
            <w:r>
              <w:rPr>
                <w:rFonts w:hint="eastAsia" w:ascii="宋体" w:hAnsi="宋体" w:cs="宋体"/>
                <w:szCs w:val="21"/>
              </w:rPr>
              <w:tab/>
            </w:r>
            <w:r>
              <w:rPr>
                <w:rFonts w:hint="eastAsia" w:ascii="宋体" w:hAnsi="宋体" w:cs="宋体"/>
                <w:szCs w:val="21"/>
              </w:rPr>
              <w:t xml:space="preserve">有无该功能    </w:t>
            </w:r>
            <w:r>
              <w:rPr>
                <w:rFonts w:hint="eastAsia" w:ascii="宋体" w:hAnsi="宋体" w:cs="宋体"/>
                <w:szCs w:val="21"/>
              </w:rPr>
              <w:tab/>
            </w:r>
            <w:r>
              <w:rPr>
                <w:rFonts w:hint="eastAsia" w:ascii="宋体" w:hAnsi="宋体" w:cs="宋体"/>
                <w:szCs w:val="21"/>
              </w:rPr>
              <w:t>检查结论</w:t>
            </w:r>
            <w:r>
              <w:rPr>
                <w:rFonts w:hint="eastAsia" w:ascii="宋体" w:hAnsi="宋体" w:cs="宋体"/>
                <w:szCs w:val="21"/>
              </w:rPr>
              <w:tab/>
            </w:r>
            <w:r>
              <w:rPr>
                <w:rFonts w:hint="eastAsia" w:ascii="宋体" w:hAnsi="宋体" w:cs="宋体"/>
                <w:szCs w:val="21"/>
              </w:rPr>
              <w:t xml:space="preserve">  备注</w:t>
            </w:r>
          </w:p>
          <w:p>
            <w:pPr>
              <w:spacing w:line="360" w:lineRule="auto"/>
              <w:rPr>
                <w:rFonts w:ascii="宋体" w:hAnsi="宋体" w:cs="宋体"/>
                <w:szCs w:val="21"/>
              </w:rPr>
            </w:pPr>
            <w:r>
              <w:rPr>
                <w:rFonts w:hint="eastAsia" w:ascii="宋体" w:hAnsi="宋体" w:cs="宋体"/>
                <w:szCs w:val="21"/>
              </w:rPr>
              <w:t>程序安装</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画面检查</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键盘操作</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鼠标操作</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触屏操作</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通讯功能</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报警功能</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LED状态灯</w:t>
            </w:r>
            <w:r>
              <w:rPr>
                <w:rFonts w:hint="eastAsia" w:ascii="宋体" w:hAnsi="宋体" w:cs="宋体"/>
                <w:szCs w:val="21"/>
              </w:rPr>
              <w:tab/>
            </w:r>
            <w:r>
              <w:rPr>
                <w:rFonts w:hint="eastAsia" w:ascii="宋体" w:hAnsi="宋体" w:cs="宋体"/>
                <w:szCs w:val="21"/>
              </w:rPr>
              <w:t xml:space="preserve"> 有             合格</w:t>
            </w:r>
          </w:p>
          <w:p>
            <w:pPr>
              <w:spacing w:line="360" w:lineRule="auto"/>
              <w:rPr>
                <w:rFonts w:ascii="宋体" w:hAnsi="宋体" w:cs="宋体"/>
                <w:szCs w:val="21"/>
              </w:rPr>
            </w:pPr>
            <w:r>
              <w:rPr>
                <w:rFonts w:hint="eastAsia" w:ascii="宋体" w:hAnsi="宋体" w:cs="宋体"/>
                <w:szCs w:val="21"/>
              </w:rPr>
              <w:t>（2）站电源测试记录</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line="360" w:lineRule="auto"/>
              <w:rPr>
                <w:rFonts w:ascii="宋体" w:hAnsi="宋体" w:cs="宋体"/>
                <w:szCs w:val="21"/>
              </w:rPr>
            </w:pPr>
            <w:r>
              <w:rPr>
                <w:rFonts w:hint="eastAsia" w:ascii="宋体" w:hAnsi="宋体" w:cs="宋体"/>
                <w:szCs w:val="21"/>
              </w:rPr>
              <w:t>测试项目</w:t>
            </w:r>
            <w:r>
              <w:rPr>
                <w:rFonts w:hint="eastAsia" w:ascii="宋体" w:hAnsi="宋体" w:cs="宋体"/>
                <w:szCs w:val="21"/>
              </w:rPr>
              <w:tab/>
            </w:r>
            <w:r>
              <w:rPr>
                <w:rFonts w:hint="eastAsia" w:ascii="宋体" w:hAnsi="宋体" w:cs="宋体"/>
                <w:szCs w:val="21"/>
              </w:rPr>
              <w:tab/>
            </w:r>
            <w:r>
              <w:rPr>
                <w:rFonts w:hint="eastAsia" w:ascii="宋体" w:hAnsi="宋体" w:cs="宋体"/>
                <w:szCs w:val="21"/>
              </w:rPr>
              <w:t>基准值         测试值       检测结论</w:t>
            </w:r>
          </w:p>
          <w:p>
            <w:pPr>
              <w:spacing w:line="360" w:lineRule="auto"/>
              <w:rPr>
                <w:rFonts w:ascii="宋体" w:hAnsi="宋体" w:cs="宋体"/>
                <w:szCs w:val="21"/>
              </w:rPr>
            </w:pPr>
            <w:r>
              <w:rPr>
                <w:rFonts w:hint="eastAsia" w:ascii="宋体" w:hAnsi="宋体" w:cs="宋体"/>
                <w:szCs w:val="21"/>
              </w:rPr>
              <w:t>直流电压1       DC24V           24V          合格</w:t>
            </w:r>
          </w:p>
          <w:p>
            <w:pPr>
              <w:spacing w:line="360" w:lineRule="auto"/>
              <w:rPr>
                <w:rFonts w:ascii="宋体" w:hAnsi="宋体" w:cs="宋体"/>
                <w:szCs w:val="21"/>
              </w:rPr>
            </w:pPr>
            <w:r>
              <w:rPr>
                <w:rFonts w:hint="eastAsia" w:ascii="宋体" w:hAnsi="宋体" w:cs="宋体"/>
                <w:szCs w:val="21"/>
              </w:rPr>
              <w:t>直流电压2       DC24V           24V          合格</w:t>
            </w:r>
          </w:p>
          <w:p>
            <w:pPr>
              <w:spacing w:line="360" w:lineRule="auto"/>
              <w:rPr>
                <w:rFonts w:ascii="宋体" w:hAnsi="宋体" w:cs="宋体"/>
                <w:szCs w:val="21"/>
              </w:rPr>
            </w:pPr>
            <w:r>
              <w:rPr>
                <w:rFonts w:hint="eastAsia" w:ascii="宋体" w:hAnsi="宋体" w:cs="宋体"/>
                <w:b/>
                <w:szCs w:val="21"/>
              </w:rPr>
              <w:t>2、《</w:t>
            </w:r>
            <w:r>
              <w:rPr>
                <w:rFonts w:hint="eastAsia" w:ascii="宋体" w:hAnsi="宋体" w:cs="宋体"/>
                <w:kern w:val="0"/>
                <w:szCs w:val="21"/>
                <w:lang w:val="en-US" w:eastAsia="zh-CN"/>
              </w:rPr>
              <w:t xml:space="preserve">上海川仪工程技术有限公司  </w:t>
            </w:r>
            <w:r>
              <w:rPr>
                <w:rFonts w:hint="eastAsia" w:ascii="宋体" w:hAnsi="宋体" w:cs="宋体"/>
                <w:szCs w:val="21"/>
              </w:rPr>
              <w:t>热式气体质量流量计</w:t>
            </w:r>
            <w:r>
              <w:rPr>
                <w:rFonts w:hint="eastAsia" w:ascii="宋体" w:hAnsi="宋体" w:cs="宋体"/>
                <w:szCs w:val="21"/>
                <w:lang w:val="en-US" w:eastAsia="zh-CN"/>
              </w:rPr>
              <w:t>采购项目</w:t>
            </w:r>
            <w:r>
              <w:rPr>
                <w:rFonts w:hint="eastAsia" w:ascii="宋体" w:hAnsi="宋体" w:cs="宋体"/>
                <w:b/>
                <w:szCs w:val="21"/>
              </w:rPr>
              <w:t>》（工业自动化仪器仪表）</w:t>
            </w:r>
            <w:r>
              <w:rPr>
                <w:rFonts w:hint="eastAsia" w:ascii="宋体" w:hAnsi="宋体" w:cs="宋体"/>
                <w:szCs w:val="21"/>
              </w:rPr>
              <w:t>，过程调试/检验记录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仿真计算结果：</w:t>
            </w:r>
          </w:p>
          <w:p>
            <w:pPr>
              <w:spacing w:line="360" w:lineRule="auto"/>
              <w:rPr>
                <w:rFonts w:hint="eastAsia" w:ascii="宋体" w:hAnsi="宋体" w:cs="宋体"/>
                <w:szCs w:val="21"/>
                <w:lang w:val="en-US" w:eastAsia="zh-CN"/>
              </w:rPr>
            </w:pPr>
            <w:r>
              <w:rPr>
                <w:rFonts w:hint="eastAsia" w:ascii="宋体" w:hAnsi="宋体" w:cs="宋体"/>
                <w:szCs w:val="21"/>
                <w:lang w:val="en-US" w:eastAsia="zh-CN"/>
              </w:rPr>
              <w:drawing>
                <wp:inline distT="0" distB="0" distL="114300" distR="114300">
                  <wp:extent cx="6769100" cy="2790825"/>
                  <wp:effectExtent l="0" t="0" r="0" b="317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6769100" cy="2790825"/>
                          </a:xfrm>
                          <a:prstGeom prst="rect">
                            <a:avLst/>
                          </a:prstGeom>
                        </pic:spPr>
                      </pic:pic>
                    </a:graphicData>
                  </a:graphic>
                </wp:inline>
              </w:drawing>
            </w:r>
          </w:p>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6770370" cy="3175000"/>
                  <wp:effectExtent l="0" t="0" r="11430"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a:stretch>
                            <a:fillRect/>
                          </a:stretch>
                        </pic:blipFill>
                        <pic:spPr>
                          <a:xfrm>
                            <a:off x="0" y="0"/>
                            <a:ext cx="6770370" cy="3175000"/>
                          </a:xfrm>
                          <a:prstGeom prst="rect">
                            <a:avLst/>
                          </a:prstGeom>
                        </pic:spPr>
                      </pic:pic>
                    </a:graphicData>
                  </a:graphic>
                </wp:inline>
              </w:drawing>
            </w:r>
          </w:p>
          <w:p>
            <w:pPr>
              <w:spacing w:line="360" w:lineRule="auto"/>
              <w:rPr>
                <w:rFonts w:hint="eastAsia" w:ascii="宋体" w:hAnsi="宋体" w:cs="宋体"/>
                <w:szCs w:val="21"/>
              </w:rPr>
            </w:pPr>
            <w:r>
              <w:rPr>
                <w:rFonts w:hint="eastAsia" w:ascii="宋体" w:hAnsi="宋体" w:cs="宋体"/>
                <w:szCs w:val="21"/>
              </w:rPr>
              <w:t>1月表热式检定记录数据</w:t>
            </w:r>
          </w:p>
          <w:p>
            <w:pPr>
              <w:spacing w:line="360" w:lineRule="auto"/>
              <w:rPr>
                <w:rFonts w:hint="eastAsia" w:ascii="宋体" w:hAnsi="宋体" w:cs="宋体"/>
                <w:szCs w:val="21"/>
              </w:rPr>
            </w:pPr>
            <w:r>
              <w:drawing>
                <wp:inline distT="0" distB="0" distL="114300" distR="114300">
                  <wp:extent cx="3956050" cy="3511550"/>
                  <wp:effectExtent l="0" t="0" r="635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3956050" cy="3511550"/>
                          </a:xfrm>
                          <a:prstGeom prst="rect">
                            <a:avLst/>
                          </a:prstGeom>
                          <a:noFill/>
                          <a:ln>
                            <a:noFill/>
                          </a:ln>
                        </pic:spPr>
                      </pic:pic>
                    </a:graphicData>
                  </a:graphic>
                </wp:inline>
              </w:drawing>
            </w:r>
          </w:p>
          <w:p>
            <w:pPr>
              <w:spacing w:line="360" w:lineRule="auto"/>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热式测试记录</w:t>
            </w:r>
          </w:p>
          <w:p>
            <w:pPr>
              <w:spacing w:line="360" w:lineRule="auto"/>
              <w:rPr>
                <w:rFonts w:hint="default"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详见附件</w:t>
            </w:r>
          </w:p>
          <w:p>
            <w:pPr>
              <w:spacing w:line="360" w:lineRule="auto"/>
              <w:rPr>
                <w:rFonts w:hint="eastAsia"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四、出厂检验/出厂技术交底/客户验收</w:t>
            </w:r>
          </w:p>
          <w:p>
            <w:pPr>
              <w:spacing w:line="360" w:lineRule="auto"/>
              <w:rPr>
                <w:szCs w:val="21"/>
              </w:rPr>
            </w:pPr>
            <w:r>
              <w:rPr>
                <w:rFonts w:hint="eastAsia"/>
                <w:szCs w:val="21"/>
              </w:rPr>
              <w:t>1、</w:t>
            </w:r>
            <w:r>
              <w:rPr>
                <w:rFonts w:hint="eastAsia" w:asciiTheme="minorEastAsia" w:hAnsiTheme="minorEastAsia" w:eastAsiaTheme="minorEastAsia" w:cstheme="minorEastAsia"/>
                <w:color w:val="auto"/>
                <w:szCs w:val="21"/>
              </w:rPr>
              <w:t>孝感污水厂提标改造项目</w:t>
            </w:r>
            <w:r>
              <w:rPr>
                <w:rFonts w:hint="eastAsia"/>
                <w:szCs w:val="21"/>
              </w:rPr>
              <w:t xml:space="preserve">  </w:t>
            </w:r>
            <w:r>
              <w:rPr>
                <w:rFonts w:hint="eastAsia" w:asciiTheme="minorEastAsia" w:hAnsiTheme="minorEastAsia" w:eastAsiaTheme="minorEastAsia" w:cstheme="minorEastAsia"/>
                <w:bCs/>
                <w:szCs w:val="21"/>
              </w:rPr>
              <w:t>出厂检验/出厂技术交底/客户验收</w:t>
            </w: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r>
              <w:drawing>
                <wp:anchor distT="0" distB="0" distL="114300" distR="114300" simplePos="0" relativeHeight="251658240" behindDoc="0" locked="0" layoutInCell="1" allowOverlap="1">
                  <wp:simplePos x="0" y="0"/>
                  <wp:positionH relativeFrom="column">
                    <wp:posOffset>55880</wp:posOffset>
                  </wp:positionH>
                  <wp:positionV relativeFrom="paragraph">
                    <wp:posOffset>787400</wp:posOffset>
                  </wp:positionV>
                  <wp:extent cx="5283200" cy="3684270"/>
                  <wp:effectExtent l="0" t="0" r="1143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rot="5400000">
                            <a:off x="0" y="0"/>
                            <a:ext cx="5283200" cy="3684270"/>
                          </a:xfrm>
                          <a:prstGeom prst="rect">
                            <a:avLst/>
                          </a:prstGeom>
                          <a:noFill/>
                          <a:ln>
                            <a:noFill/>
                          </a:ln>
                        </pic:spPr>
                      </pic:pic>
                    </a:graphicData>
                  </a:graphic>
                </wp:anchor>
              </w:drawing>
            </w: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t>2、</w:t>
            </w:r>
            <w:r>
              <w:rPr>
                <w:rFonts w:hint="eastAsia" w:ascii="宋体" w:hAnsi="宋体" w:cs="宋体"/>
                <w:kern w:val="0"/>
                <w:szCs w:val="21"/>
                <w:lang w:val="en-US" w:eastAsia="zh-CN"/>
              </w:rPr>
              <w:t xml:space="preserve">上海川仪工程技术有限公司  </w:t>
            </w:r>
            <w:r>
              <w:rPr>
                <w:rFonts w:hint="eastAsia" w:ascii="宋体" w:hAnsi="宋体" w:cs="宋体"/>
                <w:szCs w:val="21"/>
              </w:rPr>
              <w:t>热式气体质量流量计</w:t>
            </w:r>
            <w:r>
              <w:rPr>
                <w:rFonts w:hint="eastAsia" w:ascii="宋体" w:hAnsi="宋体" w:cs="宋体"/>
                <w:szCs w:val="21"/>
                <w:lang w:val="en-US" w:eastAsia="zh-CN"/>
              </w:rPr>
              <w:t>采购项目</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出厂检验/出厂技术交底/客户验收</w:t>
            </w:r>
          </w:p>
          <w:p>
            <w:pPr>
              <w:spacing w:line="360" w:lineRule="auto"/>
              <w:rPr>
                <w:rFonts w:asciiTheme="minorEastAsia" w:hAnsiTheme="minorEastAsia" w:eastAsiaTheme="minorEastAsia" w:cstheme="minorEastAsia"/>
                <w:szCs w:val="21"/>
              </w:rPr>
            </w:pPr>
            <w:r>
              <w:rPr>
                <w:rFonts w:hint="eastAsia"/>
                <w:szCs w:val="21"/>
              </w:rPr>
              <w:t>客户单位名称：</w:t>
            </w:r>
            <w:r>
              <w:rPr>
                <w:rFonts w:hint="eastAsia" w:ascii="宋体" w:hAnsi="宋体" w:cs="宋体"/>
                <w:kern w:val="0"/>
                <w:szCs w:val="21"/>
                <w:lang w:val="en-US" w:eastAsia="zh-CN"/>
              </w:rPr>
              <w:t>上海川仪工程技术有限公司</w:t>
            </w:r>
          </w:p>
          <w:p>
            <w:pPr>
              <w:spacing w:line="360" w:lineRule="auto"/>
              <w:rPr>
                <w:rFonts w:hint="default" w:eastAsia="宋体"/>
                <w:szCs w:val="21"/>
                <w:lang w:val="en-US" w:eastAsia="zh-CN"/>
              </w:rPr>
            </w:pPr>
            <w:r>
              <w:rPr>
                <w:rFonts w:hint="eastAsia"/>
                <w:szCs w:val="21"/>
              </w:rPr>
              <w:t>客户单位地址：</w:t>
            </w:r>
            <w:r>
              <w:rPr>
                <w:rFonts w:hint="eastAsia"/>
                <w:szCs w:val="21"/>
                <w:lang w:val="en-US" w:eastAsia="zh-CN"/>
              </w:rPr>
              <w:t>上海市浦东新区绿科路139号</w:t>
            </w:r>
            <w:bookmarkStart w:id="0" w:name="_GoBack"/>
            <w:bookmarkEnd w:id="0"/>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内容简述：1）可标定分段流量点，分段标定流量为从小到大标定。标定时将流量稳定一段时间，并记录下流量值，然后记录以下界面显示的电压值，记录完成后标定下一点，以同样的方法记录此点的流量和电压值。</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2）.流量标定完成后，将各分段流量换算成流速值，同时将电压值和流速值输入仪表。输入时从小到大输入流速表，流速表01段为零点电压值，输入的电压值同零点标定值。流速计算方法：v=Q/S</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3）.标定数据输入完成后，并将仪表计算时所需参数输入仪表，如管道内径、量程，输入完成后，即可检定仪表。检定时，仪表可输出4-20mA电流、定标脉冲、当量脉冲三种信号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检定时如有误差，可对误差进行修正。当仪表偏差一致时，如标定各点都偏小10%，可修改仪表系数K</w:t>
            </w:r>
          </w:p>
          <w:p>
            <w:pPr>
              <w:spacing w:line="360" w:lineRule="auto"/>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b/>
                <w:bCs/>
                <w:szCs w:val="21"/>
              </w:rPr>
              <w:t>见其它项目出厂技术交底记录：如下</w:t>
            </w:r>
          </w:p>
          <w:p>
            <w:pPr>
              <w:spacing w:line="360" w:lineRule="auto"/>
              <w:rPr>
                <w:rFonts w:asciiTheme="minorEastAsia" w:hAnsiTheme="minorEastAsia" w:eastAsiaTheme="minorEastAsia" w:cstheme="minorEastAsia"/>
                <w:b/>
                <w:bCs/>
                <w:color w:val="FF0000"/>
                <w:szCs w:val="21"/>
              </w:rPr>
            </w:pPr>
            <w:r>
              <w:rPr>
                <w:rFonts w:asciiTheme="minorEastAsia" w:hAnsiTheme="minorEastAsia" w:eastAsiaTheme="minorEastAsia" w:cstheme="minorEastAsia"/>
                <w:b/>
                <w:bCs/>
                <w:color w:val="FF0000"/>
                <w:szCs w:val="21"/>
              </w:rPr>
              <w:drawing>
                <wp:inline distT="0" distB="0" distL="0" distR="0">
                  <wp:extent cx="1332230" cy="1590040"/>
                  <wp:effectExtent l="0" t="0" r="127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0" cstate="print"/>
                          <a:srcRect/>
                          <a:stretch>
                            <a:fillRect/>
                          </a:stretch>
                        </pic:blipFill>
                        <pic:spPr>
                          <a:xfrm>
                            <a:off x="0" y="0"/>
                            <a:ext cx="1334005" cy="1591887"/>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b/>
                <w:bCs/>
                <w:color w:val="FF0000"/>
                <w:szCs w:val="21"/>
              </w:rPr>
              <w:t xml:space="preserve">   </w:t>
            </w:r>
            <w:r>
              <w:rPr>
                <w:rFonts w:hint="eastAsia" w:asciiTheme="minorEastAsia" w:hAnsiTheme="minorEastAsia" w:eastAsiaTheme="minorEastAsia" w:cstheme="minorEastAsia"/>
                <w:b/>
                <w:bCs/>
                <w:color w:val="FF0000"/>
                <w:szCs w:val="21"/>
              </w:rPr>
              <w:drawing>
                <wp:inline distT="0" distB="0" distL="0" distR="0">
                  <wp:extent cx="1478915" cy="1548130"/>
                  <wp:effectExtent l="19050" t="0" r="63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srcRect/>
                          <a:stretch>
                            <a:fillRect/>
                          </a:stretch>
                        </pic:blipFill>
                        <pic:spPr>
                          <a:xfrm>
                            <a:off x="0" y="0"/>
                            <a:ext cx="1482327" cy="1551085"/>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b/>
                <w:bCs/>
                <w:color w:val="FF0000"/>
                <w:szCs w:val="21"/>
              </w:rPr>
              <w:t xml:space="preserve">  </w:t>
            </w:r>
            <w:r>
              <w:rPr>
                <w:rFonts w:hint="eastAsia" w:asciiTheme="minorEastAsia" w:hAnsiTheme="minorEastAsia" w:eastAsiaTheme="minorEastAsia" w:cstheme="minorEastAsia"/>
                <w:b/>
                <w:bCs/>
                <w:color w:val="FF0000"/>
                <w:szCs w:val="21"/>
              </w:rPr>
              <w:drawing>
                <wp:inline distT="0" distB="0" distL="0" distR="0">
                  <wp:extent cx="1268730" cy="1727200"/>
                  <wp:effectExtent l="19050" t="0" r="7288"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2" cstate="print"/>
                          <a:srcRect/>
                          <a:stretch>
                            <a:fillRect/>
                          </a:stretch>
                        </pic:blipFill>
                        <pic:spPr>
                          <a:xfrm>
                            <a:off x="0" y="0"/>
                            <a:ext cx="1269706" cy="1728641"/>
                          </a:xfrm>
                          <a:prstGeom prst="rect">
                            <a:avLst/>
                          </a:prstGeom>
                          <a:noFill/>
                          <a:ln w="9525">
                            <a:noFill/>
                            <a:miter lim="800000"/>
                            <a:headEnd/>
                            <a:tailEnd/>
                          </a:ln>
                        </pic:spPr>
                      </pic:pic>
                    </a:graphicData>
                  </a:graphic>
                </wp:inline>
              </w:drawing>
            </w:r>
          </w:p>
          <w:p>
            <w:pPr>
              <w:spacing w:line="360" w:lineRule="auto"/>
              <w:ind w:firstLine="210" w:firstLineChars="100"/>
              <w:rPr>
                <w:rFonts w:ascii="宋体" w:hAnsi="宋体" w:cs="宋体"/>
                <w:szCs w:val="21"/>
              </w:rPr>
            </w:pPr>
            <w:r>
              <w:rPr>
                <w:rFonts w:hint="eastAsia" w:asciiTheme="minorEastAsia" w:hAnsiTheme="minorEastAsia" w:eastAsiaTheme="minorEastAsia" w:cstheme="minorEastAsia"/>
                <w:kern w:val="0"/>
                <w:szCs w:val="21"/>
              </w:rPr>
              <w:t>产品交付后，供销部为归口部门，详见供销部检查表。</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szCs w:val="21"/>
              </w:rPr>
            </w:pPr>
            <w:r>
              <w:rPr>
                <w:rFonts w:hint="eastAsia"/>
                <w:szCs w:val="21"/>
              </w:rPr>
              <w:t>不合格输出的控制</w:t>
            </w:r>
          </w:p>
        </w:tc>
        <w:tc>
          <w:tcPr>
            <w:tcW w:w="9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pPr>
              <w:spacing w:line="360" w:lineRule="auto"/>
              <w:rPr>
                <w:szCs w:val="21"/>
              </w:rPr>
            </w:pPr>
          </w:p>
        </w:tc>
        <w:tc>
          <w:tcPr>
            <w:tcW w:w="10880" w:type="dxa"/>
          </w:tcPr>
          <w:p>
            <w:pPr>
              <w:numPr>
                <w:ilvl w:val="0"/>
                <w:numId w:val="5"/>
              </w:numPr>
              <w:spacing w:line="360" w:lineRule="auto"/>
              <w:rPr>
                <w:rFonts w:ascii="宋体" w:hAnsi="宋体" w:cs="宋体"/>
                <w:szCs w:val="21"/>
              </w:rPr>
            </w:pPr>
            <w:r>
              <w:rPr>
                <w:rFonts w:hint="eastAsia" w:ascii="宋体" w:hAnsi="宋体" w:cs="宋体"/>
                <w:szCs w:val="21"/>
              </w:rPr>
              <w:t>公司制定有《不合格品控制》，以实施对生产全过程不合格品处置的控制。生产过程中发现不合格，执行《不合格品控制》，查看《不合格品处理报告》，未发现不合格的情况</w:t>
            </w:r>
          </w:p>
          <w:p>
            <w:pPr>
              <w:spacing w:line="360" w:lineRule="auto"/>
              <w:rPr>
                <w:rFonts w:ascii="宋体" w:hAnsi="宋体" w:cs="宋体"/>
                <w:szCs w:val="21"/>
              </w:rPr>
            </w:pPr>
            <w:r>
              <w:rPr>
                <w:rFonts w:hint="eastAsia" w:ascii="宋体" w:hAnsi="宋体" w:cs="宋体"/>
                <w:szCs w:val="21"/>
              </w:rPr>
              <w:t>2、采购材料发现不合格时，通知采购人员，对不合格的采购材料进行隔离，一般情况下进行退货处理，未发生过让步使用的情况。</w:t>
            </w:r>
          </w:p>
          <w:p>
            <w:pPr>
              <w:spacing w:line="360" w:lineRule="auto"/>
              <w:rPr>
                <w:rFonts w:ascii="宋体" w:hAnsi="宋体" w:cs="宋体"/>
                <w:szCs w:val="21"/>
              </w:rPr>
            </w:pPr>
            <w:r>
              <w:rPr>
                <w:rFonts w:hint="eastAsia" w:ascii="宋体" w:hAnsi="宋体" w:cs="宋体"/>
                <w:szCs w:val="21"/>
              </w:rPr>
              <w:t>3、 经了解，未发生让步接收的情况。</w:t>
            </w:r>
          </w:p>
          <w:p>
            <w:pPr>
              <w:spacing w:line="360" w:lineRule="auto"/>
              <w:rPr>
                <w:szCs w:val="21"/>
              </w:rPr>
            </w:pPr>
            <w:r>
              <w:rPr>
                <w:rFonts w:hint="eastAsia" w:ascii="宋体" w:hAnsi="宋体" w:cs="宋体"/>
                <w:szCs w:val="21"/>
              </w:rPr>
              <w:t>4、经了解，目前尚未发生交付后或使用后才发现的产品不合格情况</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szCs w:val="21"/>
              </w:rPr>
            </w:pPr>
            <w:r>
              <w:rPr>
                <w:rFonts w:hint="eastAsia"/>
                <w:szCs w:val="21"/>
              </w:rPr>
              <w:t>监视、测量、分析、评价</w:t>
            </w:r>
          </w:p>
        </w:tc>
        <w:tc>
          <w:tcPr>
            <w:tcW w:w="960"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9.1.1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Q9.1.3</w:t>
            </w:r>
          </w:p>
          <w:p>
            <w:pPr>
              <w:pStyle w:val="8"/>
              <w:spacing w:line="360" w:lineRule="auto"/>
              <w:ind w:firstLine="0" w:firstLineChars="0"/>
              <w:rPr>
                <w:rFonts w:asciiTheme="minorEastAsia" w:hAnsiTheme="minorEastAsia" w:eastAsiaTheme="minorEastAsia" w:cstheme="minorEastAsia"/>
                <w:color w:val="auto"/>
                <w:sz w:val="21"/>
                <w:szCs w:val="21"/>
              </w:rPr>
            </w:pPr>
          </w:p>
          <w:p>
            <w:pPr>
              <w:spacing w:line="360" w:lineRule="auto"/>
              <w:rPr>
                <w:szCs w:val="21"/>
              </w:rPr>
            </w:pPr>
          </w:p>
        </w:tc>
        <w:tc>
          <w:tcPr>
            <w:tcW w:w="10880" w:type="dxa"/>
          </w:tcPr>
          <w:p>
            <w:pPr>
              <w:spacing w:line="360" w:lineRule="auto"/>
              <w:rPr>
                <w:rFonts w:ascii="宋体" w:hAnsi="宋体" w:cs="宋体"/>
                <w:szCs w:val="21"/>
              </w:rPr>
            </w:pPr>
            <w:r>
              <w:rPr>
                <w:rFonts w:hint="eastAsia" w:ascii="宋体" w:hAnsi="宋体" w:cs="宋体"/>
                <w:szCs w:val="21"/>
              </w:rPr>
              <w:t>1、 查到《管理手册》，规定了有关数据分析评价的内容，符合标准要求。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负责人回答：对数据分析评价的方法和内容进行规定。经了解，生产技术部常用数据分析方法主要有直方图、因果分析、鱼刺图、排列图、对策表等法。所收集信息包括材料供方、顾客满意率、产品质量等。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360" w:lineRule="auto"/>
              <w:rPr>
                <w:rFonts w:ascii="宋体" w:hAnsi="宋体" w:cs="宋体"/>
                <w:szCs w:val="21"/>
              </w:rPr>
            </w:pPr>
            <w:r>
              <w:rPr>
                <w:rFonts w:hint="eastAsia" w:ascii="宋体" w:hAnsi="宋体" w:cs="宋体"/>
                <w:szCs w:val="21"/>
              </w:rPr>
              <w:t xml:space="preserve">    以上统计技术的应用和数据分析的实施情况证实，基本符合标准要求，均实施了有效性的评价，通过数据分析，为质量管理体系有关过程的改进提供机会。</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tabs>
                <w:tab w:val="left" w:pos="9720"/>
                <w:tab w:val="left" w:pos="9900"/>
              </w:tabs>
              <w:spacing w:beforeLines="20" w:afterLines="2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p>
            <w:pPr>
              <w:tabs>
                <w:tab w:val="left" w:pos="9720"/>
                <w:tab w:val="left" w:pos="9900"/>
              </w:tabs>
              <w:spacing w:beforeLines="20" w:afterLines="20" w:line="360" w:lineRule="auto"/>
              <w:rPr>
                <w:rFonts w:asciiTheme="minorEastAsia" w:hAnsiTheme="minorEastAsia" w:eastAsiaTheme="minorEastAsia" w:cstheme="minorEastAsia"/>
                <w:szCs w:val="21"/>
              </w:rPr>
            </w:pPr>
          </w:p>
          <w:p>
            <w:pPr>
              <w:tabs>
                <w:tab w:val="left" w:pos="9720"/>
                <w:tab w:val="left" w:pos="9900"/>
              </w:tabs>
              <w:spacing w:beforeLines="20" w:afterLines="2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p>
            <w:pPr>
              <w:spacing w:line="360" w:lineRule="auto"/>
              <w:rPr>
                <w:rFonts w:asciiTheme="minorEastAsia" w:hAnsiTheme="minorEastAsia" w:eastAsiaTheme="minorEastAsia" w:cstheme="minorEastAsia"/>
                <w:szCs w:val="21"/>
              </w:rPr>
            </w:pPr>
          </w:p>
        </w:tc>
        <w:tc>
          <w:tcPr>
            <w:tcW w:w="960"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10.2</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10.3</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10880"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管理和员工健康得到重视或关注。通过班前会、安全技术交底活动、安装施工现场会的形式贯彻实施预防措施，实施的效果比较好。</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查到《事件、不符合及纠正措施管理程序》，见程序文件确定的纠正/预防措施的控制的职责和相关的管理要求，覆盖标准要求，体系建立以来未发生更改变化，基本符合。</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安环运行检查表》，检查内容包括消防器材如消防栓、灭火器、报警器等配置及其状态是否正常；危险固废是否严格归类、保管和处置，一般固废的分类收集是否合乎规范;办公区的环境卫生状况；是否有违章吸烟和违章用火/电情况；物料的分类和堆放是否合理，存储条件是否合规，消防通道是否畅通，安全标识是否齐全、完好； “5</w:t>
            </w:r>
            <w:r>
              <w:rPr>
                <w:rFonts w:hint="eastAsia" w:asciiTheme="minorEastAsia" w:hAnsiTheme="minorEastAsia" w:eastAsiaTheme="minorEastAsia" w:cstheme="minorEastAsia"/>
                <w:szCs w:val="21"/>
                <w:lang w:eastAsia="zh-CN"/>
              </w:rPr>
              <w:t xml:space="preserve"> O</w:t>
            </w:r>
            <w:r>
              <w:rPr>
                <w:rFonts w:hint="eastAsia" w:asciiTheme="minorEastAsia" w:hAnsiTheme="minorEastAsia" w:eastAsiaTheme="minorEastAsia" w:cstheme="minorEastAsia"/>
                <w:szCs w:val="21"/>
              </w:rPr>
              <w:t>”管理情况等。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经了解，所有措施没有引发在策划期间确定的风险和机遇的更新，也没有引发质量管理体系的变更，实施情况基本符合标准的要求。</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spacing w:line="360" w:lineRule="auto"/>
              <w:rPr>
                <w:rFonts w:asciiTheme="minorEastAsia" w:hAnsiTheme="minorEastAsia" w:eastAsiaTheme="minorEastAsia" w:cstheme="minorEastAsia"/>
                <w:szCs w:val="21"/>
              </w:rPr>
            </w:pPr>
          </w:p>
        </w:tc>
        <w:tc>
          <w:tcPr>
            <w:tcW w:w="960" w:type="dxa"/>
          </w:tcPr>
          <w:p>
            <w:p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 xml:space="preserve">6.1.2 </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w:t>
            </w: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6.1.4</w:t>
            </w:r>
          </w:p>
        </w:tc>
        <w:tc>
          <w:tcPr>
            <w:tcW w:w="10880" w:type="dxa"/>
          </w:tcPr>
          <w:p>
            <w:pPr>
              <w:spacing w:line="360" w:lineRule="auto"/>
              <w:ind w:firstLine="420" w:firstLineChars="200"/>
              <w:rPr>
                <w:rFonts w:ascii="宋体" w:hAnsi="宋体" w:cs="宋体"/>
                <w:szCs w:val="21"/>
              </w:rPr>
            </w:pPr>
            <w:r>
              <w:rPr>
                <w:rFonts w:hint="eastAsia" w:ascii="宋体" w:hAnsi="宋体" w:cs="宋体"/>
                <w:szCs w:val="21"/>
              </w:rPr>
              <w:t>编制了《环境因素的识别与评价控制程序》《危险源辩识、风险评价和风险控制策划程序》符合标准要求</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提供的“环境因素识别评价表”“重要环境因素清单”，</w:t>
            </w:r>
            <w:r>
              <w:rPr>
                <w:rFonts w:ascii="宋体" w:hAnsi="宋体" w:cs="宋体"/>
                <w:szCs w:val="21"/>
              </w:rPr>
              <w:t xml:space="preserve"> </w:t>
            </w:r>
            <w:r>
              <w:rPr>
                <w:rFonts w:hint="eastAsia" w:ascii="宋体" w:hAnsi="宋体" w:cs="宋体"/>
                <w:szCs w:val="21"/>
              </w:rPr>
              <w:t>评价考虑了三种时态现在、过去、将来、三种状态、异常、正常、紧急考虑了法律法规，并进行了评价。</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用打分法考虑了法规符合性、发生频次、影响范围等</w:t>
            </w:r>
            <w:r>
              <w:rPr>
                <w:rFonts w:ascii="宋体" w:hAnsi="宋体" w:cs="宋体"/>
                <w:szCs w:val="21"/>
              </w:rPr>
              <w:t xml:space="preserve">, </w:t>
            </w:r>
            <w:r>
              <w:rPr>
                <w:rFonts w:hint="eastAsia" w:ascii="宋体" w:hAnsi="宋体" w:cs="宋体"/>
                <w:szCs w:val="21"/>
              </w:rPr>
              <w:t>通过定性判断法，共识别出环境因素：</w:t>
            </w:r>
            <w:r>
              <w:rPr>
                <w:rFonts w:hint="eastAsia" w:ascii="宋体" w:hAnsi="宋体" w:cs="宋体"/>
                <w:kern w:val="0"/>
                <w:szCs w:val="21"/>
              </w:rPr>
              <w:t>电子元器件的废弃、电子元器件的废弃、噪声的排放、电能的消耗、空调氟利昂泄漏、复印机使用中臭氧排放、废报、杂志、纸张、纸包装等废弃、电池、墨盒、硒鼓、复写纸、日光灯管、塑料包装物的废弃、，</w:t>
            </w:r>
            <w:r>
              <w:rPr>
                <w:rFonts w:hint="eastAsia" w:ascii="宋体" w:hAnsi="宋体" w:cs="宋体"/>
                <w:szCs w:val="21"/>
              </w:rPr>
              <w:t>评价符合程序要求及公司的实际情况。</w:t>
            </w:r>
          </w:p>
          <w:p>
            <w:pPr>
              <w:spacing w:line="360" w:lineRule="auto"/>
              <w:ind w:firstLine="420" w:firstLineChars="200"/>
              <w:rPr>
                <w:rFonts w:ascii="宋体" w:hAnsi="宋体" w:cs="宋体"/>
                <w:szCs w:val="21"/>
              </w:rPr>
            </w:pPr>
            <w:r>
              <w:rPr>
                <w:rFonts w:hint="eastAsia" w:ascii="宋体" w:hAnsi="宋体" w:cs="宋体"/>
                <w:szCs w:val="21"/>
              </w:rPr>
              <w:t>对重要环境因素的控制措施包括制定管理制度、监督检查、应急预案、培训等。提供《重要环境因素识别清单》，其中综合办公室涉及的重要环境因素：能源的消耗、固废的排放2项，评价基本合理。</w:t>
            </w:r>
          </w:p>
          <w:p>
            <w:pPr>
              <w:spacing w:line="360" w:lineRule="auto"/>
              <w:ind w:firstLine="420" w:firstLineChars="200"/>
              <w:rPr>
                <w:rFonts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r>
              <w:rPr>
                <w:rFonts w:hint="eastAsia" w:asciiTheme="minorEastAsia" w:hAnsiTheme="minorEastAsia" w:eastAsiaTheme="minorEastAsia" w:cstheme="minorEastAsia"/>
                <w:bCs/>
                <w:szCs w:val="21"/>
              </w:rPr>
              <w:t>基本合理。</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bCs/>
                <w:szCs w:val="21"/>
              </w:rPr>
              <w:t>参加环境</w:t>
            </w:r>
            <w:r>
              <w:rPr>
                <w:rFonts w:hint="eastAsia" w:ascii="宋体" w:hAnsi="宋体" w:cs="宋体"/>
                <w:szCs w:val="21"/>
              </w:rPr>
              <w:t>因素辨识和评价人员：  评价人：体系小组  审核：</w:t>
            </w:r>
            <w:r>
              <w:rPr>
                <w:rFonts w:hint="eastAsia" w:ascii="宋体" w:hAnsi="宋体" w:cs="宋体"/>
                <w:szCs w:val="21"/>
                <w:lang w:eastAsia="zh-CN"/>
              </w:rPr>
              <w:t>王林东</w:t>
            </w:r>
            <w:r>
              <w:rPr>
                <w:rFonts w:hint="eastAsia" w:ascii="宋体" w:hAnsi="宋体" w:cs="宋体"/>
                <w:szCs w:val="21"/>
              </w:rPr>
              <w:t xml:space="preserve">  批准：杨超，   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 。</w:t>
            </w:r>
          </w:p>
          <w:p>
            <w:pPr>
              <w:spacing w:line="360" w:lineRule="auto"/>
              <w:ind w:firstLine="420" w:firstLineChars="200"/>
              <w:rPr>
                <w:rFonts w:ascii="宋体" w:hAnsi="宋体" w:cs="宋体"/>
                <w:szCs w:val="21"/>
              </w:rPr>
            </w:pPr>
            <w:r>
              <w:rPr>
                <w:rFonts w:hint="eastAsia" w:ascii="宋体" w:hAnsi="宋体" w:cs="宋体"/>
                <w:szCs w:val="21"/>
              </w:rPr>
              <w:t>查到《重要环境因素清单》已识别重要环境因素包括：粉尘的排放、噪声的排放，明确的控制措施和责任部门，</w:t>
            </w:r>
          </w:p>
          <w:p>
            <w:pPr>
              <w:spacing w:line="360" w:lineRule="auto"/>
              <w:ind w:firstLine="420" w:firstLineChars="200"/>
              <w:rPr>
                <w:rFonts w:ascii="宋体" w:hAnsi="宋体" w:cs="宋体"/>
                <w:szCs w:val="21"/>
              </w:rPr>
            </w:pPr>
            <w:r>
              <w:rPr>
                <w:rFonts w:hint="eastAsia" w:ascii="宋体" w:hAnsi="宋体" w:cs="宋体"/>
                <w:szCs w:val="21"/>
              </w:rPr>
              <w:t>基本合理。</w:t>
            </w:r>
          </w:p>
          <w:p>
            <w:pPr>
              <w:spacing w:line="360" w:lineRule="auto"/>
              <w:ind w:firstLine="420" w:firstLineChars="200"/>
              <w:rPr>
                <w:rFonts w:ascii="宋体" w:hAnsi="宋体" w:cs="宋体"/>
                <w:szCs w:val="21"/>
              </w:rPr>
            </w:pPr>
            <w:r>
              <w:rPr>
                <w:rFonts w:hint="eastAsia" w:ascii="宋体" w:hAnsi="宋体" w:cs="宋体"/>
                <w:szCs w:val="21"/>
              </w:rPr>
              <w:t>查到《危险源辨识与评价一览表》，内容有：作业活动名称、潜在危险因素、时态、状态、可导致事故、可采取控制措施、危险发生的可能性L、损失后果C、频繁程度E、等。</w:t>
            </w:r>
          </w:p>
          <w:p>
            <w:pPr>
              <w:spacing w:line="360" w:lineRule="auto"/>
              <w:ind w:firstLine="420" w:firstLineChars="200"/>
              <w:rPr>
                <w:rFonts w:ascii="宋体" w:hAnsi="宋体" w:cs="宋体"/>
                <w:szCs w:val="21"/>
              </w:rPr>
            </w:pPr>
            <w:r>
              <w:rPr>
                <w:rFonts w:hint="eastAsia" w:ascii="宋体" w:hAnsi="宋体" w:cs="宋体"/>
                <w:szCs w:val="21"/>
              </w:rPr>
              <w:t>识别出生产技术部危险源有电器爆炸、作业人员操作失误、防护不当、传动设施防护缺陷、作业人员操作失误、维修人员高空坠物、维修工具器件的坠落、电源线不稳等。优先控制风险采用“LEC”方法进行评价。</w:t>
            </w:r>
          </w:p>
          <w:p>
            <w:pPr>
              <w:spacing w:line="360" w:lineRule="auto"/>
              <w:ind w:firstLine="420" w:firstLineChars="200"/>
              <w:rPr>
                <w:rFonts w:ascii="宋体" w:hAnsi="宋体" w:cs="宋体"/>
                <w:szCs w:val="21"/>
              </w:rPr>
            </w:pPr>
            <w:r>
              <w:rPr>
                <w:rFonts w:hint="eastAsia" w:ascii="宋体" w:hAnsi="宋体" w:cs="宋体"/>
                <w:szCs w:val="21"/>
              </w:rPr>
              <w:t>提供《不可接受风险清单》有：</w:t>
            </w:r>
            <w:r>
              <w:rPr>
                <w:rFonts w:hint="eastAsia"/>
                <w:szCs w:val="21"/>
              </w:rPr>
              <w:t>机械伤害、触电、爆炸</w:t>
            </w:r>
            <w:r>
              <w:rPr>
                <w:rFonts w:hint="eastAsia" w:ascii="宋体" w:hAnsi="宋体" w:cs="宋体"/>
                <w:szCs w:val="21"/>
              </w:rPr>
              <w:t>，并制定有控制措施。</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rPr>
              <w:t>评价人：体系小组  审核：</w:t>
            </w:r>
            <w:r>
              <w:rPr>
                <w:rFonts w:hint="eastAsia" w:ascii="宋体" w:hAnsi="宋体" w:cs="宋体"/>
                <w:szCs w:val="21"/>
                <w:lang w:eastAsia="zh-CN"/>
              </w:rPr>
              <w:t>王林东</w:t>
            </w:r>
            <w:r>
              <w:rPr>
                <w:rFonts w:hint="eastAsia" w:ascii="宋体" w:hAnsi="宋体" w:cs="宋体"/>
                <w:szCs w:val="21"/>
              </w:rPr>
              <w:t xml:space="preserve">  批准：杨超，  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 。以上危险源识别基本全面、无遗漏，评价基本合理。</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tabs>
                <w:tab w:val="left" w:pos="9720"/>
                <w:tab w:val="left" w:pos="9900"/>
              </w:tabs>
              <w:spacing w:beforeLines="20" w:afterLines="20" w:line="360" w:lineRule="auto"/>
              <w:rPr>
                <w:rFonts w:ascii="宋体" w:hAnsi="宋体" w:cs="宋体"/>
                <w:szCs w:val="21"/>
              </w:rPr>
            </w:pPr>
            <w:r>
              <w:rPr>
                <w:rFonts w:hint="eastAsia" w:ascii="宋体" w:hAnsi="宋体" w:cs="宋体"/>
                <w:szCs w:val="21"/>
              </w:rPr>
              <w:t>法律法规和其他要求</w:t>
            </w:r>
          </w:p>
          <w:p>
            <w:pPr>
              <w:spacing w:line="360" w:lineRule="auto"/>
              <w:rPr>
                <w:rFonts w:ascii="宋体" w:hAnsi="宋体" w:cs="宋体"/>
                <w:szCs w:val="21"/>
              </w:rPr>
            </w:pPr>
          </w:p>
          <w:p>
            <w:pPr>
              <w:tabs>
                <w:tab w:val="left" w:pos="9720"/>
                <w:tab w:val="left" w:pos="9900"/>
              </w:tabs>
              <w:spacing w:beforeLines="20" w:afterLines="20" w:line="360" w:lineRule="auto"/>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w:t>
            </w:r>
            <w:r>
              <w:rPr>
                <w:rFonts w:hint="eastAsia" w:ascii="宋体" w:hAnsi="宋体" w:cs="宋体"/>
                <w:b/>
                <w:bCs/>
                <w:szCs w:val="21"/>
                <w:lang w:eastAsia="zh-CN"/>
              </w:rPr>
              <w:t xml:space="preserve"> O</w:t>
            </w:r>
            <w:r>
              <w:rPr>
                <w:rFonts w:hint="eastAsia" w:ascii="宋体" w:hAnsi="宋体" w:cs="宋体"/>
                <w:b/>
                <w:bCs/>
                <w:szCs w:val="21"/>
              </w:rPr>
              <w:t>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w:t>
            </w:r>
            <w:r>
              <w:rPr>
                <w:rFonts w:hint="eastAsia" w:ascii="宋体" w:hAnsi="宋体" w:cs="宋体"/>
                <w:b/>
                <w:bCs/>
                <w:szCs w:val="21"/>
                <w:lang w:eastAsia="zh-CN"/>
              </w:rPr>
              <w:t xml:space="preserve"> O</w:t>
            </w:r>
            <w:r>
              <w:rPr>
                <w:rFonts w:hint="eastAsia" w:ascii="宋体" w:hAnsi="宋体" w:cs="宋体"/>
                <w:b/>
                <w:bCs/>
                <w:szCs w:val="21"/>
              </w:rPr>
              <w:t>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19"/>
              <w:spacing w:line="360" w:lineRule="auto"/>
              <w:rPr>
                <w:rFonts w:ascii="宋体" w:hAnsi="宋体" w:cs="宋体"/>
                <w:szCs w:val="21"/>
              </w:rPr>
            </w:pPr>
          </w:p>
        </w:tc>
        <w:tc>
          <w:tcPr>
            <w:tcW w:w="10880" w:type="dxa"/>
            <w:vAlign w:val="center"/>
          </w:tcPr>
          <w:p>
            <w:pPr>
              <w:spacing w:line="360" w:lineRule="auto"/>
              <w:ind w:firstLine="420" w:firstLineChars="200"/>
              <w:rPr>
                <w:rFonts w:ascii="宋体" w:hAnsi="宋体" w:cs="宋体"/>
                <w:szCs w:val="21"/>
              </w:rPr>
            </w:pPr>
            <w:r>
              <w:rPr>
                <w:rFonts w:hint="eastAsia" w:ascii="宋体" w:hAnsi="宋体" w:cs="宋体"/>
                <w:szCs w:val="21"/>
              </w:rPr>
              <w:t>提供《法律法规和其他要求清单》收集的环境和安全法律法规《中华人民共和国安全生产法》、《中华人民共和国节约能源法》《中华人民共和国环境保护法》等</w:t>
            </w:r>
            <w:r>
              <w:rPr>
                <w:rFonts w:ascii="宋体" w:hAnsi="宋体" w:cs="宋体"/>
                <w:szCs w:val="21"/>
              </w:rPr>
              <w:t>,</w:t>
            </w:r>
            <w:r>
              <w:rPr>
                <w:rFonts w:hint="eastAsia" w:ascii="宋体" w:hAnsi="宋体" w:cs="宋体"/>
                <w:szCs w:val="21"/>
              </w:rPr>
              <w:t>规定了由</w:t>
            </w:r>
            <w:r>
              <w:rPr>
                <w:rFonts w:hint="eastAsia"/>
                <w:szCs w:val="21"/>
                <w:lang w:val="en-US" w:eastAsia="zh-CN"/>
              </w:rPr>
              <w:t>杨超、周飞、宋文</w:t>
            </w:r>
            <w:r>
              <w:rPr>
                <w:rFonts w:hint="eastAsia"/>
                <w:szCs w:val="21"/>
              </w:rPr>
              <w:t>等</w:t>
            </w:r>
            <w:r>
              <w:rPr>
                <w:rFonts w:hint="eastAsia" w:ascii="宋体" w:hAnsi="宋体" w:cs="宋体"/>
                <w:szCs w:val="21"/>
              </w:rPr>
              <w:t>负责组织对公司法律法规及要求遵守程度进行评价。提供了《法律法规和其他要求合规性评价报告》、《中华人民共和国水污染防治法（修正）》、《中华人民共和国大气污染防治法》。</w:t>
            </w:r>
          </w:p>
          <w:p>
            <w:pPr>
              <w:spacing w:line="360" w:lineRule="auto"/>
              <w:ind w:firstLine="210" w:firstLineChars="100"/>
              <w:rPr>
                <w:b/>
                <w:szCs w:val="21"/>
              </w:rPr>
            </w:pPr>
            <w:r>
              <w:rPr>
                <w:rFonts w:hint="eastAsia"/>
                <w:szCs w:val="21"/>
              </w:rPr>
              <w:t>见年度合规性评价报告，日期：</w:t>
            </w:r>
            <w:r>
              <w:rPr>
                <w:szCs w:val="21"/>
              </w:rPr>
              <w:t>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月6日，评价人：</w:t>
            </w:r>
            <w:r>
              <w:rPr>
                <w:rFonts w:hint="eastAsia"/>
                <w:szCs w:val="21"/>
                <w:lang w:val="en-US" w:eastAsia="zh-CN"/>
              </w:rPr>
              <w:t>杨超、周飞、宋文</w:t>
            </w:r>
            <w:r>
              <w:rPr>
                <w:rFonts w:hint="eastAsia"/>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组织进行合规性的评价。包括：中华人民共和国安全生产法、中华人民共和国消防法、中华人民共和国环境保护法、中华人民共和国节约能源法、产品质量法等，识别基本全面。评价结论：满足要求。明确了法律法规及其他要求对公司环境因素、危险源的应用，明确了相应的适用条款。</w:t>
            </w:r>
          </w:p>
          <w:p>
            <w:pPr>
              <w:spacing w:line="360" w:lineRule="auto"/>
              <w:ind w:firstLine="420" w:firstLineChars="200"/>
              <w:rPr>
                <w:rFonts w:ascii="宋体" w:hAnsi="宋体" w:cs="宋体"/>
                <w:szCs w:val="21"/>
              </w:rPr>
            </w:pPr>
            <w:r>
              <w:rPr>
                <w:rFonts w:hint="eastAsia" w:ascii="宋体" w:hAnsi="宋体" w:cs="宋体"/>
                <w:szCs w:val="21"/>
              </w:rPr>
              <w:t>编制《法律法规和其他要求控制程序》，提</w:t>
            </w:r>
            <w:r>
              <w:rPr>
                <w:rFonts w:hint="eastAsia" w:ascii="宋体" w:hAnsi="宋体" w:cs="宋体"/>
                <w:bCs/>
                <w:spacing w:val="10"/>
                <w:szCs w:val="21"/>
                <w:lang w:val="en-GB"/>
              </w:rPr>
              <w:t>供《合规性评价记录》及《合规性评价报告》</w:t>
            </w:r>
            <w:r>
              <w:rPr>
                <w:szCs w:val="21"/>
              </w:rPr>
              <w:t>20</w:t>
            </w:r>
            <w:r>
              <w:rPr>
                <w:rFonts w:hint="eastAsia"/>
                <w:szCs w:val="21"/>
                <w:lang w:val="en-US" w:eastAsia="zh-CN"/>
              </w:rPr>
              <w:t>20</w:t>
            </w:r>
            <w:r>
              <w:rPr>
                <w:rFonts w:hint="eastAsia"/>
                <w:szCs w:val="21"/>
              </w:rPr>
              <w:t>年</w:t>
            </w:r>
            <w:r>
              <w:rPr>
                <w:rFonts w:hint="eastAsia"/>
                <w:szCs w:val="21"/>
                <w:lang w:val="en-US" w:eastAsia="zh-CN"/>
              </w:rPr>
              <w:t>7</w:t>
            </w:r>
            <w:r>
              <w:rPr>
                <w:rFonts w:hint="eastAsia"/>
                <w:szCs w:val="21"/>
              </w:rPr>
              <w:t>月6日</w:t>
            </w:r>
            <w:r>
              <w:rPr>
                <w:rFonts w:hint="eastAsia" w:ascii="宋体" w:hAnsi="宋体" w:cs="宋体"/>
                <w:bCs/>
                <w:spacing w:val="10"/>
                <w:szCs w:val="21"/>
                <w:lang w:val="en-GB"/>
              </w:rPr>
              <w:t>，由</w:t>
            </w:r>
            <w:r>
              <w:rPr>
                <w:rFonts w:hint="eastAsia" w:ascii="宋体" w:hAnsi="宋体" w:cs="宋体"/>
                <w:bCs/>
                <w:spacing w:val="10"/>
                <w:szCs w:val="21"/>
                <w:lang w:val="en-GB" w:eastAsia="zh-CN"/>
              </w:rPr>
              <w:t>杨超、周飞、宋文</w:t>
            </w:r>
            <w:r>
              <w:rPr>
                <w:rFonts w:hint="eastAsia" w:ascii="宋体" w:hAnsi="宋体" w:cs="宋体"/>
                <w:bCs/>
                <w:spacing w:val="10"/>
                <w:szCs w:val="21"/>
                <w:lang w:val="en-GB"/>
              </w:rPr>
              <w:t xml:space="preserve">   </w:t>
            </w:r>
            <w:r>
              <w:rPr>
                <w:rFonts w:hint="eastAsia"/>
                <w:szCs w:val="21"/>
              </w:rPr>
              <w:t xml:space="preserve"> </w:t>
            </w:r>
            <w:r>
              <w:rPr>
                <w:rFonts w:hint="eastAsia" w:ascii="宋体" w:hAnsi="宋体"/>
                <w:szCs w:val="21"/>
              </w:rPr>
              <w:t xml:space="preserve"> </w:t>
            </w:r>
            <w:r>
              <w:rPr>
                <w:rFonts w:hint="eastAsia" w:ascii="宋体" w:hAnsi="宋体" w:cs="宋体"/>
                <w:bCs/>
                <w:spacing w:val="10"/>
                <w:szCs w:val="21"/>
                <w:lang w:val="en-GB"/>
              </w:rPr>
              <w:t>组成的评价小组，在对公司进行全面检查的基础上，对照环境法规的要求，采购过程及销售过程，公司办公区域的环境管理状况进行评价。评价内容主要为：节约用水、固体废弃物的控制情况进行了全面了解，其评</w:t>
            </w:r>
            <w:r>
              <w:rPr>
                <w:rFonts w:hint="eastAsia" w:ascii="宋体" w:hAnsi="宋体" w:cs="宋体"/>
                <w:szCs w:val="21"/>
              </w:rPr>
              <w:t>价结果，均符合有关的环境法规要求。</w:t>
            </w:r>
          </w:p>
          <w:p>
            <w:pPr>
              <w:spacing w:line="360" w:lineRule="auto"/>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在进行环境评价的同时，对职业健康安全方面进行了评价，评价结果没有发现安全事故，遵守职业健康安全相关的法律法规。在销售产品质量方面，严格按国家标准规范执行，没有出现质量事故。</w:t>
            </w:r>
          </w:p>
          <w:p>
            <w:pPr>
              <w:spacing w:line="360" w:lineRule="auto"/>
              <w:ind w:firstLine="556"/>
              <w:rPr>
                <w:rFonts w:ascii="宋体" w:hAnsi="宋体"/>
                <w:szCs w:val="21"/>
              </w:rPr>
            </w:pPr>
            <w:r>
              <w:rPr>
                <w:rFonts w:hint="eastAsia" w:ascii="宋体" w:hAnsi="宋体" w:cs="宋体"/>
                <w:szCs w:val="21"/>
              </w:rPr>
              <w:t>评价结果：</w:t>
            </w:r>
            <w:r>
              <w:rPr>
                <w:rFonts w:hint="eastAsia" w:ascii="宋体" w:hAnsi="宋体"/>
                <w:bCs/>
                <w:szCs w:val="21"/>
              </w:rPr>
              <w:t>从检查的结果来看，</w:t>
            </w:r>
            <w:r>
              <w:rPr>
                <w:rFonts w:hint="eastAsia" w:ascii="宋体" w:hAnsi="宋体"/>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szCs w:val="21"/>
              </w:rPr>
              <w:t>未发生重大安全生产事故，无环境污染事件发生</w:t>
            </w:r>
            <w:r>
              <w:rPr>
                <w:rFonts w:hint="eastAsia" w:ascii="宋体" w:hAnsi="宋体"/>
                <w:szCs w:val="21"/>
              </w:rPr>
              <w:t>，</w:t>
            </w:r>
            <w:r>
              <w:rPr>
                <w:rFonts w:ascii="宋体" w:hAnsi="宋体"/>
                <w:szCs w:val="21"/>
              </w:rPr>
              <w:t>未发生尘肺病、传染病及其他卫生防疫问题事件，无个人或单位投诉</w:t>
            </w:r>
            <w:r>
              <w:rPr>
                <w:rFonts w:hint="eastAsia" w:ascii="宋体" w:hAnsi="宋体"/>
                <w:szCs w:val="21"/>
              </w:rPr>
              <w:t>。</w:t>
            </w:r>
            <w:r>
              <w:rPr>
                <w:rFonts w:ascii="宋体" w:hAnsi="宋体"/>
                <w:szCs w:val="21"/>
              </w:rPr>
              <w:t>执行结果是有效的。对</w:t>
            </w:r>
            <w:r>
              <w:rPr>
                <w:rFonts w:hint="eastAsia" w:ascii="宋体" w:hAnsi="宋体"/>
                <w:szCs w:val="21"/>
              </w:rPr>
              <w:t>公司</w:t>
            </w:r>
            <w:r>
              <w:rPr>
                <w:rFonts w:ascii="宋体" w:hAnsi="宋体"/>
                <w:szCs w:val="21"/>
              </w:rPr>
              <w:t>的环保意识和环境管理水平的提高起到了明显的促进作用。</w:t>
            </w:r>
          </w:p>
          <w:p>
            <w:pPr>
              <w:spacing w:line="360" w:lineRule="auto"/>
              <w:ind w:firstLine="556"/>
              <w:rPr>
                <w:rFonts w:ascii="宋体" w:hAnsi="宋体"/>
                <w:szCs w:val="21"/>
              </w:rPr>
            </w:pPr>
            <w:r>
              <w:rPr>
                <w:rFonts w:hint="eastAsia" w:ascii="宋体" w:hAnsi="宋体" w:cs="宋体"/>
                <w:szCs w:val="21"/>
              </w:rPr>
              <w:t>经查合规性评价基本符合要求。</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8.1.2</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 xml:space="preserve"> O</w:t>
            </w:r>
            <w:r>
              <w:rPr>
                <w:rFonts w:hint="eastAsia" w:asciiTheme="minorEastAsia" w:hAnsiTheme="minorEastAsia" w:eastAsiaTheme="minorEastAsia" w:cstheme="minorEastAsia"/>
                <w:b/>
                <w:szCs w:val="21"/>
              </w:rPr>
              <w:t>8.1.3</w:t>
            </w:r>
          </w:p>
          <w:p>
            <w:pPr>
              <w:spacing w:line="360" w:lineRule="auto"/>
              <w:rPr>
                <w:rFonts w:asciiTheme="minorEastAsia" w:hAnsiTheme="minorEastAsia" w:eastAsiaTheme="minorEastAsia" w:cstheme="minorEastAsia"/>
                <w:szCs w:val="21"/>
              </w:rPr>
            </w:pPr>
          </w:p>
        </w:tc>
        <w:tc>
          <w:tcPr>
            <w:tcW w:w="10880" w:type="dxa"/>
          </w:tcPr>
          <w:p>
            <w:pPr>
              <w:spacing w:line="360" w:lineRule="auto"/>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生产技术部有重要环境因素的管控方案，不可接收风险的管控方案，节能降耗控制、废弃物控制、大气污染防治控制、噪声控制、消防管理控制等；</w:t>
            </w:r>
          </w:p>
          <w:p>
            <w:pPr>
              <w:spacing w:line="360" w:lineRule="auto"/>
              <w:rPr>
                <w:rFonts w:ascii="宋体" w:hAnsi="宋体" w:cs="宋体"/>
                <w:szCs w:val="21"/>
              </w:rPr>
            </w:pPr>
            <w:r>
              <w:rPr>
                <w:rFonts w:hint="eastAsia" w:asciiTheme="minorEastAsia" w:hAnsiTheme="minorEastAsia" w:eastAsiaTheme="minorEastAsia" w:cstheme="minorEastAsia"/>
                <w:bCs/>
                <w:szCs w:val="21"/>
              </w:rPr>
              <w:t>1） 废水</w:t>
            </w:r>
            <w:r>
              <w:rPr>
                <w:rFonts w:hint="eastAsia" w:ascii="宋体" w:cs="宋体"/>
                <w:szCs w:val="21"/>
              </w:rPr>
              <w:t>废气</w:t>
            </w:r>
            <w:r>
              <w:rPr>
                <w:rFonts w:hint="eastAsia" w:asciiTheme="minorEastAsia" w:hAnsiTheme="minorEastAsia" w:eastAsiaTheme="minorEastAsia" w:cstheme="minorEastAsia"/>
                <w:bCs/>
                <w:szCs w:val="21"/>
              </w:rPr>
              <w:t>控制：公司不产生废水</w:t>
            </w:r>
            <w:r>
              <w:rPr>
                <w:rFonts w:hint="eastAsia" w:ascii="宋体" w:cs="宋体"/>
                <w:szCs w:val="21"/>
              </w:rPr>
              <w:t>废气</w:t>
            </w:r>
            <w:r>
              <w:rPr>
                <w:rFonts w:hint="eastAsia" w:asciiTheme="minorEastAsia" w:hAnsiTheme="minorEastAsia" w:eastAsiaTheme="minorEastAsia" w:cstheme="minorEastAsia"/>
                <w:bCs/>
                <w:szCs w:val="21"/>
              </w:rPr>
              <w:t>；</w:t>
            </w:r>
            <w:r>
              <w:rPr>
                <w:rFonts w:ascii="宋体" w:hAnsi="宋体" w:cs="宋体"/>
                <w:szCs w:val="21"/>
              </w:rPr>
              <w:t xml:space="preserve"> </w:t>
            </w:r>
          </w:p>
          <w:p>
            <w:pPr>
              <w:spacing w:line="360" w:lineRule="auto"/>
              <w:rPr>
                <w:rFonts w:ascii="宋体" w:cs="宋体"/>
                <w:szCs w:val="21"/>
              </w:rPr>
            </w:pPr>
            <w:r>
              <w:rPr>
                <w:rFonts w:hint="eastAsia" w:ascii="宋体" w:cs="宋体"/>
                <w:szCs w:val="21"/>
              </w:rPr>
              <w:t>2） 噪声主要来源于打印机的噪声，对环境影响很小。</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3）固废控制：硒鼓墨盒交厂家回收。</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4）能资源管理：公司规定人走灯灭，人走关水等节能节水措施，并互相监督</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5）火灾事故预防：公司配备有灭火器等消防设施，有应急预案，相关人员经过培训。</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6）触电/机械伤害：公司专人负责对电箱进行检查和维保，电气线路防护，措施到位。</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提供员工体检清单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widowControl/>
              <w:spacing w:line="440" w:lineRule="exact"/>
              <w:jc w:val="left"/>
              <w:rPr>
                <w:rFonts w:ascii="宋体" w:hAnsi="宋体"/>
                <w:color w:val="000000"/>
                <w:sz w:val="24"/>
              </w:rPr>
            </w:pPr>
            <w:r>
              <w:rPr>
                <w:rFonts w:hint="eastAsia" w:asciiTheme="minorEastAsia" w:hAnsiTheme="minorEastAsia" w:eastAsiaTheme="minorEastAsia" w:cstheme="minorEastAsia"/>
                <w:bCs/>
                <w:szCs w:val="21"/>
              </w:rPr>
              <w:t>公司制定了安全生产责任属，制定了安全目标考核，并抽查20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10</w:t>
            </w:r>
            <w:r>
              <w:rPr>
                <w:rFonts w:hint="eastAsia" w:asciiTheme="minorEastAsia" w:hAnsiTheme="minorEastAsia" w:eastAsiaTheme="minorEastAsia" w:cstheme="minorEastAsia"/>
                <w:bCs/>
                <w:szCs w:val="21"/>
              </w:rPr>
              <w:t>月份《</w:t>
            </w:r>
            <w:r>
              <w:rPr>
                <w:rFonts w:hint="eastAsia" w:ascii="宋体" w:hAnsi="宋体" w:cs="宋体"/>
                <w:bCs/>
                <w:szCs w:val="21"/>
              </w:rPr>
              <w:t>生产现场环保安全检查记录</w:t>
            </w:r>
            <w:r>
              <w:rPr>
                <w:rFonts w:hint="eastAsia" w:asciiTheme="minorEastAsia" w:hAnsiTheme="minorEastAsia" w:eastAsiaTheme="minorEastAsia" w:cstheme="minorEastAsia"/>
                <w:bCs/>
                <w:szCs w:val="21"/>
              </w:rPr>
              <w:t>》，检查人：杨先安，</w:t>
            </w:r>
            <w:r>
              <w:rPr>
                <w:rFonts w:hint="eastAsia" w:ascii="宋体" w:hAnsi="宋体" w:cs="宋体"/>
                <w:bCs/>
                <w:szCs w:val="21"/>
              </w:rPr>
              <w:t>符合要求</w:t>
            </w:r>
            <w:r>
              <w:rPr>
                <w:rFonts w:hint="eastAsia" w:asciiTheme="minorEastAsia" w:hAnsiTheme="minorEastAsia" w:eastAsiaTheme="minorEastAsia" w:cstheme="minorEastAsia"/>
                <w:bCs/>
                <w:szCs w:val="21"/>
              </w:rPr>
              <w:t>，无异常。</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tc>
        <w:tc>
          <w:tcPr>
            <w:tcW w:w="709"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rPr>
                <w:rFonts w:asciiTheme="minorEastAsia" w:hAnsiTheme="minorEastAsia" w:eastAsiaTheme="minorEastAsia" w:cstheme="minorEastAsia"/>
                <w:szCs w:val="21"/>
              </w:rPr>
            </w:pPr>
            <w:r>
              <w:rPr>
                <w:rFonts w:hint="eastAsia" w:ascii="宋体" w:hAnsi="宋体" w:cs="宋体"/>
                <w:szCs w:val="21"/>
              </w:rPr>
              <w:t>应急准备和响应</w:t>
            </w:r>
          </w:p>
        </w:tc>
        <w:tc>
          <w:tcPr>
            <w:tcW w:w="960" w:type="dxa"/>
            <w:vAlign w:val="top"/>
          </w:tcPr>
          <w:p>
            <w:pPr>
              <w:rPr>
                <w:rFonts w:ascii="宋体" w:hAnsi="宋体" w:cs="宋体"/>
                <w:szCs w:val="21"/>
              </w:rPr>
            </w:pPr>
            <w:r>
              <w:rPr>
                <w:rFonts w:ascii="宋体" w:hAnsi="宋体" w:cs="宋体"/>
                <w:szCs w:val="21"/>
              </w:rPr>
              <w:t>E</w:t>
            </w:r>
            <w:r>
              <w:rPr>
                <w:rFonts w:hint="eastAsia" w:ascii="宋体" w:hAnsi="宋体" w:cs="宋体"/>
                <w:szCs w:val="21"/>
                <w:lang w:eastAsia="zh-CN"/>
              </w:rPr>
              <w:t>O</w:t>
            </w:r>
            <w:r>
              <w:rPr>
                <w:rFonts w:ascii="宋体" w:hAnsi="宋体" w:cs="宋体"/>
                <w:szCs w:val="21"/>
              </w:rPr>
              <w:t>8.2</w:t>
            </w:r>
          </w:p>
          <w:p>
            <w:pPr>
              <w:rPr>
                <w:rFonts w:asciiTheme="minorEastAsia" w:hAnsiTheme="minorEastAsia" w:eastAsiaTheme="minorEastAsia" w:cstheme="minorEastAsia"/>
                <w:szCs w:val="21"/>
              </w:rPr>
            </w:pPr>
          </w:p>
        </w:tc>
        <w:tc>
          <w:tcPr>
            <w:tcW w:w="10880" w:type="dxa"/>
            <w:vAlign w:val="top"/>
          </w:tcPr>
          <w:p>
            <w:pPr>
              <w:ind w:firstLine="210" w:firstLineChars="100"/>
              <w:rPr>
                <w:rFonts w:ascii="Verdana" w:hAnsi="Verdana" w:cs="Arial"/>
                <w:szCs w:val="21"/>
              </w:rPr>
            </w:pPr>
            <w:r>
              <w:rPr>
                <w:rFonts w:hint="eastAsia" w:ascii="宋体" w:hAnsi="宋体" w:cs="宋体"/>
                <w:szCs w:val="21"/>
                <w:lang w:val="en-GB"/>
              </w:rPr>
              <w:t>制定了</w:t>
            </w:r>
            <w:r>
              <w:rPr>
                <w:rFonts w:ascii="宋体" w:hAnsi="宋体"/>
                <w:szCs w:val="21"/>
              </w:rPr>
              <w:t>JBL-CX</w:t>
            </w:r>
            <w:r>
              <w:t xml:space="preserve"> </w:t>
            </w:r>
            <w:r>
              <w:rPr>
                <w:rFonts w:hint="eastAsia"/>
              </w:rPr>
              <w:t>15</w:t>
            </w:r>
            <w:r>
              <w:rPr>
                <w:rFonts w:hint="eastAsia" w:ascii="宋体" w:hAnsi="宋体" w:cs="宋体"/>
                <w:szCs w:val="21"/>
                <w:lang w:val="en-GB"/>
              </w:rPr>
              <w:t>《应急准备和响应控制程序》，包含有事件级别及不同级别事件的处理程序、事件处理组织机构及</w:t>
            </w:r>
            <w:r>
              <w:rPr>
                <w:rFonts w:hint="eastAsia" w:ascii="Verdana" w:hAnsi="Verdana" w:cs="Arial"/>
                <w:szCs w:val="21"/>
              </w:rPr>
              <w:t>职责分工、通用及特殊处理程序、各岗位要求等。具有可操作性。</w:t>
            </w:r>
          </w:p>
          <w:p>
            <w:pPr>
              <w:ind w:firstLine="210" w:firstLineChars="100"/>
              <w:rPr>
                <w:rFonts w:ascii="Verdana" w:hAnsi="Verdana" w:cs="Arial"/>
                <w:szCs w:val="21"/>
              </w:rPr>
            </w:pPr>
            <w:r>
              <w:rPr>
                <w:rFonts w:hint="eastAsia" w:ascii="Verdana" w:hAnsi="Verdana" w:cs="Arial"/>
                <w:szCs w:val="21"/>
              </w:rPr>
              <w:t>抽查消防训练演习演习</w:t>
            </w:r>
            <w:r>
              <w:rPr>
                <w:rFonts w:hint="eastAsia" w:ascii="宋体" w:hAnsi="宋体" w:cs="Arial"/>
                <w:szCs w:val="21"/>
                <w:lang w:eastAsia="zh-CN"/>
              </w:rPr>
              <w:t>2020.</w:t>
            </w:r>
            <w:r>
              <w:rPr>
                <w:rFonts w:hint="eastAsia" w:ascii="宋体" w:hAnsi="宋体" w:cs="Arial"/>
                <w:szCs w:val="21"/>
              </w:rPr>
              <w:t>0</w:t>
            </w:r>
            <w:r>
              <w:rPr>
                <w:rFonts w:hint="eastAsia" w:ascii="宋体" w:hAnsi="宋体" w:cs="Arial"/>
                <w:szCs w:val="21"/>
                <w:lang w:val="en-US" w:eastAsia="zh-CN"/>
              </w:rPr>
              <w:t>5</w:t>
            </w:r>
            <w:r>
              <w:rPr>
                <w:rFonts w:hint="eastAsia" w:ascii="宋体" w:hAnsi="宋体" w:cs="Arial"/>
                <w:szCs w:val="21"/>
              </w:rPr>
              <w:t>.18，</w:t>
            </w:r>
            <w:r>
              <w:rPr>
                <w:rFonts w:hint="eastAsia" w:ascii="Verdana" w:hAnsi="Verdana" w:cs="Arial"/>
                <w:szCs w:val="21"/>
              </w:rPr>
              <w:t>演练负责人：周飞、</w:t>
            </w:r>
            <w:r>
              <w:rPr>
                <w:rFonts w:hint="eastAsia" w:ascii="宋体" w:hAnsi="宋体" w:cs="宋体"/>
                <w:szCs w:val="21"/>
                <w:lang w:eastAsia="zh-CN"/>
              </w:rPr>
              <w:t>柯志红</w:t>
            </w:r>
            <w:r>
              <w:rPr>
                <w:rFonts w:hint="eastAsia" w:ascii="Verdana" w:hAnsi="Verdana" w:cs="Arial"/>
                <w:szCs w:val="21"/>
              </w:rPr>
              <w:t>，地点：</w:t>
            </w:r>
            <w:r>
              <w:rPr>
                <w:rFonts w:hint="eastAsia" w:ascii="宋体" w:hAnsi="宋体" w:cs="宋体"/>
                <w:szCs w:val="21"/>
              </w:rPr>
              <w:t>公司楼下空地</w:t>
            </w:r>
            <w:r>
              <w:rPr>
                <w:rFonts w:hint="eastAsia" w:ascii="Verdana" w:hAnsi="Verdana" w:cs="Arial"/>
                <w:szCs w:val="21"/>
              </w:rPr>
              <w:t>，参加部门：公司各部门人员，演练的效果：</w:t>
            </w:r>
          </w:p>
          <w:p>
            <w:pPr>
              <w:ind w:firstLine="210" w:firstLineChars="100"/>
              <w:rPr>
                <w:rFonts w:hint="eastAsia" w:ascii="Verdana" w:hAnsi="Verdana" w:cs="Arial"/>
                <w:szCs w:val="21"/>
              </w:rPr>
            </w:pPr>
            <w:r>
              <w:rPr>
                <w:rFonts w:hint="eastAsia" w:ascii="Verdana" w:hAnsi="Verdana" w:cs="Arial"/>
                <w:szCs w:val="21"/>
              </w:rPr>
              <w:t>从整个演练过程看：各参加演练单位比较认真，熟练；主要负责人及安全负责人都积极参与，整个演练按照预定的计划进展，达到预定的演练目的；</w:t>
            </w:r>
            <w:r>
              <w:rPr>
                <w:rFonts w:ascii="Verdana" w:hAnsi="Verdana" w:cs="Arial"/>
                <w:szCs w:val="21"/>
              </w:rPr>
              <w:t>通过这场演习，</w:t>
            </w:r>
            <w:r>
              <w:rPr>
                <w:rFonts w:hint="eastAsia" w:ascii="Verdana" w:hAnsi="Verdana" w:cs="Arial"/>
                <w:szCs w:val="21"/>
              </w:rPr>
              <w:t>增强了员工消防知识，学会了安全逃离火灾现场的方法，对火灾危险也有限更加深刻的认识；同时在活动过程中也增强了员工团防意识</w:t>
            </w:r>
            <w:r>
              <w:rPr>
                <w:rFonts w:ascii="Verdana" w:hAnsi="Verdana" w:cs="Arial"/>
                <w:szCs w:val="21"/>
              </w:rPr>
              <w:t>。虽然只是一场演习，却可以看得出公司防范于未然的意识，看得出公司对消防工作的重视，对员工人身安全的重视。</w:t>
            </w:r>
          </w:p>
          <w:p>
            <w:pPr>
              <w:pStyle w:val="19"/>
              <w:ind w:firstLine="460" w:firstLineChars="200"/>
              <w:rPr>
                <w:rFonts w:hint="eastAsia" w:ascii="Verdana" w:hAnsi="Verdana" w:cs="Arial"/>
                <w:szCs w:val="21"/>
              </w:rPr>
            </w:pPr>
            <w:r>
              <w:rPr>
                <w:rFonts w:hint="eastAsia" w:ascii="Verdana" w:hAnsi="Verdana" w:cs="Arial"/>
                <w:szCs w:val="21"/>
              </w:rPr>
              <w:t>组织参加演习人员对应急预案和演习情况进行了评审，评审未引起文件的更改。</w:t>
            </w:r>
          </w:p>
          <w:p>
            <w:pPr>
              <w:spacing w:line="360" w:lineRule="auto"/>
              <w:ind w:firstLine="420" w:firstLineChars="200"/>
              <w:jc w:val="left"/>
              <w:rPr>
                <w:rFonts w:asciiTheme="minorEastAsia" w:hAnsiTheme="minorEastAsia" w:eastAsiaTheme="minorEastAsia" w:cstheme="minorEastAsia"/>
                <w:szCs w:val="21"/>
              </w:rPr>
            </w:pPr>
            <w:r>
              <w:rPr>
                <w:rFonts w:hint="eastAsia"/>
                <w:lang w:val="en-GB"/>
              </w:rPr>
              <w:t>评价人员：杨</w:t>
            </w:r>
            <w:r>
              <w:rPr>
                <w:rFonts w:hint="eastAsia"/>
                <w:lang w:val="en-US" w:eastAsia="zh-CN"/>
              </w:rPr>
              <w:t>先安</w:t>
            </w:r>
            <w:r>
              <w:rPr>
                <w:rFonts w:hint="eastAsia"/>
                <w:lang w:val="en-GB"/>
              </w:rPr>
              <w:t>，</w:t>
            </w:r>
            <w:r>
              <w:rPr>
                <w:rFonts w:hint="eastAsia"/>
              </w:rPr>
              <w:t>应急准备和响应实施方案具有可操作性，应急求援人员已基本掌握该方案，能够应付火灾的突发事件，评价日期：</w:t>
            </w:r>
            <w:r>
              <w:rPr>
                <w:rFonts w:hint="eastAsia" w:ascii="宋体" w:hAnsi="宋体" w:cs="宋体"/>
                <w:lang w:val="en-GB" w:eastAsia="zh-CN"/>
              </w:rPr>
              <w:t>2020.</w:t>
            </w:r>
            <w:r>
              <w:rPr>
                <w:rFonts w:hint="eastAsia" w:ascii="宋体" w:hAnsi="宋体" w:cs="宋体"/>
                <w:lang w:val="en-GB"/>
              </w:rPr>
              <w:t>0</w:t>
            </w:r>
            <w:r>
              <w:rPr>
                <w:rFonts w:hint="eastAsia" w:ascii="宋体" w:hAnsi="宋体" w:cs="宋体"/>
                <w:lang w:val="en-US" w:eastAsia="zh-CN"/>
              </w:rPr>
              <w:t>5</w:t>
            </w:r>
            <w:r>
              <w:rPr>
                <w:rFonts w:hint="eastAsia" w:ascii="宋体" w:hAnsi="宋体" w:cs="宋体"/>
                <w:lang w:val="en-GB"/>
              </w:rPr>
              <w:t>.18</w:t>
            </w:r>
          </w:p>
        </w:tc>
        <w:tc>
          <w:tcPr>
            <w:tcW w:w="709" w:type="dxa"/>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tc>
      </w:tr>
    </w:tbl>
    <w:p>
      <w:pPr>
        <w:spacing w:line="360" w:lineRule="auto"/>
        <w:rPr>
          <w:szCs w:val="21"/>
        </w:rPr>
      </w:pPr>
      <w:r>
        <w:rPr>
          <w:rFonts w:hint="eastAsia"/>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 xml:space="preserve"> O</w:t>
                </w:r>
                <w:r>
                  <w:rPr>
                    <w:rFonts w:hint="eastAsia"/>
                    <w:sz w:val="18"/>
                    <w:szCs w:val="18"/>
                  </w:rPr>
                  <w:t>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 xml:space="preserve">Beijing International </w:t>
    </w:r>
    <w:r>
      <w:rPr>
        <w:rStyle w:val="16"/>
        <w:rFonts w:hint="eastAsia"/>
        <w:w w:val="90"/>
      </w:rPr>
      <w:t xml:space="preserve"> O</w:t>
    </w:r>
    <w:r>
      <w:rPr>
        <w:rStyle w:val="16"/>
        <w:rFonts w:hint="default"/>
        <w:w w:val="90"/>
      </w:rPr>
      <w:t>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01F50"/>
    <w:multiLevelType w:val="singleLevel"/>
    <w:tmpl w:val="BEE01F50"/>
    <w:lvl w:ilvl="0" w:tentative="0">
      <w:start w:val="7"/>
      <w:numFmt w:val="decimal"/>
      <w:suff w:val="nothing"/>
      <w:lvlText w:val="%1、"/>
      <w:lvlJc w:val="left"/>
    </w:lvl>
  </w:abstractNum>
  <w:abstractNum w:abstractNumId="1">
    <w:nsid w:val="D5DC70DA"/>
    <w:multiLevelType w:val="singleLevel"/>
    <w:tmpl w:val="D5DC70DA"/>
    <w:lvl w:ilvl="0" w:tentative="0">
      <w:start w:val="1"/>
      <w:numFmt w:val="decimal"/>
      <w:suff w:val="nothing"/>
      <w:lvlText w:val="%1、"/>
      <w:lvlJc w:val="left"/>
    </w:lvl>
  </w:abstractNum>
  <w:abstractNum w:abstractNumId="2">
    <w:nsid w:val="F8145567"/>
    <w:multiLevelType w:val="singleLevel"/>
    <w:tmpl w:val="F8145567"/>
    <w:lvl w:ilvl="0" w:tentative="0">
      <w:start w:val="3"/>
      <w:numFmt w:val="decimal"/>
      <w:suff w:val="nothing"/>
      <w:lvlText w:val="%1、"/>
      <w:lvlJc w:val="left"/>
    </w:lvl>
  </w:abstractNum>
  <w:abstractNum w:abstractNumId="3">
    <w:nsid w:val="2C7F3E96"/>
    <w:multiLevelType w:val="multilevel"/>
    <w:tmpl w:val="2C7F3E9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AE"/>
    <w:rsid w:val="000006D8"/>
    <w:rsid w:val="00000AF6"/>
    <w:rsid w:val="0000218F"/>
    <w:rsid w:val="000031DC"/>
    <w:rsid w:val="00003A26"/>
    <w:rsid w:val="00003B90"/>
    <w:rsid w:val="00003DF9"/>
    <w:rsid w:val="00005562"/>
    <w:rsid w:val="000058CD"/>
    <w:rsid w:val="00005BB9"/>
    <w:rsid w:val="000066A8"/>
    <w:rsid w:val="0000772A"/>
    <w:rsid w:val="00007D0C"/>
    <w:rsid w:val="00010B6C"/>
    <w:rsid w:val="00011201"/>
    <w:rsid w:val="00011CCC"/>
    <w:rsid w:val="00013127"/>
    <w:rsid w:val="00013542"/>
    <w:rsid w:val="00013EBE"/>
    <w:rsid w:val="00013FDC"/>
    <w:rsid w:val="00014681"/>
    <w:rsid w:val="0001630D"/>
    <w:rsid w:val="00016400"/>
    <w:rsid w:val="000165F8"/>
    <w:rsid w:val="0001729E"/>
    <w:rsid w:val="00021427"/>
    <w:rsid w:val="00021448"/>
    <w:rsid w:val="0002224C"/>
    <w:rsid w:val="00022B83"/>
    <w:rsid w:val="000230D8"/>
    <w:rsid w:val="0002342B"/>
    <w:rsid w:val="000235D8"/>
    <w:rsid w:val="000237F6"/>
    <w:rsid w:val="00023B4E"/>
    <w:rsid w:val="00024542"/>
    <w:rsid w:val="00024A95"/>
    <w:rsid w:val="00024F6D"/>
    <w:rsid w:val="00025296"/>
    <w:rsid w:val="00026484"/>
    <w:rsid w:val="00026FDD"/>
    <w:rsid w:val="00027084"/>
    <w:rsid w:val="000325D7"/>
    <w:rsid w:val="0003373A"/>
    <w:rsid w:val="0003465C"/>
    <w:rsid w:val="00034A21"/>
    <w:rsid w:val="0003528B"/>
    <w:rsid w:val="000354DE"/>
    <w:rsid w:val="000357EA"/>
    <w:rsid w:val="0003582B"/>
    <w:rsid w:val="0003591C"/>
    <w:rsid w:val="00035B70"/>
    <w:rsid w:val="000364B5"/>
    <w:rsid w:val="00036670"/>
    <w:rsid w:val="000400E2"/>
    <w:rsid w:val="00041CB4"/>
    <w:rsid w:val="00042845"/>
    <w:rsid w:val="00042E74"/>
    <w:rsid w:val="00043658"/>
    <w:rsid w:val="00043BFA"/>
    <w:rsid w:val="00043C80"/>
    <w:rsid w:val="00044058"/>
    <w:rsid w:val="0004442B"/>
    <w:rsid w:val="00044595"/>
    <w:rsid w:val="00044B80"/>
    <w:rsid w:val="00044D37"/>
    <w:rsid w:val="00045D6A"/>
    <w:rsid w:val="00046D7D"/>
    <w:rsid w:val="0004770E"/>
    <w:rsid w:val="000477B2"/>
    <w:rsid w:val="00050A2A"/>
    <w:rsid w:val="00050B81"/>
    <w:rsid w:val="00050E61"/>
    <w:rsid w:val="00051743"/>
    <w:rsid w:val="00051FC7"/>
    <w:rsid w:val="00052697"/>
    <w:rsid w:val="00052EDC"/>
    <w:rsid w:val="00053212"/>
    <w:rsid w:val="00053241"/>
    <w:rsid w:val="00053F28"/>
    <w:rsid w:val="000542A0"/>
    <w:rsid w:val="00054964"/>
    <w:rsid w:val="00054C43"/>
    <w:rsid w:val="000552D4"/>
    <w:rsid w:val="00055517"/>
    <w:rsid w:val="000561E3"/>
    <w:rsid w:val="000570CC"/>
    <w:rsid w:val="00057F35"/>
    <w:rsid w:val="00060914"/>
    <w:rsid w:val="00060B55"/>
    <w:rsid w:val="00060B61"/>
    <w:rsid w:val="00060E2E"/>
    <w:rsid w:val="00061181"/>
    <w:rsid w:val="000619D9"/>
    <w:rsid w:val="00062369"/>
    <w:rsid w:val="00062E46"/>
    <w:rsid w:val="00063507"/>
    <w:rsid w:val="00064067"/>
    <w:rsid w:val="000649E0"/>
    <w:rsid w:val="00065AD5"/>
    <w:rsid w:val="000662D2"/>
    <w:rsid w:val="00066790"/>
    <w:rsid w:val="00066821"/>
    <w:rsid w:val="00067008"/>
    <w:rsid w:val="00067168"/>
    <w:rsid w:val="00067A0F"/>
    <w:rsid w:val="00067ADF"/>
    <w:rsid w:val="00067B69"/>
    <w:rsid w:val="00070F47"/>
    <w:rsid w:val="000712FC"/>
    <w:rsid w:val="0007331B"/>
    <w:rsid w:val="0007388F"/>
    <w:rsid w:val="00073D55"/>
    <w:rsid w:val="00075474"/>
    <w:rsid w:val="000757B6"/>
    <w:rsid w:val="000759E0"/>
    <w:rsid w:val="000764FF"/>
    <w:rsid w:val="00076AD4"/>
    <w:rsid w:val="00076E55"/>
    <w:rsid w:val="000804A4"/>
    <w:rsid w:val="000811A1"/>
    <w:rsid w:val="000811B5"/>
    <w:rsid w:val="00081345"/>
    <w:rsid w:val="000815A3"/>
    <w:rsid w:val="000827F7"/>
    <w:rsid w:val="000831D7"/>
    <w:rsid w:val="00083A24"/>
    <w:rsid w:val="00085A19"/>
    <w:rsid w:val="00085D53"/>
    <w:rsid w:val="000860F1"/>
    <w:rsid w:val="000904F4"/>
    <w:rsid w:val="000905A1"/>
    <w:rsid w:val="00090B0E"/>
    <w:rsid w:val="0009145B"/>
    <w:rsid w:val="000915E2"/>
    <w:rsid w:val="0009263D"/>
    <w:rsid w:val="00092F3A"/>
    <w:rsid w:val="00093361"/>
    <w:rsid w:val="000940EF"/>
    <w:rsid w:val="00095137"/>
    <w:rsid w:val="0009520D"/>
    <w:rsid w:val="00095DA4"/>
    <w:rsid w:val="00097140"/>
    <w:rsid w:val="00097EFA"/>
    <w:rsid w:val="000A0AAD"/>
    <w:rsid w:val="000A0D15"/>
    <w:rsid w:val="000A237A"/>
    <w:rsid w:val="000A3438"/>
    <w:rsid w:val="000A4DEC"/>
    <w:rsid w:val="000A5203"/>
    <w:rsid w:val="000A5407"/>
    <w:rsid w:val="000A57E6"/>
    <w:rsid w:val="000A5948"/>
    <w:rsid w:val="000A60FC"/>
    <w:rsid w:val="000B167C"/>
    <w:rsid w:val="000B1F99"/>
    <w:rsid w:val="000B24A4"/>
    <w:rsid w:val="000B27C8"/>
    <w:rsid w:val="000B2B00"/>
    <w:rsid w:val="000B3541"/>
    <w:rsid w:val="000B36CF"/>
    <w:rsid w:val="000B3A37"/>
    <w:rsid w:val="000B3BCA"/>
    <w:rsid w:val="000B4814"/>
    <w:rsid w:val="000B4873"/>
    <w:rsid w:val="000B516B"/>
    <w:rsid w:val="000B525A"/>
    <w:rsid w:val="000B54B9"/>
    <w:rsid w:val="000B6328"/>
    <w:rsid w:val="000B66F2"/>
    <w:rsid w:val="000B75B4"/>
    <w:rsid w:val="000B7BA6"/>
    <w:rsid w:val="000C1237"/>
    <w:rsid w:val="000C14EE"/>
    <w:rsid w:val="000C26C4"/>
    <w:rsid w:val="000C29B6"/>
    <w:rsid w:val="000C29F7"/>
    <w:rsid w:val="000C4652"/>
    <w:rsid w:val="000C4B3A"/>
    <w:rsid w:val="000C4E34"/>
    <w:rsid w:val="000C55E4"/>
    <w:rsid w:val="000C5E91"/>
    <w:rsid w:val="000C6350"/>
    <w:rsid w:val="000C6359"/>
    <w:rsid w:val="000C6395"/>
    <w:rsid w:val="000C6653"/>
    <w:rsid w:val="000C6C6E"/>
    <w:rsid w:val="000C7760"/>
    <w:rsid w:val="000D012D"/>
    <w:rsid w:val="000D034C"/>
    <w:rsid w:val="000D0B44"/>
    <w:rsid w:val="000D1FB1"/>
    <w:rsid w:val="000D2005"/>
    <w:rsid w:val="000D2AD7"/>
    <w:rsid w:val="000D3E88"/>
    <w:rsid w:val="000D44A0"/>
    <w:rsid w:val="000D493D"/>
    <w:rsid w:val="000E0233"/>
    <w:rsid w:val="000E0DB7"/>
    <w:rsid w:val="000E12A8"/>
    <w:rsid w:val="000E4FA4"/>
    <w:rsid w:val="000E5061"/>
    <w:rsid w:val="000E5439"/>
    <w:rsid w:val="000E6C8D"/>
    <w:rsid w:val="000E7051"/>
    <w:rsid w:val="000E7118"/>
    <w:rsid w:val="000E71F3"/>
    <w:rsid w:val="000E7226"/>
    <w:rsid w:val="000F0270"/>
    <w:rsid w:val="000F0582"/>
    <w:rsid w:val="000F0D61"/>
    <w:rsid w:val="000F0D7A"/>
    <w:rsid w:val="000F0F7E"/>
    <w:rsid w:val="000F1FD3"/>
    <w:rsid w:val="000F2701"/>
    <w:rsid w:val="000F2D62"/>
    <w:rsid w:val="000F3A9F"/>
    <w:rsid w:val="000F4B4A"/>
    <w:rsid w:val="000F5F9D"/>
    <w:rsid w:val="000F6A82"/>
    <w:rsid w:val="000F78D8"/>
    <w:rsid w:val="00100E6B"/>
    <w:rsid w:val="00102A28"/>
    <w:rsid w:val="00103500"/>
    <w:rsid w:val="00103AD6"/>
    <w:rsid w:val="00103B45"/>
    <w:rsid w:val="00104F8C"/>
    <w:rsid w:val="001061D4"/>
    <w:rsid w:val="0010632D"/>
    <w:rsid w:val="00106550"/>
    <w:rsid w:val="0010762B"/>
    <w:rsid w:val="00107EF9"/>
    <w:rsid w:val="001108D9"/>
    <w:rsid w:val="00110B62"/>
    <w:rsid w:val="00110F91"/>
    <w:rsid w:val="00111A8C"/>
    <w:rsid w:val="0011244D"/>
    <w:rsid w:val="00112782"/>
    <w:rsid w:val="00113274"/>
    <w:rsid w:val="00113541"/>
    <w:rsid w:val="00113979"/>
    <w:rsid w:val="00113BA6"/>
    <w:rsid w:val="001145F5"/>
    <w:rsid w:val="00114B00"/>
    <w:rsid w:val="00114B5A"/>
    <w:rsid w:val="00115F6B"/>
    <w:rsid w:val="001164EA"/>
    <w:rsid w:val="001165AF"/>
    <w:rsid w:val="00116C60"/>
    <w:rsid w:val="0011711D"/>
    <w:rsid w:val="00117297"/>
    <w:rsid w:val="001178A5"/>
    <w:rsid w:val="001201A2"/>
    <w:rsid w:val="0012043B"/>
    <w:rsid w:val="0012062F"/>
    <w:rsid w:val="00120B4D"/>
    <w:rsid w:val="001218AE"/>
    <w:rsid w:val="00121BFE"/>
    <w:rsid w:val="00121C01"/>
    <w:rsid w:val="00121EA1"/>
    <w:rsid w:val="00122189"/>
    <w:rsid w:val="00125683"/>
    <w:rsid w:val="001264C1"/>
    <w:rsid w:val="00126EAD"/>
    <w:rsid w:val="00127308"/>
    <w:rsid w:val="00127558"/>
    <w:rsid w:val="00127D5F"/>
    <w:rsid w:val="00131323"/>
    <w:rsid w:val="001317D3"/>
    <w:rsid w:val="001318F8"/>
    <w:rsid w:val="00131E26"/>
    <w:rsid w:val="00131F01"/>
    <w:rsid w:val="00132047"/>
    <w:rsid w:val="00132E6E"/>
    <w:rsid w:val="001334B4"/>
    <w:rsid w:val="00134980"/>
    <w:rsid w:val="001350B6"/>
    <w:rsid w:val="001362DE"/>
    <w:rsid w:val="0013680B"/>
    <w:rsid w:val="00136C2E"/>
    <w:rsid w:val="00136CCE"/>
    <w:rsid w:val="0013725B"/>
    <w:rsid w:val="001373A1"/>
    <w:rsid w:val="00137577"/>
    <w:rsid w:val="00141599"/>
    <w:rsid w:val="001428AA"/>
    <w:rsid w:val="001455F6"/>
    <w:rsid w:val="0014738F"/>
    <w:rsid w:val="001503D6"/>
    <w:rsid w:val="001503E3"/>
    <w:rsid w:val="0015045E"/>
    <w:rsid w:val="00150A51"/>
    <w:rsid w:val="001519A2"/>
    <w:rsid w:val="00152578"/>
    <w:rsid w:val="0015318D"/>
    <w:rsid w:val="001532A4"/>
    <w:rsid w:val="001556F6"/>
    <w:rsid w:val="00155E20"/>
    <w:rsid w:val="00156A13"/>
    <w:rsid w:val="00156D56"/>
    <w:rsid w:val="00160DEE"/>
    <w:rsid w:val="00161B98"/>
    <w:rsid w:val="00161C7B"/>
    <w:rsid w:val="00161D50"/>
    <w:rsid w:val="001639DF"/>
    <w:rsid w:val="00164759"/>
    <w:rsid w:val="00165ACC"/>
    <w:rsid w:val="001665A8"/>
    <w:rsid w:val="00166653"/>
    <w:rsid w:val="00167105"/>
    <w:rsid w:val="00167A09"/>
    <w:rsid w:val="00167C6D"/>
    <w:rsid w:val="00167E61"/>
    <w:rsid w:val="00170039"/>
    <w:rsid w:val="00171DD5"/>
    <w:rsid w:val="001727CD"/>
    <w:rsid w:val="00172CDE"/>
    <w:rsid w:val="0017487F"/>
    <w:rsid w:val="00174B58"/>
    <w:rsid w:val="00175AB6"/>
    <w:rsid w:val="00175BE8"/>
    <w:rsid w:val="001763EE"/>
    <w:rsid w:val="00176E59"/>
    <w:rsid w:val="0017723E"/>
    <w:rsid w:val="0017745C"/>
    <w:rsid w:val="0017760A"/>
    <w:rsid w:val="00177670"/>
    <w:rsid w:val="001805BE"/>
    <w:rsid w:val="001818BE"/>
    <w:rsid w:val="001822D9"/>
    <w:rsid w:val="00182D6A"/>
    <w:rsid w:val="00182DFD"/>
    <w:rsid w:val="00182ED1"/>
    <w:rsid w:val="00183422"/>
    <w:rsid w:val="00184024"/>
    <w:rsid w:val="001844AC"/>
    <w:rsid w:val="00184CDC"/>
    <w:rsid w:val="001854E4"/>
    <w:rsid w:val="001865A5"/>
    <w:rsid w:val="001865CC"/>
    <w:rsid w:val="00186664"/>
    <w:rsid w:val="00186D1A"/>
    <w:rsid w:val="00187C10"/>
    <w:rsid w:val="00190DAD"/>
    <w:rsid w:val="0019160D"/>
    <w:rsid w:val="00192B4B"/>
    <w:rsid w:val="00192FF0"/>
    <w:rsid w:val="00193594"/>
    <w:rsid w:val="00195500"/>
    <w:rsid w:val="0019698C"/>
    <w:rsid w:val="00197080"/>
    <w:rsid w:val="00197A17"/>
    <w:rsid w:val="00197E7B"/>
    <w:rsid w:val="001A0010"/>
    <w:rsid w:val="001A0271"/>
    <w:rsid w:val="001A035C"/>
    <w:rsid w:val="001A0386"/>
    <w:rsid w:val="001A0891"/>
    <w:rsid w:val="001A11A7"/>
    <w:rsid w:val="001A1795"/>
    <w:rsid w:val="001A26A3"/>
    <w:rsid w:val="001A26B6"/>
    <w:rsid w:val="001A2D7F"/>
    <w:rsid w:val="001A38AF"/>
    <w:rsid w:val="001A3DBD"/>
    <w:rsid w:val="001A47F7"/>
    <w:rsid w:val="001A7514"/>
    <w:rsid w:val="001A7792"/>
    <w:rsid w:val="001A78DA"/>
    <w:rsid w:val="001B0503"/>
    <w:rsid w:val="001B3039"/>
    <w:rsid w:val="001B30BF"/>
    <w:rsid w:val="001B3D29"/>
    <w:rsid w:val="001B4D9F"/>
    <w:rsid w:val="001B572C"/>
    <w:rsid w:val="001B6A9C"/>
    <w:rsid w:val="001B733E"/>
    <w:rsid w:val="001B7B3A"/>
    <w:rsid w:val="001C0228"/>
    <w:rsid w:val="001C050F"/>
    <w:rsid w:val="001C05F5"/>
    <w:rsid w:val="001C1750"/>
    <w:rsid w:val="001C178E"/>
    <w:rsid w:val="001C446B"/>
    <w:rsid w:val="001C4D3A"/>
    <w:rsid w:val="001C56CA"/>
    <w:rsid w:val="001D11FB"/>
    <w:rsid w:val="001D2545"/>
    <w:rsid w:val="001D276F"/>
    <w:rsid w:val="001D2CEF"/>
    <w:rsid w:val="001D45A7"/>
    <w:rsid w:val="001D46B6"/>
    <w:rsid w:val="001D5E29"/>
    <w:rsid w:val="001D6576"/>
    <w:rsid w:val="001D7441"/>
    <w:rsid w:val="001D74D4"/>
    <w:rsid w:val="001D7DCE"/>
    <w:rsid w:val="001E03C2"/>
    <w:rsid w:val="001E08F3"/>
    <w:rsid w:val="001E0A7F"/>
    <w:rsid w:val="001E0E9A"/>
    <w:rsid w:val="001E1462"/>
    <w:rsid w:val="001E1C18"/>
    <w:rsid w:val="001E52F3"/>
    <w:rsid w:val="001E55A5"/>
    <w:rsid w:val="001E562A"/>
    <w:rsid w:val="001E6D99"/>
    <w:rsid w:val="001E7FEB"/>
    <w:rsid w:val="001F0441"/>
    <w:rsid w:val="001F154B"/>
    <w:rsid w:val="001F2231"/>
    <w:rsid w:val="001F24D4"/>
    <w:rsid w:val="001F25DE"/>
    <w:rsid w:val="001F2735"/>
    <w:rsid w:val="001F2F14"/>
    <w:rsid w:val="001F3355"/>
    <w:rsid w:val="001F3668"/>
    <w:rsid w:val="001F4351"/>
    <w:rsid w:val="001F4953"/>
    <w:rsid w:val="001F516E"/>
    <w:rsid w:val="001F581C"/>
    <w:rsid w:val="001F606E"/>
    <w:rsid w:val="001F6C39"/>
    <w:rsid w:val="001F7D2C"/>
    <w:rsid w:val="001F7FFC"/>
    <w:rsid w:val="002002D5"/>
    <w:rsid w:val="00200384"/>
    <w:rsid w:val="002004CC"/>
    <w:rsid w:val="00200FB0"/>
    <w:rsid w:val="00201111"/>
    <w:rsid w:val="00201851"/>
    <w:rsid w:val="00201D2E"/>
    <w:rsid w:val="00201D35"/>
    <w:rsid w:val="002025B8"/>
    <w:rsid w:val="00203B09"/>
    <w:rsid w:val="00203DB0"/>
    <w:rsid w:val="00203EC9"/>
    <w:rsid w:val="002048D0"/>
    <w:rsid w:val="00204F33"/>
    <w:rsid w:val="00205FF8"/>
    <w:rsid w:val="0020660A"/>
    <w:rsid w:val="00206746"/>
    <w:rsid w:val="002069DB"/>
    <w:rsid w:val="00206C3B"/>
    <w:rsid w:val="00206EF8"/>
    <w:rsid w:val="00207165"/>
    <w:rsid w:val="00207E76"/>
    <w:rsid w:val="00207FED"/>
    <w:rsid w:val="0021047C"/>
    <w:rsid w:val="00210A9A"/>
    <w:rsid w:val="002117DB"/>
    <w:rsid w:val="002121A3"/>
    <w:rsid w:val="00212CB8"/>
    <w:rsid w:val="002134FE"/>
    <w:rsid w:val="0021431D"/>
    <w:rsid w:val="00215137"/>
    <w:rsid w:val="00215790"/>
    <w:rsid w:val="00215B18"/>
    <w:rsid w:val="00215F4A"/>
    <w:rsid w:val="00217C82"/>
    <w:rsid w:val="00217F9E"/>
    <w:rsid w:val="00220251"/>
    <w:rsid w:val="002207A6"/>
    <w:rsid w:val="0022175A"/>
    <w:rsid w:val="00221ACE"/>
    <w:rsid w:val="00221AFF"/>
    <w:rsid w:val="002221A5"/>
    <w:rsid w:val="0022363E"/>
    <w:rsid w:val="00224044"/>
    <w:rsid w:val="0022460C"/>
    <w:rsid w:val="00224983"/>
    <w:rsid w:val="00224F92"/>
    <w:rsid w:val="002258D8"/>
    <w:rsid w:val="00225BAB"/>
    <w:rsid w:val="00226635"/>
    <w:rsid w:val="00226DB2"/>
    <w:rsid w:val="00227AB5"/>
    <w:rsid w:val="00227D24"/>
    <w:rsid w:val="00230792"/>
    <w:rsid w:val="002308F2"/>
    <w:rsid w:val="00231C73"/>
    <w:rsid w:val="002327BE"/>
    <w:rsid w:val="00232905"/>
    <w:rsid w:val="002331F6"/>
    <w:rsid w:val="00234749"/>
    <w:rsid w:val="002355EC"/>
    <w:rsid w:val="00236E14"/>
    <w:rsid w:val="00237C64"/>
    <w:rsid w:val="002408CE"/>
    <w:rsid w:val="00240CA1"/>
    <w:rsid w:val="00241636"/>
    <w:rsid w:val="00241B79"/>
    <w:rsid w:val="00241CC5"/>
    <w:rsid w:val="0024351C"/>
    <w:rsid w:val="002435CC"/>
    <w:rsid w:val="002439D3"/>
    <w:rsid w:val="00243B9F"/>
    <w:rsid w:val="00244B96"/>
    <w:rsid w:val="00245462"/>
    <w:rsid w:val="0024679C"/>
    <w:rsid w:val="00246C74"/>
    <w:rsid w:val="00246E58"/>
    <w:rsid w:val="00247441"/>
    <w:rsid w:val="00247B30"/>
    <w:rsid w:val="002504BB"/>
    <w:rsid w:val="002507B1"/>
    <w:rsid w:val="0025087C"/>
    <w:rsid w:val="0025091D"/>
    <w:rsid w:val="00250AC7"/>
    <w:rsid w:val="00250B89"/>
    <w:rsid w:val="00250BC1"/>
    <w:rsid w:val="00250DD4"/>
    <w:rsid w:val="00251260"/>
    <w:rsid w:val="0025135D"/>
    <w:rsid w:val="002514F8"/>
    <w:rsid w:val="00252BE2"/>
    <w:rsid w:val="00252DF9"/>
    <w:rsid w:val="002530BC"/>
    <w:rsid w:val="00253867"/>
    <w:rsid w:val="00253F23"/>
    <w:rsid w:val="0025471D"/>
    <w:rsid w:val="0025578B"/>
    <w:rsid w:val="00255B29"/>
    <w:rsid w:val="002563B0"/>
    <w:rsid w:val="002570ED"/>
    <w:rsid w:val="00257C1D"/>
    <w:rsid w:val="0026014F"/>
    <w:rsid w:val="0026053F"/>
    <w:rsid w:val="00261BA3"/>
    <w:rsid w:val="00262AF3"/>
    <w:rsid w:val="00262D0F"/>
    <w:rsid w:val="002631BB"/>
    <w:rsid w:val="0026593A"/>
    <w:rsid w:val="00265D08"/>
    <w:rsid w:val="00266850"/>
    <w:rsid w:val="002715AF"/>
    <w:rsid w:val="00271B16"/>
    <w:rsid w:val="00272022"/>
    <w:rsid w:val="00273E21"/>
    <w:rsid w:val="0027435A"/>
    <w:rsid w:val="00274D48"/>
    <w:rsid w:val="0027509E"/>
    <w:rsid w:val="00275B75"/>
    <w:rsid w:val="002760A9"/>
    <w:rsid w:val="0027669A"/>
    <w:rsid w:val="00276B24"/>
    <w:rsid w:val="002777C9"/>
    <w:rsid w:val="0027783E"/>
    <w:rsid w:val="00277D58"/>
    <w:rsid w:val="00277E3E"/>
    <w:rsid w:val="0028027D"/>
    <w:rsid w:val="002803E2"/>
    <w:rsid w:val="00281A26"/>
    <w:rsid w:val="00281B6C"/>
    <w:rsid w:val="0028210B"/>
    <w:rsid w:val="00282600"/>
    <w:rsid w:val="00283084"/>
    <w:rsid w:val="00283900"/>
    <w:rsid w:val="0028394C"/>
    <w:rsid w:val="00283BA5"/>
    <w:rsid w:val="00284283"/>
    <w:rsid w:val="0028449A"/>
    <w:rsid w:val="00284D93"/>
    <w:rsid w:val="00285CFB"/>
    <w:rsid w:val="00285D8D"/>
    <w:rsid w:val="00285E84"/>
    <w:rsid w:val="00285F92"/>
    <w:rsid w:val="002878A7"/>
    <w:rsid w:val="00287B04"/>
    <w:rsid w:val="00290FEE"/>
    <w:rsid w:val="002921A9"/>
    <w:rsid w:val="002927F5"/>
    <w:rsid w:val="002939AD"/>
    <w:rsid w:val="0029479B"/>
    <w:rsid w:val="00294832"/>
    <w:rsid w:val="00296AFD"/>
    <w:rsid w:val="00296B99"/>
    <w:rsid w:val="00296CED"/>
    <w:rsid w:val="002A08B9"/>
    <w:rsid w:val="002A08BC"/>
    <w:rsid w:val="002A2EAA"/>
    <w:rsid w:val="002A3116"/>
    <w:rsid w:val="002A3794"/>
    <w:rsid w:val="002A3D15"/>
    <w:rsid w:val="002A4658"/>
    <w:rsid w:val="002A5216"/>
    <w:rsid w:val="002A52FC"/>
    <w:rsid w:val="002A5B92"/>
    <w:rsid w:val="002A5E13"/>
    <w:rsid w:val="002A6530"/>
    <w:rsid w:val="002A672E"/>
    <w:rsid w:val="002A6E49"/>
    <w:rsid w:val="002A72EF"/>
    <w:rsid w:val="002A767E"/>
    <w:rsid w:val="002B03FA"/>
    <w:rsid w:val="002B0BAF"/>
    <w:rsid w:val="002B1852"/>
    <w:rsid w:val="002B2260"/>
    <w:rsid w:val="002B33F0"/>
    <w:rsid w:val="002B3ABD"/>
    <w:rsid w:val="002B416E"/>
    <w:rsid w:val="002B4C80"/>
    <w:rsid w:val="002B63A3"/>
    <w:rsid w:val="002B68F9"/>
    <w:rsid w:val="002B7394"/>
    <w:rsid w:val="002B7453"/>
    <w:rsid w:val="002B7B48"/>
    <w:rsid w:val="002B7D6D"/>
    <w:rsid w:val="002B7FFD"/>
    <w:rsid w:val="002C081A"/>
    <w:rsid w:val="002C0A48"/>
    <w:rsid w:val="002C0C45"/>
    <w:rsid w:val="002C1E26"/>
    <w:rsid w:val="002C251D"/>
    <w:rsid w:val="002C25F9"/>
    <w:rsid w:val="002C3340"/>
    <w:rsid w:val="002C3DFC"/>
    <w:rsid w:val="002C45F9"/>
    <w:rsid w:val="002C4BC9"/>
    <w:rsid w:val="002C6053"/>
    <w:rsid w:val="002C6751"/>
    <w:rsid w:val="002C7190"/>
    <w:rsid w:val="002C7BF3"/>
    <w:rsid w:val="002D047E"/>
    <w:rsid w:val="002D2BBE"/>
    <w:rsid w:val="002D36AC"/>
    <w:rsid w:val="002D57C1"/>
    <w:rsid w:val="002D6BE3"/>
    <w:rsid w:val="002D6D3B"/>
    <w:rsid w:val="002D7EDA"/>
    <w:rsid w:val="002E0208"/>
    <w:rsid w:val="002E1D9F"/>
    <w:rsid w:val="002E239F"/>
    <w:rsid w:val="002E2412"/>
    <w:rsid w:val="002E2BB9"/>
    <w:rsid w:val="002E4419"/>
    <w:rsid w:val="002E482D"/>
    <w:rsid w:val="002E5154"/>
    <w:rsid w:val="002E6F25"/>
    <w:rsid w:val="002E798F"/>
    <w:rsid w:val="002F0AED"/>
    <w:rsid w:val="002F13E6"/>
    <w:rsid w:val="002F158F"/>
    <w:rsid w:val="002F191A"/>
    <w:rsid w:val="002F1C7F"/>
    <w:rsid w:val="002F2527"/>
    <w:rsid w:val="002F3485"/>
    <w:rsid w:val="002F3D11"/>
    <w:rsid w:val="002F42E1"/>
    <w:rsid w:val="002F53F0"/>
    <w:rsid w:val="002F566D"/>
    <w:rsid w:val="002F5BA4"/>
    <w:rsid w:val="002F5C0D"/>
    <w:rsid w:val="002F5C35"/>
    <w:rsid w:val="002F680A"/>
    <w:rsid w:val="002F6B78"/>
    <w:rsid w:val="002F6E14"/>
    <w:rsid w:val="002F7D8F"/>
    <w:rsid w:val="0030005C"/>
    <w:rsid w:val="003003C0"/>
    <w:rsid w:val="00300869"/>
    <w:rsid w:val="003012A9"/>
    <w:rsid w:val="003019AD"/>
    <w:rsid w:val="00302B44"/>
    <w:rsid w:val="00302DAF"/>
    <w:rsid w:val="00302DE5"/>
    <w:rsid w:val="00304062"/>
    <w:rsid w:val="0030408B"/>
    <w:rsid w:val="00304772"/>
    <w:rsid w:val="0030632A"/>
    <w:rsid w:val="00306719"/>
    <w:rsid w:val="00306859"/>
    <w:rsid w:val="00310930"/>
    <w:rsid w:val="00310E3D"/>
    <w:rsid w:val="00313957"/>
    <w:rsid w:val="00313DB7"/>
    <w:rsid w:val="00315906"/>
    <w:rsid w:val="00316125"/>
    <w:rsid w:val="00317BBD"/>
    <w:rsid w:val="003224A8"/>
    <w:rsid w:val="003227F7"/>
    <w:rsid w:val="00323198"/>
    <w:rsid w:val="00323ADA"/>
    <w:rsid w:val="0032406B"/>
    <w:rsid w:val="00324557"/>
    <w:rsid w:val="0032496D"/>
    <w:rsid w:val="00324AF4"/>
    <w:rsid w:val="00325252"/>
    <w:rsid w:val="00325684"/>
    <w:rsid w:val="00325BB2"/>
    <w:rsid w:val="0032709F"/>
    <w:rsid w:val="00331C68"/>
    <w:rsid w:val="00334012"/>
    <w:rsid w:val="003350B5"/>
    <w:rsid w:val="00335540"/>
    <w:rsid w:val="003355D7"/>
    <w:rsid w:val="00335C65"/>
    <w:rsid w:val="0033606B"/>
    <w:rsid w:val="00336282"/>
    <w:rsid w:val="00337062"/>
    <w:rsid w:val="00337322"/>
    <w:rsid w:val="00337848"/>
    <w:rsid w:val="00337922"/>
    <w:rsid w:val="0034023F"/>
    <w:rsid w:val="00340413"/>
    <w:rsid w:val="00340867"/>
    <w:rsid w:val="00341272"/>
    <w:rsid w:val="00341EE0"/>
    <w:rsid w:val="0034222B"/>
    <w:rsid w:val="00342FDD"/>
    <w:rsid w:val="00344B44"/>
    <w:rsid w:val="003451D4"/>
    <w:rsid w:val="00346ADB"/>
    <w:rsid w:val="00350908"/>
    <w:rsid w:val="00350FA4"/>
    <w:rsid w:val="003512C1"/>
    <w:rsid w:val="003516AC"/>
    <w:rsid w:val="003517AA"/>
    <w:rsid w:val="00352777"/>
    <w:rsid w:val="0035415E"/>
    <w:rsid w:val="00354BEE"/>
    <w:rsid w:val="00355ED1"/>
    <w:rsid w:val="00360662"/>
    <w:rsid w:val="00360E4C"/>
    <w:rsid w:val="00360EF3"/>
    <w:rsid w:val="003610B9"/>
    <w:rsid w:val="0036126A"/>
    <w:rsid w:val="0036241C"/>
    <w:rsid w:val="003629B0"/>
    <w:rsid w:val="00362E81"/>
    <w:rsid w:val="00362EB4"/>
    <w:rsid w:val="003637E9"/>
    <w:rsid w:val="00363C73"/>
    <w:rsid w:val="00363D1A"/>
    <w:rsid w:val="00363D58"/>
    <w:rsid w:val="003652A8"/>
    <w:rsid w:val="003660EA"/>
    <w:rsid w:val="003664FA"/>
    <w:rsid w:val="00366CF3"/>
    <w:rsid w:val="00366E1A"/>
    <w:rsid w:val="00367088"/>
    <w:rsid w:val="003671A6"/>
    <w:rsid w:val="0036795E"/>
    <w:rsid w:val="003679E3"/>
    <w:rsid w:val="003679EF"/>
    <w:rsid w:val="00367D66"/>
    <w:rsid w:val="0037031A"/>
    <w:rsid w:val="00370E8F"/>
    <w:rsid w:val="00372146"/>
    <w:rsid w:val="00372902"/>
    <w:rsid w:val="00373278"/>
    <w:rsid w:val="00373592"/>
    <w:rsid w:val="00373DA8"/>
    <w:rsid w:val="003745A0"/>
    <w:rsid w:val="00374E66"/>
    <w:rsid w:val="00374F85"/>
    <w:rsid w:val="0037574A"/>
    <w:rsid w:val="00376139"/>
    <w:rsid w:val="00376BA8"/>
    <w:rsid w:val="00376EDA"/>
    <w:rsid w:val="00377472"/>
    <w:rsid w:val="003776B1"/>
    <w:rsid w:val="00380837"/>
    <w:rsid w:val="003817E1"/>
    <w:rsid w:val="00381E31"/>
    <w:rsid w:val="003821C5"/>
    <w:rsid w:val="00383102"/>
    <w:rsid w:val="00383276"/>
    <w:rsid w:val="00383AFC"/>
    <w:rsid w:val="00385BFE"/>
    <w:rsid w:val="003868FC"/>
    <w:rsid w:val="00386FB4"/>
    <w:rsid w:val="00387148"/>
    <w:rsid w:val="00387DD6"/>
    <w:rsid w:val="0039016D"/>
    <w:rsid w:val="003908EA"/>
    <w:rsid w:val="0039134B"/>
    <w:rsid w:val="00391DF4"/>
    <w:rsid w:val="00392085"/>
    <w:rsid w:val="003936FD"/>
    <w:rsid w:val="003957EC"/>
    <w:rsid w:val="00395E60"/>
    <w:rsid w:val="003960CD"/>
    <w:rsid w:val="00397298"/>
    <w:rsid w:val="00397933"/>
    <w:rsid w:val="003979D8"/>
    <w:rsid w:val="003A05D7"/>
    <w:rsid w:val="003A07D2"/>
    <w:rsid w:val="003A0866"/>
    <w:rsid w:val="003A097A"/>
    <w:rsid w:val="003A198A"/>
    <w:rsid w:val="003A1C7F"/>
    <w:rsid w:val="003A24BF"/>
    <w:rsid w:val="003A24D0"/>
    <w:rsid w:val="003A28E2"/>
    <w:rsid w:val="003A45C5"/>
    <w:rsid w:val="003A4871"/>
    <w:rsid w:val="003A4993"/>
    <w:rsid w:val="003A5E3C"/>
    <w:rsid w:val="003A5EAC"/>
    <w:rsid w:val="003A65B4"/>
    <w:rsid w:val="003A6DF5"/>
    <w:rsid w:val="003A74CB"/>
    <w:rsid w:val="003A7BEC"/>
    <w:rsid w:val="003B111E"/>
    <w:rsid w:val="003B254C"/>
    <w:rsid w:val="003B4667"/>
    <w:rsid w:val="003B4982"/>
    <w:rsid w:val="003B525E"/>
    <w:rsid w:val="003C0559"/>
    <w:rsid w:val="003C0A84"/>
    <w:rsid w:val="003C0ABA"/>
    <w:rsid w:val="003C0D54"/>
    <w:rsid w:val="003C1473"/>
    <w:rsid w:val="003C2228"/>
    <w:rsid w:val="003C2303"/>
    <w:rsid w:val="003C2DCF"/>
    <w:rsid w:val="003C3623"/>
    <w:rsid w:val="003C36E5"/>
    <w:rsid w:val="003C391F"/>
    <w:rsid w:val="003C4B84"/>
    <w:rsid w:val="003C7070"/>
    <w:rsid w:val="003C7619"/>
    <w:rsid w:val="003C76B8"/>
    <w:rsid w:val="003C7A4B"/>
    <w:rsid w:val="003D0C55"/>
    <w:rsid w:val="003D11D3"/>
    <w:rsid w:val="003D3525"/>
    <w:rsid w:val="003D38C2"/>
    <w:rsid w:val="003D4304"/>
    <w:rsid w:val="003D54FA"/>
    <w:rsid w:val="003D5D91"/>
    <w:rsid w:val="003E000E"/>
    <w:rsid w:val="003E08A5"/>
    <w:rsid w:val="003E0C26"/>
    <w:rsid w:val="003E1753"/>
    <w:rsid w:val="003E1A38"/>
    <w:rsid w:val="003E1B24"/>
    <w:rsid w:val="003E1F75"/>
    <w:rsid w:val="003E5244"/>
    <w:rsid w:val="003E63C0"/>
    <w:rsid w:val="003E6BE6"/>
    <w:rsid w:val="003E7F61"/>
    <w:rsid w:val="003F0BB3"/>
    <w:rsid w:val="003F0DDB"/>
    <w:rsid w:val="003F13EA"/>
    <w:rsid w:val="003F1B8F"/>
    <w:rsid w:val="003F2304"/>
    <w:rsid w:val="003F2D22"/>
    <w:rsid w:val="003F2DCC"/>
    <w:rsid w:val="003F2E45"/>
    <w:rsid w:val="003F4FAB"/>
    <w:rsid w:val="003F55A0"/>
    <w:rsid w:val="003F627A"/>
    <w:rsid w:val="003F7207"/>
    <w:rsid w:val="003F7283"/>
    <w:rsid w:val="003F77BC"/>
    <w:rsid w:val="00400BF9"/>
    <w:rsid w:val="00400E92"/>
    <w:rsid w:val="0040261B"/>
    <w:rsid w:val="004029AF"/>
    <w:rsid w:val="00403975"/>
    <w:rsid w:val="004043CB"/>
    <w:rsid w:val="0040473C"/>
    <w:rsid w:val="00404A23"/>
    <w:rsid w:val="00404A88"/>
    <w:rsid w:val="00405064"/>
    <w:rsid w:val="00405301"/>
    <w:rsid w:val="00406133"/>
    <w:rsid w:val="00407BFA"/>
    <w:rsid w:val="00407ED9"/>
    <w:rsid w:val="00410859"/>
    <w:rsid w:val="00410914"/>
    <w:rsid w:val="00410A3E"/>
    <w:rsid w:val="00411290"/>
    <w:rsid w:val="004112B3"/>
    <w:rsid w:val="00411339"/>
    <w:rsid w:val="00414247"/>
    <w:rsid w:val="00414319"/>
    <w:rsid w:val="00414E53"/>
    <w:rsid w:val="00414E5D"/>
    <w:rsid w:val="00415AD9"/>
    <w:rsid w:val="00415D6A"/>
    <w:rsid w:val="00415F71"/>
    <w:rsid w:val="004162B1"/>
    <w:rsid w:val="004206BC"/>
    <w:rsid w:val="004213F2"/>
    <w:rsid w:val="00421B76"/>
    <w:rsid w:val="004237A7"/>
    <w:rsid w:val="00423894"/>
    <w:rsid w:val="004243E4"/>
    <w:rsid w:val="0042557F"/>
    <w:rsid w:val="0042613E"/>
    <w:rsid w:val="004264DC"/>
    <w:rsid w:val="004272E4"/>
    <w:rsid w:val="004303A4"/>
    <w:rsid w:val="00430923"/>
    <w:rsid w:val="004318E4"/>
    <w:rsid w:val="00431A74"/>
    <w:rsid w:val="00431C16"/>
    <w:rsid w:val="004336C9"/>
    <w:rsid w:val="00434AAE"/>
    <w:rsid w:val="00434D89"/>
    <w:rsid w:val="00435968"/>
    <w:rsid w:val="00435C09"/>
    <w:rsid w:val="00436026"/>
    <w:rsid w:val="00437502"/>
    <w:rsid w:val="00437F95"/>
    <w:rsid w:val="004405E3"/>
    <w:rsid w:val="00440654"/>
    <w:rsid w:val="00440DCD"/>
    <w:rsid w:val="00440E39"/>
    <w:rsid w:val="00442B52"/>
    <w:rsid w:val="00442E5D"/>
    <w:rsid w:val="00442EE6"/>
    <w:rsid w:val="004435A3"/>
    <w:rsid w:val="004471B5"/>
    <w:rsid w:val="004471B6"/>
    <w:rsid w:val="004479F2"/>
    <w:rsid w:val="004517D3"/>
    <w:rsid w:val="00451C02"/>
    <w:rsid w:val="0045295D"/>
    <w:rsid w:val="0045298C"/>
    <w:rsid w:val="004529D9"/>
    <w:rsid w:val="00453D29"/>
    <w:rsid w:val="00454519"/>
    <w:rsid w:val="00455E1C"/>
    <w:rsid w:val="00456A97"/>
    <w:rsid w:val="004579BB"/>
    <w:rsid w:val="00457AEB"/>
    <w:rsid w:val="00457BAF"/>
    <w:rsid w:val="0046098C"/>
    <w:rsid w:val="00460BF2"/>
    <w:rsid w:val="00461776"/>
    <w:rsid w:val="00461E15"/>
    <w:rsid w:val="0046286B"/>
    <w:rsid w:val="00462F9F"/>
    <w:rsid w:val="00463470"/>
    <w:rsid w:val="00463C51"/>
    <w:rsid w:val="00464388"/>
    <w:rsid w:val="00464F6E"/>
    <w:rsid w:val="00465AA8"/>
    <w:rsid w:val="00465B9F"/>
    <w:rsid w:val="00465F4C"/>
    <w:rsid w:val="00466916"/>
    <w:rsid w:val="00466D89"/>
    <w:rsid w:val="00466E9E"/>
    <w:rsid w:val="004676A2"/>
    <w:rsid w:val="00467777"/>
    <w:rsid w:val="00467C14"/>
    <w:rsid w:val="004700B4"/>
    <w:rsid w:val="004703DB"/>
    <w:rsid w:val="0047041E"/>
    <w:rsid w:val="00470C5E"/>
    <w:rsid w:val="00471771"/>
    <w:rsid w:val="00471E09"/>
    <w:rsid w:val="00472603"/>
    <w:rsid w:val="0047269A"/>
    <w:rsid w:val="00473637"/>
    <w:rsid w:val="0047396E"/>
    <w:rsid w:val="00473EA0"/>
    <w:rsid w:val="00474190"/>
    <w:rsid w:val="00474AEE"/>
    <w:rsid w:val="0047517E"/>
    <w:rsid w:val="00475BBE"/>
    <w:rsid w:val="00475EFA"/>
    <w:rsid w:val="00476282"/>
    <w:rsid w:val="00476F13"/>
    <w:rsid w:val="00477027"/>
    <w:rsid w:val="004770A6"/>
    <w:rsid w:val="00477838"/>
    <w:rsid w:val="004801A0"/>
    <w:rsid w:val="0048020D"/>
    <w:rsid w:val="0048085C"/>
    <w:rsid w:val="0048089D"/>
    <w:rsid w:val="004809E2"/>
    <w:rsid w:val="00480DF8"/>
    <w:rsid w:val="004815EB"/>
    <w:rsid w:val="00481DE3"/>
    <w:rsid w:val="00481F40"/>
    <w:rsid w:val="00482CF8"/>
    <w:rsid w:val="0048301C"/>
    <w:rsid w:val="004838B7"/>
    <w:rsid w:val="00484205"/>
    <w:rsid w:val="00485396"/>
    <w:rsid w:val="004868FA"/>
    <w:rsid w:val="004869FD"/>
    <w:rsid w:val="00486E01"/>
    <w:rsid w:val="004870DD"/>
    <w:rsid w:val="00487EB7"/>
    <w:rsid w:val="0049014A"/>
    <w:rsid w:val="0049029C"/>
    <w:rsid w:val="00490331"/>
    <w:rsid w:val="0049043E"/>
    <w:rsid w:val="00490533"/>
    <w:rsid w:val="004906D2"/>
    <w:rsid w:val="004914E1"/>
    <w:rsid w:val="00491BC5"/>
    <w:rsid w:val="00494314"/>
    <w:rsid w:val="00494640"/>
    <w:rsid w:val="004947BE"/>
    <w:rsid w:val="0049565E"/>
    <w:rsid w:val="0049572A"/>
    <w:rsid w:val="00495865"/>
    <w:rsid w:val="004964F5"/>
    <w:rsid w:val="00496F38"/>
    <w:rsid w:val="0049751D"/>
    <w:rsid w:val="00497E4E"/>
    <w:rsid w:val="004A0465"/>
    <w:rsid w:val="004A0F0D"/>
    <w:rsid w:val="004A279E"/>
    <w:rsid w:val="004A2B05"/>
    <w:rsid w:val="004A2EE7"/>
    <w:rsid w:val="004A3CD9"/>
    <w:rsid w:val="004A4402"/>
    <w:rsid w:val="004A4ACE"/>
    <w:rsid w:val="004A50DB"/>
    <w:rsid w:val="004A56C0"/>
    <w:rsid w:val="004A5B9B"/>
    <w:rsid w:val="004A7312"/>
    <w:rsid w:val="004A7EC4"/>
    <w:rsid w:val="004B0CCB"/>
    <w:rsid w:val="004B1C48"/>
    <w:rsid w:val="004B2756"/>
    <w:rsid w:val="004B37F6"/>
    <w:rsid w:val="004B45D5"/>
    <w:rsid w:val="004B497D"/>
    <w:rsid w:val="004B4ED4"/>
    <w:rsid w:val="004B693C"/>
    <w:rsid w:val="004B713F"/>
    <w:rsid w:val="004B75B8"/>
    <w:rsid w:val="004B7C19"/>
    <w:rsid w:val="004C0833"/>
    <w:rsid w:val="004C115A"/>
    <w:rsid w:val="004C1A47"/>
    <w:rsid w:val="004C1CE7"/>
    <w:rsid w:val="004C2BCE"/>
    <w:rsid w:val="004C3875"/>
    <w:rsid w:val="004C4C1B"/>
    <w:rsid w:val="004C5340"/>
    <w:rsid w:val="004C567E"/>
    <w:rsid w:val="004C5FAA"/>
    <w:rsid w:val="004C6812"/>
    <w:rsid w:val="004C6F0C"/>
    <w:rsid w:val="004C779A"/>
    <w:rsid w:val="004D0BF7"/>
    <w:rsid w:val="004D23A6"/>
    <w:rsid w:val="004D2D34"/>
    <w:rsid w:val="004E0353"/>
    <w:rsid w:val="004E0424"/>
    <w:rsid w:val="004E1374"/>
    <w:rsid w:val="004E1FEB"/>
    <w:rsid w:val="004E216E"/>
    <w:rsid w:val="004E36DF"/>
    <w:rsid w:val="004E4F51"/>
    <w:rsid w:val="004E63BF"/>
    <w:rsid w:val="004E6AF2"/>
    <w:rsid w:val="004E7E3F"/>
    <w:rsid w:val="004F01FC"/>
    <w:rsid w:val="004F0A85"/>
    <w:rsid w:val="004F0BF9"/>
    <w:rsid w:val="004F1155"/>
    <w:rsid w:val="004F15A7"/>
    <w:rsid w:val="004F283E"/>
    <w:rsid w:val="004F31F2"/>
    <w:rsid w:val="004F364D"/>
    <w:rsid w:val="004F51CD"/>
    <w:rsid w:val="004F5F8E"/>
    <w:rsid w:val="004F6083"/>
    <w:rsid w:val="004F7524"/>
    <w:rsid w:val="00500C96"/>
    <w:rsid w:val="005010FD"/>
    <w:rsid w:val="005014A2"/>
    <w:rsid w:val="005036C3"/>
    <w:rsid w:val="0050379C"/>
    <w:rsid w:val="00503E48"/>
    <w:rsid w:val="0050404C"/>
    <w:rsid w:val="005046B2"/>
    <w:rsid w:val="00505106"/>
    <w:rsid w:val="00505FEC"/>
    <w:rsid w:val="005074BD"/>
    <w:rsid w:val="00510596"/>
    <w:rsid w:val="00510860"/>
    <w:rsid w:val="00512490"/>
    <w:rsid w:val="005125EB"/>
    <w:rsid w:val="00512602"/>
    <w:rsid w:val="00512F02"/>
    <w:rsid w:val="0051310F"/>
    <w:rsid w:val="0051317B"/>
    <w:rsid w:val="005136C4"/>
    <w:rsid w:val="00513A02"/>
    <w:rsid w:val="00514003"/>
    <w:rsid w:val="00514353"/>
    <w:rsid w:val="0051463D"/>
    <w:rsid w:val="00514666"/>
    <w:rsid w:val="00516CA8"/>
    <w:rsid w:val="0051711C"/>
    <w:rsid w:val="0051760A"/>
    <w:rsid w:val="00517872"/>
    <w:rsid w:val="0052127F"/>
    <w:rsid w:val="00522CFF"/>
    <w:rsid w:val="00523649"/>
    <w:rsid w:val="0052367C"/>
    <w:rsid w:val="00523A31"/>
    <w:rsid w:val="00524367"/>
    <w:rsid w:val="00525183"/>
    <w:rsid w:val="00527EA0"/>
    <w:rsid w:val="00530F23"/>
    <w:rsid w:val="00531958"/>
    <w:rsid w:val="00531BAC"/>
    <w:rsid w:val="00531F77"/>
    <w:rsid w:val="00532496"/>
    <w:rsid w:val="00532DD4"/>
    <w:rsid w:val="00533A5A"/>
    <w:rsid w:val="0053448A"/>
    <w:rsid w:val="00535ADF"/>
    <w:rsid w:val="0053631B"/>
    <w:rsid w:val="00536930"/>
    <w:rsid w:val="00536986"/>
    <w:rsid w:val="00536AD6"/>
    <w:rsid w:val="005377C5"/>
    <w:rsid w:val="0054086C"/>
    <w:rsid w:val="0054239E"/>
    <w:rsid w:val="005424D8"/>
    <w:rsid w:val="005427AF"/>
    <w:rsid w:val="00543689"/>
    <w:rsid w:val="005454F0"/>
    <w:rsid w:val="005466AC"/>
    <w:rsid w:val="00546EE4"/>
    <w:rsid w:val="00546F6C"/>
    <w:rsid w:val="00547DBF"/>
    <w:rsid w:val="00550A29"/>
    <w:rsid w:val="00550BFC"/>
    <w:rsid w:val="00550C42"/>
    <w:rsid w:val="00551199"/>
    <w:rsid w:val="005511C4"/>
    <w:rsid w:val="00552571"/>
    <w:rsid w:val="00552C82"/>
    <w:rsid w:val="00552DE1"/>
    <w:rsid w:val="00553641"/>
    <w:rsid w:val="00553EB3"/>
    <w:rsid w:val="00555E04"/>
    <w:rsid w:val="005560EC"/>
    <w:rsid w:val="00556185"/>
    <w:rsid w:val="0055722E"/>
    <w:rsid w:val="00557950"/>
    <w:rsid w:val="00557978"/>
    <w:rsid w:val="00560486"/>
    <w:rsid w:val="00560DB6"/>
    <w:rsid w:val="00561069"/>
    <w:rsid w:val="00562A0E"/>
    <w:rsid w:val="00562A51"/>
    <w:rsid w:val="00562A63"/>
    <w:rsid w:val="0056388C"/>
    <w:rsid w:val="00563E40"/>
    <w:rsid w:val="005641FE"/>
    <w:rsid w:val="00564E53"/>
    <w:rsid w:val="005657B3"/>
    <w:rsid w:val="00565DA1"/>
    <w:rsid w:val="00565ED9"/>
    <w:rsid w:val="00566E67"/>
    <w:rsid w:val="0057056D"/>
    <w:rsid w:val="00570920"/>
    <w:rsid w:val="0057109F"/>
    <w:rsid w:val="00571875"/>
    <w:rsid w:val="00571BEC"/>
    <w:rsid w:val="00572617"/>
    <w:rsid w:val="00572E0E"/>
    <w:rsid w:val="0057337D"/>
    <w:rsid w:val="00574A9C"/>
    <w:rsid w:val="00574CD0"/>
    <w:rsid w:val="00574D12"/>
    <w:rsid w:val="005752A6"/>
    <w:rsid w:val="00575E2B"/>
    <w:rsid w:val="00575FB1"/>
    <w:rsid w:val="00576E1F"/>
    <w:rsid w:val="005809E8"/>
    <w:rsid w:val="005819FF"/>
    <w:rsid w:val="00582F06"/>
    <w:rsid w:val="0058374A"/>
    <w:rsid w:val="00584BC6"/>
    <w:rsid w:val="00587844"/>
    <w:rsid w:val="00587E64"/>
    <w:rsid w:val="005913D4"/>
    <w:rsid w:val="005918E6"/>
    <w:rsid w:val="00591ACC"/>
    <w:rsid w:val="0059286E"/>
    <w:rsid w:val="0059352A"/>
    <w:rsid w:val="005935D2"/>
    <w:rsid w:val="0059393F"/>
    <w:rsid w:val="0059542C"/>
    <w:rsid w:val="00595488"/>
    <w:rsid w:val="00595FCA"/>
    <w:rsid w:val="005961FC"/>
    <w:rsid w:val="00597EBC"/>
    <w:rsid w:val="005A18A7"/>
    <w:rsid w:val="005A2648"/>
    <w:rsid w:val="005A3104"/>
    <w:rsid w:val="005A3526"/>
    <w:rsid w:val="005A3C19"/>
    <w:rsid w:val="005A3ED7"/>
    <w:rsid w:val="005A4A8E"/>
    <w:rsid w:val="005A60C4"/>
    <w:rsid w:val="005A63AD"/>
    <w:rsid w:val="005B0317"/>
    <w:rsid w:val="005B096D"/>
    <w:rsid w:val="005B0EC0"/>
    <w:rsid w:val="005B11BF"/>
    <w:rsid w:val="005B1AAA"/>
    <w:rsid w:val="005B35C6"/>
    <w:rsid w:val="005B5175"/>
    <w:rsid w:val="005B63A5"/>
    <w:rsid w:val="005B6462"/>
    <w:rsid w:val="005B6792"/>
    <w:rsid w:val="005B694A"/>
    <w:rsid w:val="005B7017"/>
    <w:rsid w:val="005B73C0"/>
    <w:rsid w:val="005C0B4A"/>
    <w:rsid w:val="005C184B"/>
    <w:rsid w:val="005C20AE"/>
    <w:rsid w:val="005C20BD"/>
    <w:rsid w:val="005C3947"/>
    <w:rsid w:val="005C40C1"/>
    <w:rsid w:val="005C58C1"/>
    <w:rsid w:val="005C6EE6"/>
    <w:rsid w:val="005D0CFE"/>
    <w:rsid w:val="005D24A2"/>
    <w:rsid w:val="005D2741"/>
    <w:rsid w:val="005D3ADE"/>
    <w:rsid w:val="005D44F2"/>
    <w:rsid w:val="005D53CC"/>
    <w:rsid w:val="005D54D0"/>
    <w:rsid w:val="005D5659"/>
    <w:rsid w:val="005D5E5A"/>
    <w:rsid w:val="005D6138"/>
    <w:rsid w:val="005D6184"/>
    <w:rsid w:val="005D696E"/>
    <w:rsid w:val="005D7C53"/>
    <w:rsid w:val="005E087D"/>
    <w:rsid w:val="005E1891"/>
    <w:rsid w:val="005E2136"/>
    <w:rsid w:val="005E33C0"/>
    <w:rsid w:val="005E3D32"/>
    <w:rsid w:val="005E45D4"/>
    <w:rsid w:val="005E51DB"/>
    <w:rsid w:val="005E57D3"/>
    <w:rsid w:val="005E5833"/>
    <w:rsid w:val="005E69A4"/>
    <w:rsid w:val="005F118F"/>
    <w:rsid w:val="005F1B49"/>
    <w:rsid w:val="005F2859"/>
    <w:rsid w:val="005F34E3"/>
    <w:rsid w:val="005F3546"/>
    <w:rsid w:val="005F396B"/>
    <w:rsid w:val="005F3D2F"/>
    <w:rsid w:val="005F496E"/>
    <w:rsid w:val="005F6160"/>
    <w:rsid w:val="005F6320"/>
    <w:rsid w:val="005F6A25"/>
    <w:rsid w:val="005F7355"/>
    <w:rsid w:val="005F763D"/>
    <w:rsid w:val="005F793E"/>
    <w:rsid w:val="00600C20"/>
    <w:rsid w:val="00600D5D"/>
    <w:rsid w:val="0060101B"/>
    <w:rsid w:val="00601062"/>
    <w:rsid w:val="006018C6"/>
    <w:rsid w:val="00602295"/>
    <w:rsid w:val="00604888"/>
    <w:rsid w:val="00604FD9"/>
    <w:rsid w:val="0060561D"/>
    <w:rsid w:val="00606D26"/>
    <w:rsid w:val="00607E8A"/>
    <w:rsid w:val="00607EC3"/>
    <w:rsid w:val="00610376"/>
    <w:rsid w:val="006118B8"/>
    <w:rsid w:val="0061207E"/>
    <w:rsid w:val="0061275B"/>
    <w:rsid w:val="006132D2"/>
    <w:rsid w:val="0061366C"/>
    <w:rsid w:val="0061422C"/>
    <w:rsid w:val="00614C4D"/>
    <w:rsid w:val="0061659E"/>
    <w:rsid w:val="00616F2E"/>
    <w:rsid w:val="00617390"/>
    <w:rsid w:val="00620115"/>
    <w:rsid w:val="0062101F"/>
    <w:rsid w:val="00622272"/>
    <w:rsid w:val="00623806"/>
    <w:rsid w:val="00624761"/>
    <w:rsid w:val="00624B0B"/>
    <w:rsid w:val="00624BAA"/>
    <w:rsid w:val="00625248"/>
    <w:rsid w:val="00626519"/>
    <w:rsid w:val="00626C7A"/>
    <w:rsid w:val="00626E04"/>
    <w:rsid w:val="0062728E"/>
    <w:rsid w:val="006274B3"/>
    <w:rsid w:val="00627E30"/>
    <w:rsid w:val="00630F87"/>
    <w:rsid w:val="006310F1"/>
    <w:rsid w:val="00632726"/>
    <w:rsid w:val="00632844"/>
    <w:rsid w:val="00633DDE"/>
    <w:rsid w:val="00633E2E"/>
    <w:rsid w:val="00634508"/>
    <w:rsid w:val="00635A55"/>
    <w:rsid w:val="00637C14"/>
    <w:rsid w:val="006403F1"/>
    <w:rsid w:val="00640A35"/>
    <w:rsid w:val="00640B27"/>
    <w:rsid w:val="00640EC3"/>
    <w:rsid w:val="006410CC"/>
    <w:rsid w:val="00641521"/>
    <w:rsid w:val="006415B3"/>
    <w:rsid w:val="0064183D"/>
    <w:rsid w:val="00642474"/>
    <w:rsid w:val="006427CC"/>
    <w:rsid w:val="00642DF2"/>
    <w:rsid w:val="00642F86"/>
    <w:rsid w:val="00643337"/>
    <w:rsid w:val="00644FE2"/>
    <w:rsid w:val="00645569"/>
    <w:rsid w:val="0064682C"/>
    <w:rsid w:val="00646919"/>
    <w:rsid w:val="00646950"/>
    <w:rsid w:val="00646F81"/>
    <w:rsid w:val="00647048"/>
    <w:rsid w:val="006471B3"/>
    <w:rsid w:val="00647760"/>
    <w:rsid w:val="00647A58"/>
    <w:rsid w:val="00647F17"/>
    <w:rsid w:val="00650B76"/>
    <w:rsid w:val="00650BFB"/>
    <w:rsid w:val="006510E0"/>
    <w:rsid w:val="00651AE0"/>
    <w:rsid w:val="00651FE9"/>
    <w:rsid w:val="006528B2"/>
    <w:rsid w:val="00653883"/>
    <w:rsid w:val="00653E92"/>
    <w:rsid w:val="00654A2F"/>
    <w:rsid w:val="00655B1F"/>
    <w:rsid w:val="00656A3C"/>
    <w:rsid w:val="00656DA2"/>
    <w:rsid w:val="00657BDB"/>
    <w:rsid w:val="00660518"/>
    <w:rsid w:val="00660A1E"/>
    <w:rsid w:val="00660BAE"/>
    <w:rsid w:val="00661DE6"/>
    <w:rsid w:val="0066221A"/>
    <w:rsid w:val="00662E0A"/>
    <w:rsid w:val="006632DA"/>
    <w:rsid w:val="0066425D"/>
    <w:rsid w:val="0066704C"/>
    <w:rsid w:val="00670CF2"/>
    <w:rsid w:val="00672E2B"/>
    <w:rsid w:val="00672FF3"/>
    <w:rsid w:val="00673850"/>
    <w:rsid w:val="00674273"/>
    <w:rsid w:val="006743FE"/>
    <w:rsid w:val="0067523F"/>
    <w:rsid w:val="006756C4"/>
    <w:rsid w:val="00675823"/>
    <w:rsid w:val="00675838"/>
    <w:rsid w:val="00675BE4"/>
    <w:rsid w:val="0067640C"/>
    <w:rsid w:val="006767D9"/>
    <w:rsid w:val="006775C0"/>
    <w:rsid w:val="00680E61"/>
    <w:rsid w:val="00681441"/>
    <w:rsid w:val="006822EA"/>
    <w:rsid w:val="00683855"/>
    <w:rsid w:val="006840C9"/>
    <w:rsid w:val="006868D9"/>
    <w:rsid w:val="00687E8D"/>
    <w:rsid w:val="00690677"/>
    <w:rsid w:val="006910F6"/>
    <w:rsid w:val="00692649"/>
    <w:rsid w:val="0069295E"/>
    <w:rsid w:val="006934C4"/>
    <w:rsid w:val="00693ACE"/>
    <w:rsid w:val="006945BA"/>
    <w:rsid w:val="00694AD9"/>
    <w:rsid w:val="0069582A"/>
    <w:rsid w:val="006969AF"/>
    <w:rsid w:val="006A02B8"/>
    <w:rsid w:val="006A0D24"/>
    <w:rsid w:val="006A271A"/>
    <w:rsid w:val="006A4A27"/>
    <w:rsid w:val="006A7DB5"/>
    <w:rsid w:val="006B03B7"/>
    <w:rsid w:val="006B09E0"/>
    <w:rsid w:val="006B1145"/>
    <w:rsid w:val="006B157E"/>
    <w:rsid w:val="006B17B8"/>
    <w:rsid w:val="006B1AE2"/>
    <w:rsid w:val="006B1DA9"/>
    <w:rsid w:val="006B2302"/>
    <w:rsid w:val="006B2715"/>
    <w:rsid w:val="006B292D"/>
    <w:rsid w:val="006B2FFC"/>
    <w:rsid w:val="006B42B9"/>
    <w:rsid w:val="006B45A6"/>
    <w:rsid w:val="006B54AE"/>
    <w:rsid w:val="006B6843"/>
    <w:rsid w:val="006B6BAD"/>
    <w:rsid w:val="006B6C80"/>
    <w:rsid w:val="006B77AF"/>
    <w:rsid w:val="006B7DBA"/>
    <w:rsid w:val="006B7EE8"/>
    <w:rsid w:val="006C390B"/>
    <w:rsid w:val="006C3F32"/>
    <w:rsid w:val="006C425F"/>
    <w:rsid w:val="006C4388"/>
    <w:rsid w:val="006C4ABE"/>
    <w:rsid w:val="006C4CF1"/>
    <w:rsid w:val="006C5597"/>
    <w:rsid w:val="006C6664"/>
    <w:rsid w:val="006C69B7"/>
    <w:rsid w:val="006C6ABF"/>
    <w:rsid w:val="006C75DD"/>
    <w:rsid w:val="006C789D"/>
    <w:rsid w:val="006C7BA7"/>
    <w:rsid w:val="006D03BA"/>
    <w:rsid w:val="006D0789"/>
    <w:rsid w:val="006D0A3A"/>
    <w:rsid w:val="006D15CD"/>
    <w:rsid w:val="006D1A9A"/>
    <w:rsid w:val="006D240D"/>
    <w:rsid w:val="006D2CFB"/>
    <w:rsid w:val="006D2D77"/>
    <w:rsid w:val="006D3E19"/>
    <w:rsid w:val="006D4071"/>
    <w:rsid w:val="006D5234"/>
    <w:rsid w:val="006D5B99"/>
    <w:rsid w:val="006D67DD"/>
    <w:rsid w:val="006D67E6"/>
    <w:rsid w:val="006E06CF"/>
    <w:rsid w:val="006E0E7B"/>
    <w:rsid w:val="006E1807"/>
    <w:rsid w:val="006E19D1"/>
    <w:rsid w:val="006E2388"/>
    <w:rsid w:val="006E2841"/>
    <w:rsid w:val="006E2ABF"/>
    <w:rsid w:val="006E2AD9"/>
    <w:rsid w:val="006E2C8E"/>
    <w:rsid w:val="006E37A9"/>
    <w:rsid w:val="006E3A21"/>
    <w:rsid w:val="006E5753"/>
    <w:rsid w:val="006E5EC6"/>
    <w:rsid w:val="006E667D"/>
    <w:rsid w:val="006E678B"/>
    <w:rsid w:val="006E6DEB"/>
    <w:rsid w:val="006F0C2A"/>
    <w:rsid w:val="006F0E5E"/>
    <w:rsid w:val="006F1746"/>
    <w:rsid w:val="006F1B0E"/>
    <w:rsid w:val="006F1D1B"/>
    <w:rsid w:val="006F2491"/>
    <w:rsid w:val="006F3D4B"/>
    <w:rsid w:val="006F3D54"/>
    <w:rsid w:val="006F4B81"/>
    <w:rsid w:val="006F50DD"/>
    <w:rsid w:val="006F5295"/>
    <w:rsid w:val="006F5DE1"/>
    <w:rsid w:val="006F61D9"/>
    <w:rsid w:val="006F6912"/>
    <w:rsid w:val="006F7456"/>
    <w:rsid w:val="006F7714"/>
    <w:rsid w:val="006F78EA"/>
    <w:rsid w:val="006F7EB3"/>
    <w:rsid w:val="00700680"/>
    <w:rsid w:val="00701316"/>
    <w:rsid w:val="007027F3"/>
    <w:rsid w:val="00703F6B"/>
    <w:rsid w:val="00704C1B"/>
    <w:rsid w:val="00705100"/>
    <w:rsid w:val="00705A2B"/>
    <w:rsid w:val="00705CA8"/>
    <w:rsid w:val="00705D46"/>
    <w:rsid w:val="00705EC5"/>
    <w:rsid w:val="00707BFA"/>
    <w:rsid w:val="00707ED7"/>
    <w:rsid w:val="007114FB"/>
    <w:rsid w:val="00712323"/>
    <w:rsid w:val="007136A1"/>
    <w:rsid w:val="00713A2D"/>
    <w:rsid w:val="00714AF2"/>
    <w:rsid w:val="00714D58"/>
    <w:rsid w:val="00715875"/>
    <w:rsid w:val="0071778F"/>
    <w:rsid w:val="007202E3"/>
    <w:rsid w:val="0072192C"/>
    <w:rsid w:val="0072298B"/>
    <w:rsid w:val="00722B8D"/>
    <w:rsid w:val="00722FEE"/>
    <w:rsid w:val="007233CA"/>
    <w:rsid w:val="00724063"/>
    <w:rsid w:val="00724A61"/>
    <w:rsid w:val="00724BCC"/>
    <w:rsid w:val="00724D55"/>
    <w:rsid w:val="007265D9"/>
    <w:rsid w:val="00726D49"/>
    <w:rsid w:val="00727525"/>
    <w:rsid w:val="00727CE2"/>
    <w:rsid w:val="00730A1C"/>
    <w:rsid w:val="00730B94"/>
    <w:rsid w:val="00730F34"/>
    <w:rsid w:val="00732403"/>
    <w:rsid w:val="0073303C"/>
    <w:rsid w:val="0073339E"/>
    <w:rsid w:val="00734B19"/>
    <w:rsid w:val="00734D03"/>
    <w:rsid w:val="0073528C"/>
    <w:rsid w:val="00735BE2"/>
    <w:rsid w:val="00736C0A"/>
    <w:rsid w:val="00737D35"/>
    <w:rsid w:val="00737F35"/>
    <w:rsid w:val="00740121"/>
    <w:rsid w:val="00740711"/>
    <w:rsid w:val="007415AB"/>
    <w:rsid w:val="00742622"/>
    <w:rsid w:val="00743619"/>
    <w:rsid w:val="007438B3"/>
    <w:rsid w:val="0074390F"/>
    <w:rsid w:val="007439DB"/>
    <w:rsid w:val="00747B20"/>
    <w:rsid w:val="00747D61"/>
    <w:rsid w:val="00750189"/>
    <w:rsid w:val="00750B50"/>
    <w:rsid w:val="00750B76"/>
    <w:rsid w:val="00750E2F"/>
    <w:rsid w:val="00751638"/>
    <w:rsid w:val="00751977"/>
    <w:rsid w:val="00751C75"/>
    <w:rsid w:val="0075382A"/>
    <w:rsid w:val="0075476A"/>
    <w:rsid w:val="007547FF"/>
    <w:rsid w:val="00755645"/>
    <w:rsid w:val="00755F01"/>
    <w:rsid w:val="007565E7"/>
    <w:rsid w:val="007569BF"/>
    <w:rsid w:val="00757082"/>
    <w:rsid w:val="00757193"/>
    <w:rsid w:val="00757F6E"/>
    <w:rsid w:val="00760226"/>
    <w:rsid w:val="007612A4"/>
    <w:rsid w:val="007613F9"/>
    <w:rsid w:val="0076143E"/>
    <w:rsid w:val="007619CD"/>
    <w:rsid w:val="00762004"/>
    <w:rsid w:val="00762197"/>
    <w:rsid w:val="00762796"/>
    <w:rsid w:val="007628C8"/>
    <w:rsid w:val="00762905"/>
    <w:rsid w:val="0076330C"/>
    <w:rsid w:val="007638C7"/>
    <w:rsid w:val="00764DF4"/>
    <w:rsid w:val="00764F58"/>
    <w:rsid w:val="0076588E"/>
    <w:rsid w:val="00766D48"/>
    <w:rsid w:val="00766FC3"/>
    <w:rsid w:val="0076726E"/>
    <w:rsid w:val="0076796D"/>
    <w:rsid w:val="00767BA9"/>
    <w:rsid w:val="0077003F"/>
    <w:rsid w:val="007704A4"/>
    <w:rsid w:val="00771119"/>
    <w:rsid w:val="007711CA"/>
    <w:rsid w:val="00771914"/>
    <w:rsid w:val="0077225D"/>
    <w:rsid w:val="00772534"/>
    <w:rsid w:val="00773853"/>
    <w:rsid w:val="0077397A"/>
    <w:rsid w:val="007741C0"/>
    <w:rsid w:val="00774214"/>
    <w:rsid w:val="00774A42"/>
    <w:rsid w:val="00774C06"/>
    <w:rsid w:val="00775326"/>
    <w:rsid w:val="007757F3"/>
    <w:rsid w:val="007762B9"/>
    <w:rsid w:val="00776FB3"/>
    <w:rsid w:val="007771BE"/>
    <w:rsid w:val="00780DE4"/>
    <w:rsid w:val="007814CA"/>
    <w:rsid w:val="007823A2"/>
    <w:rsid w:val="00782575"/>
    <w:rsid w:val="00782B8B"/>
    <w:rsid w:val="00783836"/>
    <w:rsid w:val="0078383D"/>
    <w:rsid w:val="00783D21"/>
    <w:rsid w:val="0078418D"/>
    <w:rsid w:val="007841DD"/>
    <w:rsid w:val="00784F6A"/>
    <w:rsid w:val="007850EA"/>
    <w:rsid w:val="00785DC8"/>
    <w:rsid w:val="007869E8"/>
    <w:rsid w:val="00786C04"/>
    <w:rsid w:val="00787047"/>
    <w:rsid w:val="00787369"/>
    <w:rsid w:val="007902EB"/>
    <w:rsid w:val="00791B8D"/>
    <w:rsid w:val="00792151"/>
    <w:rsid w:val="0079246D"/>
    <w:rsid w:val="007933CC"/>
    <w:rsid w:val="00793A94"/>
    <w:rsid w:val="00793DC0"/>
    <w:rsid w:val="00793E21"/>
    <w:rsid w:val="00794608"/>
    <w:rsid w:val="00794979"/>
    <w:rsid w:val="00794B71"/>
    <w:rsid w:val="007955B6"/>
    <w:rsid w:val="007956BC"/>
    <w:rsid w:val="0079604F"/>
    <w:rsid w:val="0079635F"/>
    <w:rsid w:val="00796E46"/>
    <w:rsid w:val="007971CA"/>
    <w:rsid w:val="00797790"/>
    <w:rsid w:val="007A0DF2"/>
    <w:rsid w:val="007A0FE4"/>
    <w:rsid w:val="007A147E"/>
    <w:rsid w:val="007A1BF0"/>
    <w:rsid w:val="007A1DA8"/>
    <w:rsid w:val="007A2648"/>
    <w:rsid w:val="007A29E7"/>
    <w:rsid w:val="007A331A"/>
    <w:rsid w:val="007A42A4"/>
    <w:rsid w:val="007A47AB"/>
    <w:rsid w:val="007A4F08"/>
    <w:rsid w:val="007A521A"/>
    <w:rsid w:val="007A630D"/>
    <w:rsid w:val="007B2E68"/>
    <w:rsid w:val="007B334D"/>
    <w:rsid w:val="007B337C"/>
    <w:rsid w:val="007B3B5A"/>
    <w:rsid w:val="007B4488"/>
    <w:rsid w:val="007B47F9"/>
    <w:rsid w:val="007B5301"/>
    <w:rsid w:val="007B5A01"/>
    <w:rsid w:val="007B6B4C"/>
    <w:rsid w:val="007B6E77"/>
    <w:rsid w:val="007B757C"/>
    <w:rsid w:val="007B7F25"/>
    <w:rsid w:val="007C096F"/>
    <w:rsid w:val="007C0B5D"/>
    <w:rsid w:val="007C191C"/>
    <w:rsid w:val="007C1AE2"/>
    <w:rsid w:val="007C38AF"/>
    <w:rsid w:val="007C5E3B"/>
    <w:rsid w:val="007C7721"/>
    <w:rsid w:val="007D2280"/>
    <w:rsid w:val="007D39A9"/>
    <w:rsid w:val="007D3AE9"/>
    <w:rsid w:val="007D5CD2"/>
    <w:rsid w:val="007D6D1E"/>
    <w:rsid w:val="007D73BC"/>
    <w:rsid w:val="007D7A81"/>
    <w:rsid w:val="007E2B70"/>
    <w:rsid w:val="007E30A2"/>
    <w:rsid w:val="007E3C3B"/>
    <w:rsid w:val="007E5184"/>
    <w:rsid w:val="007E55A8"/>
    <w:rsid w:val="007E580B"/>
    <w:rsid w:val="007E5857"/>
    <w:rsid w:val="007E5CF7"/>
    <w:rsid w:val="007E6AEB"/>
    <w:rsid w:val="007E6DA6"/>
    <w:rsid w:val="007E793A"/>
    <w:rsid w:val="007F0B51"/>
    <w:rsid w:val="007F1D61"/>
    <w:rsid w:val="007F27FD"/>
    <w:rsid w:val="007F31C5"/>
    <w:rsid w:val="007F3488"/>
    <w:rsid w:val="007F52D1"/>
    <w:rsid w:val="007F68DB"/>
    <w:rsid w:val="00800823"/>
    <w:rsid w:val="00800A50"/>
    <w:rsid w:val="00801B4C"/>
    <w:rsid w:val="0080204C"/>
    <w:rsid w:val="00802867"/>
    <w:rsid w:val="0080317D"/>
    <w:rsid w:val="00803E58"/>
    <w:rsid w:val="00804322"/>
    <w:rsid w:val="008055D6"/>
    <w:rsid w:val="00806231"/>
    <w:rsid w:val="00806EF0"/>
    <w:rsid w:val="00807240"/>
    <w:rsid w:val="008073E1"/>
    <w:rsid w:val="0080746F"/>
    <w:rsid w:val="008074A9"/>
    <w:rsid w:val="00812136"/>
    <w:rsid w:val="008135D6"/>
    <w:rsid w:val="00814447"/>
    <w:rsid w:val="0081451B"/>
    <w:rsid w:val="00814EF7"/>
    <w:rsid w:val="00816D09"/>
    <w:rsid w:val="008176EA"/>
    <w:rsid w:val="00817EBE"/>
    <w:rsid w:val="00820E7A"/>
    <w:rsid w:val="00820ECC"/>
    <w:rsid w:val="008212B1"/>
    <w:rsid w:val="00821835"/>
    <w:rsid w:val="0082373C"/>
    <w:rsid w:val="00823A7A"/>
    <w:rsid w:val="00823CFB"/>
    <w:rsid w:val="008252BC"/>
    <w:rsid w:val="00825834"/>
    <w:rsid w:val="00826C14"/>
    <w:rsid w:val="0082708C"/>
    <w:rsid w:val="0082744F"/>
    <w:rsid w:val="0082774E"/>
    <w:rsid w:val="00830D96"/>
    <w:rsid w:val="008316C3"/>
    <w:rsid w:val="008323FB"/>
    <w:rsid w:val="0083260C"/>
    <w:rsid w:val="008327A4"/>
    <w:rsid w:val="00832B1A"/>
    <w:rsid w:val="00835C12"/>
    <w:rsid w:val="008367A4"/>
    <w:rsid w:val="00836CC3"/>
    <w:rsid w:val="0083749C"/>
    <w:rsid w:val="00837870"/>
    <w:rsid w:val="00840BF7"/>
    <w:rsid w:val="008415B5"/>
    <w:rsid w:val="00841D49"/>
    <w:rsid w:val="00841F8C"/>
    <w:rsid w:val="00842F4A"/>
    <w:rsid w:val="0084320B"/>
    <w:rsid w:val="00843B03"/>
    <w:rsid w:val="00844A06"/>
    <w:rsid w:val="00846331"/>
    <w:rsid w:val="00846D36"/>
    <w:rsid w:val="008471C7"/>
    <w:rsid w:val="008478D1"/>
    <w:rsid w:val="00847EDB"/>
    <w:rsid w:val="0085006B"/>
    <w:rsid w:val="00850DB5"/>
    <w:rsid w:val="00851F92"/>
    <w:rsid w:val="00852C23"/>
    <w:rsid w:val="0085323F"/>
    <w:rsid w:val="00853342"/>
    <w:rsid w:val="0085436D"/>
    <w:rsid w:val="008561B6"/>
    <w:rsid w:val="00856311"/>
    <w:rsid w:val="0085635E"/>
    <w:rsid w:val="00856810"/>
    <w:rsid w:val="00857251"/>
    <w:rsid w:val="00857995"/>
    <w:rsid w:val="00857A18"/>
    <w:rsid w:val="00860B4B"/>
    <w:rsid w:val="00861811"/>
    <w:rsid w:val="00861AFC"/>
    <w:rsid w:val="00861E06"/>
    <w:rsid w:val="008620E4"/>
    <w:rsid w:val="00864284"/>
    <w:rsid w:val="0086457F"/>
    <w:rsid w:val="00864F32"/>
    <w:rsid w:val="008656A5"/>
    <w:rsid w:val="00865E8D"/>
    <w:rsid w:val="00866BFF"/>
    <w:rsid w:val="00866D4D"/>
    <w:rsid w:val="008675E4"/>
    <w:rsid w:val="00867CF2"/>
    <w:rsid w:val="008708F6"/>
    <w:rsid w:val="00870C9A"/>
    <w:rsid w:val="00872952"/>
    <w:rsid w:val="00873555"/>
    <w:rsid w:val="008738F8"/>
    <w:rsid w:val="00873ADA"/>
    <w:rsid w:val="00873F0C"/>
    <w:rsid w:val="00875209"/>
    <w:rsid w:val="0087523E"/>
    <w:rsid w:val="00877AEF"/>
    <w:rsid w:val="008800B6"/>
    <w:rsid w:val="008813F1"/>
    <w:rsid w:val="00881AA7"/>
    <w:rsid w:val="00881DA9"/>
    <w:rsid w:val="008825E3"/>
    <w:rsid w:val="008832E6"/>
    <w:rsid w:val="00883849"/>
    <w:rsid w:val="0088457E"/>
    <w:rsid w:val="00886278"/>
    <w:rsid w:val="0088640A"/>
    <w:rsid w:val="008866A1"/>
    <w:rsid w:val="008910EE"/>
    <w:rsid w:val="0089181D"/>
    <w:rsid w:val="00891D78"/>
    <w:rsid w:val="00893E33"/>
    <w:rsid w:val="0089505D"/>
    <w:rsid w:val="0089521A"/>
    <w:rsid w:val="008973CF"/>
    <w:rsid w:val="008973EE"/>
    <w:rsid w:val="008A08C4"/>
    <w:rsid w:val="008A1DC6"/>
    <w:rsid w:val="008A2980"/>
    <w:rsid w:val="008A2DF9"/>
    <w:rsid w:val="008A3205"/>
    <w:rsid w:val="008A3324"/>
    <w:rsid w:val="008A3439"/>
    <w:rsid w:val="008A351F"/>
    <w:rsid w:val="008A46C2"/>
    <w:rsid w:val="008A4E0D"/>
    <w:rsid w:val="008A556D"/>
    <w:rsid w:val="008A67B8"/>
    <w:rsid w:val="008B059F"/>
    <w:rsid w:val="008B0F12"/>
    <w:rsid w:val="008B0F88"/>
    <w:rsid w:val="008B10B2"/>
    <w:rsid w:val="008B354C"/>
    <w:rsid w:val="008B4674"/>
    <w:rsid w:val="008B49AA"/>
    <w:rsid w:val="008B4CB8"/>
    <w:rsid w:val="008B4EEF"/>
    <w:rsid w:val="008B52E8"/>
    <w:rsid w:val="008B5710"/>
    <w:rsid w:val="008B59AD"/>
    <w:rsid w:val="008B5B03"/>
    <w:rsid w:val="008B5C2A"/>
    <w:rsid w:val="008B6322"/>
    <w:rsid w:val="008B6590"/>
    <w:rsid w:val="008B6806"/>
    <w:rsid w:val="008B6C8F"/>
    <w:rsid w:val="008B6F65"/>
    <w:rsid w:val="008C0629"/>
    <w:rsid w:val="008C0C23"/>
    <w:rsid w:val="008C15F5"/>
    <w:rsid w:val="008C1B99"/>
    <w:rsid w:val="008C33E9"/>
    <w:rsid w:val="008C39BA"/>
    <w:rsid w:val="008C44D9"/>
    <w:rsid w:val="008C46E8"/>
    <w:rsid w:val="008C4818"/>
    <w:rsid w:val="008C4B11"/>
    <w:rsid w:val="008C5CDD"/>
    <w:rsid w:val="008C6F3B"/>
    <w:rsid w:val="008C70B9"/>
    <w:rsid w:val="008C790E"/>
    <w:rsid w:val="008D060A"/>
    <w:rsid w:val="008D0E46"/>
    <w:rsid w:val="008D1204"/>
    <w:rsid w:val="008D14C0"/>
    <w:rsid w:val="008D1E52"/>
    <w:rsid w:val="008D2E32"/>
    <w:rsid w:val="008D4EA9"/>
    <w:rsid w:val="008D555B"/>
    <w:rsid w:val="008D704D"/>
    <w:rsid w:val="008D74EB"/>
    <w:rsid w:val="008D7AFA"/>
    <w:rsid w:val="008E0688"/>
    <w:rsid w:val="008E3176"/>
    <w:rsid w:val="008E471F"/>
    <w:rsid w:val="008E56C1"/>
    <w:rsid w:val="008E6206"/>
    <w:rsid w:val="008E7155"/>
    <w:rsid w:val="008F045B"/>
    <w:rsid w:val="008F075F"/>
    <w:rsid w:val="008F0B47"/>
    <w:rsid w:val="008F1B04"/>
    <w:rsid w:val="008F20C1"/>
    <w:rsid w:val="008F2F69"/>
    <w:rsid w:val="008F3B66"/>
    <w:rsid w:val="008F440F"/>
    <w:rsid w:val="008F45AD"/>
    <w:rsid w:val="008F4ABB"/>
    <w:rsid w:val="008F4D69"/>
    <w:rsid w:val="008F534F"/>
    <w:rsid w:val="008F53A0"/>
    <w:rsid w:val="008F5B2E"/>
    <w:rsid w:val="008F5DD9"/>
    <w:rsid w:val="008F683F"/>
    <w:rsid w:val="008F6D5A"/>
    <w:rsid w:val="008F78D3"/>
    <w:rsid w:val="00900BDA"/>
    <w:rsid w:val="00901FD0"/>
    <w:rsid w:val="009020D3"/>
    <w:rsid w:val="009030F0"/>
    <w:rsid w:val="009030FE"/>
    <w:rsid w:val="00903E72"/>
    <w:rsid w:val="009054EE"/>
    <w:rsid w:val="00905E59"/>
    <w:rsid w:val="00906389"/>
    <w:rsid w:val="00906475"/>
    <w:rsid w:val="00906490"/>
    <w:rsid w:val="0091037C"/>
    <w:rsid w:val="00910534"/>
    <w:rsid w:val="00910C6D"/>
    <w:rsid w:val="00910DA0"/>
    <w:rsid w:val="00912F9C"/>
    <w:rsid w:val="0091425C"/>
    <w:rsid w:val="00914A41"/>
    <w:rsid w:val="00915139"/>
    <w:rsid w:val="0091548A"/>
    <w:rsid w:val="00915A4E"/>
    <w:rsid w:val="00915EC6"/>
    <w:rsid w:val="00916B40"/>
    <w:rsid w:val="00916C2F"/>
    <w:rsid w:val="00920385"/>
    <w:rsid w:val="009203F8"/>
    <w:rsid w:val="00920F82"/>
    <w:rsid w:val="00921722"/>
    <w:rsid w:val="00921734"/>
    <w:rsid w:val="00921890"/>
    <w:rsid w:val="009219CE"/>
    <w:rsid w:val="00922115"/>
    <w:rsid w:val="0092290E"/>
    <w:rsid w:val="00922AA8"/>
    <w:rsid w:val="00923985"/>
    <w:rsid w:val="009239B8"/>
    <w:rsid w:val="00923D4A"/>
    <w:rsid w:val="00923F7D"/>
    <w:rsid w:val="0092588E"/>
    <w:rsid w:val="00926119"/>
    <w:rsid w:val="009270BE"/>
    <w:rsid w:val="009276D1"/>
    <w:rsid w:val="00927A4B"/>
    <w:rsid w:val="00927E16"/>
    <w:rsid w:val="009301FB"/>
    <w:rsid w:val="009312DD"/>
    <w:rsid w:val="009321D3"/>
    <w:rsid w:val="00932224"/>
    <w:rsid w:val="009336A7"/>
    <w:rsid w:val="009336C9"/>
    <w:rsid w:val="00934951"/>
    <w:rsid w:val="00936AF4"/>
    <w:rsid w:val="009372E6"/>
    <w:rsid w:val="00940200"/>
    <w:rsid w:val="0094042A"/>
    <w:rsid w:val="00940521"/>
    <w:rsid w:val="0094079F"/>
    <w:rsid w:val="009408D7"/>
    <w:rsid w:val="00941D94"/>
    <w:rsid w:val="0094217D"/>
    <w:rsid w:val="009421F1"/>
    <w:rsid w:val="009426E3"/>
    <w:rsid w:val="009427C3"/>
    <w:rsid w:val="00942875"/>
    <w:rsid w:val="00943C14"/>
    <w:rsid w:val="00944447"/>
    <w:rsid w:val="00945ADF"/>
    <w:rsid w:val="00946E2D"/>
    <w:rsid w:val="00950251"/>
    <w:rsid w:val="009510EA"/>
    <w:rsid w:val="009545CD"/>
    <w:rsid w:val="0095465E"/>
    <w:rsid w:val="009555C5"/>
    <w:rsid w:val="00955EF2"/>
    <w:rsid w:val="009579F8"/>
    <w:rsid w:val="00957A04"/>
    <w:rsid w:val="00957A9A"/>
    <w:rsid w:val="00960054"/>
    <w:rsid w:val="00960D4B"/>
    <w:rsid w:val="00960DB6"/>
    <w:rsid w:val="00961569"/>
    <w:rsid w:val="0096316A"/>
    <w:rsid w:val="009632CD"/>
    <w:rsid w:val="0096354F"/>
    <w:rsid w:val="0096416E"/>
    <w:rsid w:val="00964419"/>
    <w:rsid w:val="009645D6"/>
    <w:rsid w:val="00964A78"/>
    <w:rsid w:val="00964A9C"/>
    <w:rsid w:val="00965045"/>
    <w:rsid w:val="0096519A"/>
    <w:rsid w:val="0096706E"/>
    <w:rsid w:val="00967186"/>
    <w:rsid w:val="009702C1"/>
    <w:rsid w:val="00971231"/>
    <w:rsid w:val="00971600"/>
    <w:rsid w:val="00972ADB"/>
    <w:rsid w:val="00972CEB"/>
    <w:rsid w:val="00972F2D"/>
    <w:rsid w:val="0097396E"/>
    <w:rsid w:val="009741C5"/>
    <w:rsid w:val="009755B2"/>
    <w:rsid w:val="009756CA"/>
    <w:rsid w:val="00975B49"/>
    <w:rsid w:val="00975B5D"/>
    <w:rsid w:val="00975B8E"/>
    <w:rsid w:val="00975BCD"/>
    <w:rsid w:val="00976395"/>
    <w:rsid w:val="00976FAC"/>
    <w:rsid w:val="009775CB"/>
    <w:rsid w:val="00977928"/>
    <w:rsid w:val="009805EF"/>
    <w:rsid w:val="009809EF"/>
    <w:rsid w:val="00982D50"/>
    <w:rsid w:val="0098300C"/>
    <w:rsid w:val="00984A26"/>
    <w:rsid w:val="0098523C"/>
    <w:rsid w:val="0098585B"/>
    <w:rsid w:val="00985916"/>
    <w:rsid w:val="00986FB4"/>
    <w:rsid w:val="009876CB"/>
    <w:rsid w:val="009904DA"/>
    <w:rsid w:val="009916CA"/>
    <w:rsid w:val="00991B95"/>
    <w:rsid w:val="00992434"/>
    <w:rsid w:val="00992B54"/>
    <w:rsid w:val="00992CC5"/>
    <w:rsid w:val="00993047"/>
    <w:rsid w:val="00993F53"/>
    <w:rsid w:val="009941A3"/>
    <w:rsid w:val="00994515"/>
    <w:rsid w:val="00994823"/>
    <w:rsid w:val="00994E8D"/>
    <w:rsid w:val="00995B6D"/>
    <w:rsid w:val="00996BE0"/>
    <w:rsid w:val="009973B4"/>
    <w:rsid w:val="00997F6E"/>
    <w:rsid w:val="009A03D2"/>
    <w:rsid w:val="009A2208"/>
    <w:rsid w:val="009A3573"/>
    <w:rsid w:val="009A42E5"/>
    <w:rsid w:val="009A44CE"/>
    <w:rsid w:val="009A4943"/>
    <w:rsid w:val="009B0ED1"/>
    <w:rsid w:val="009B30D9"/>
    <w:rsid w:val="009B3422"/>
    <w:rsid w:val="009B36E9"/>
    <w:rsid w:val="009B3C5A"/>
    <w:rsid w:val="009B4909"/>
    <w:rsid w:val="009B49CC"/>
    <w:rsid w:val="009C1929"/>
    <w:rsid w:val="009C28C1"/>
    <w:rsid w:val="009C2A1B"/>
    <w:rsid w:val="009C3147"/>
    <w:rsid w:val="009C32F3"/>
    <w:rsid w:val="009C4432"/>
    <w:rsid w:val="009C49EC"/>
    <w:rsid w:val="009C5C9B"/>
    <w:rsid w:val="009D0CD0"/>
    <w:rsid w:val="009D0EBD"/>
    <w:rsid w:val="009D16AD"/>
    <w:rsid w:val="009D2C36"/>
    <w:rsid w:val="009D2C81"/>
    <w:rsid w:val="009D477C"/>
    <w:rsid w:val="009D5D93"/>
    <w:rsid w:val="009D5DB0"/>
    <w:rsid w:val="009D7284"/>
    <w:rsid w:val="009E092B"/>
    <w:rsid w:val="009E10ED"/>
    <w:rsid w:val="009E21C1"/>
    <w:rsid w:val="009E28D3"/>
    <w:rsid w:val="009E40C4"/>
    <w:rsid w:val="009E428E"/>
    <w:rsid w:val="009E4D01"/>
    <w:rsid w:val="009E4D4A"/>
    <w:rsid w:val="009E4DE3"/>
    <w:rsid w:val="009E51AF"/>
    <w:rsid w:val="009E5317"/>
    <w:rsid w:val="009E5BDB"/>
    <w:rsid w:val="009E5DF1"/>
    <w:rsid w:val="009E6982"/>
    <w:rsid w:val="009E7F26"/>
    <w:rsid w:val="009F1519"/>
    <w:rsid w:val="009F1AF9"/>
    <w:rsid w:val="009F1CA7"/>
    <w:rsid w:val="009F1CC9"/>
    <w:rsid w:val="009F1D2D"/>
    <w:rsid w:val="009F2F52"/>
    <w:rsid w:val="009F3255"/>
    <w:rsid w:val="009F3E37"/>
    <w:rsid w:val="009F43D3"/>
    <w:rsid w:val="009F6343"/>
    <w:rsid w:val="009F68CA"/>
    <w:rsid w:val="009F6DD5"/>
    <w:rsid w:val="009F73B8"/>
    <w:rsid w:val="009F73EE"/>
    <w:rsid w:val="009F771B"/>
    <w:rsid w:val="009F7ABA"/>
    <w:rsid w:val="009F7D2D"/>
    <w:rsid w:val="009F7EED"/>
    <w:rsid w:val="00A027B8"/>
    <w:rsid w:val="00A02C51"/>
    <w:rsid w:val="00A03CAE"/>
    <w:rsid w:val="00A040B8"/>
    <w:rsid w:val="00A04218"/>
    <w:rsid w:val="00A048A2"/>
    <w:rsid w:val="00A04EFD"/>
    <w:rsid w:val="00A05F14"/>
    <w:rsid w:val="00A0688C"/>
    <w:rsid w:val="00A079CF"/>
    <w:rsid w:val="00A103D2"/>
    <w:rsid w:val="00A106A4"/>
    <w:rsid w:val="00A11471"/>
    <w:rsid w:val="00A11A0D"/>
    <w:rsid w:val="00A12430"/>
    <w:rsid w:val="00A12A44"/>
    <w:rsid w:val="00A13E2B"/>
    <w:rsid w:val="00A14097"/>
    <w:rsid w:val="00A14291"/>
    <w:rsid w:val="00A142B6"/>
    <w:rsid w:val="00A150FA"/>
    <w:rsid w:val="00A1689B"/>
    <w:rsid w:val="00A21124"/>
    <w:rsid w:val="00A2141C"/>
    <w:rsid w:val="00A21BF0"/>
    <w:rsid w:val="00A2262E"/>
    <w:rsid w:val="00A22683"/>
    <w:rsid w:val="00A239DA"/>
    <w:rsid w:val="00A24BF3"/>
    <w:rsid w:val="00A2596A"/>
    <w:rsid w:val="00A25C84"/>
    <w:rsid w:val="00A25CFE"/>
    <w:rsid w:val="00A26417"/>
    <w:rsid w:val="00A27022"/>
    <w:rsid w:val="00A3054E"/>
    <w:rsid w:val="00A30DF6"/>
    <w:rsid w:val="00A30E03"/>
    <w:rsid w:val="00A31A74"/>
    <w:rsid w:val="00A31C2F"/>
    <w:rsid w:val="00A31C7D"/>
    <w:rsid w:val="00A32032"/>
    <w:rsid w:val="00A33D6F"/>
    <w:rsid w:val="00A352CD"/>
    <w:rsid w:val="00A37784"/>
    <w:rsid w:val="00A405AC"/>
    <w:rsid w:val="00A41C8A"/>
    <w:rsid w:val="00A41F07"/>
    <w:rsid w:val="00A424CE"/>
    <w:rsid w:val="00A4289A"/>
    <w:rsid w:val="00A43028"/>
    <w:rsid w:val="00A4403E"/>
    <w:rsid w:val="00A44392"/>
    <w:rsid w:val="00A447C6"/>
    <w:rsid w:val="00A45D9E"/>
    <w:rsid w:val="00A46599"/>
    <w:rsid w:val="00A47D32"/>
    <w:rsid w:val="00A50217"/>
    <w:rsid w:val="00A50FA2"/>
    <w:rsid w:val="00A512A3"/>
    <w:rsid w:val="00A51540"/>
    <w:rsid w:val="00A52235"/>
    <w:rsid w:val="00A55CE8"/>
    <w:rsid w:val="00A56BD0"/>
    <w:rsid w:val="00A57DD4"/>
    <w:rsid w:val="00A60661"/>
    <w:rsid w:val="00A60A30"/>
    <w:rsid w:val="00A61B93"/>
    <w:rsid w:val="00A61C46"/>
    <w:rsid w:val="00A61DA6"/>
    <w:rsid w:val="00A6210C"/>
    <w:rsid w:val="00A62417"/>
    <w:rsid w:val="00A627A9"/>
    <w:rsid w:val="00A62D45"/>
    <w:rsid w:val="00A634F3"/>
    <w:rsid w:val="00A6476E"/>
    <w:rsid w:val="00A6480C"/>
    <w:rsid w:val="00A654B1"/>
    <w:rsid w:val="00A658FB"/>
    <w:rsid w:val="00A65EF3"/>
    <w:rsid w:val="00A67067"/>
    <w:rsid w:val="00A678F4"/>
    <w:rsid w:val="00A67E66"/>
    <w:rsid w:val="00A70B17"/>
    <w:rsid w:val="00A70F32"/>
    <w:rsid w:val="00A722F4"/>
    <w:rsid w:val="00A729AE"/>
    <w:rsid w:val="00A7374E"/>
    <w:rsid w:val="00A73758"/>
    <w:rsid w:val="00A73A3A"/>
    <w:rsid w:val="00A73E74"/>
    <w:rsid w:val="00A74902"/>
    <w:rsid w:val="00A74BB9"/>
    <w:rsid w:val="00A75E28"/>
    <w:rsid w:val="00A7676D"/>
    <w:rsid w:val="00A767DC"/>
    <w:rsid w:val="00A7783C"/>
    <w:rsid w:val="00A80636"/>
    <w:rsid w:val="00A80846"/>
    <w:rsid w:val="00A81097"/>
    <w:rsid w:val="00A814DA"/>
    <w:rsid w:val="00A81560"/>
    <w:rsid w:val="00A818CA"/>
    <w:rsid w:val="00A8222B"/>
    <w:rsid w:val="00A82D8E"/>
    <w:rsid w:val="00A83AF6"/>
    <w:rsid w:val="00A83CB4"/>
    <w:rsid w:val="00A84ED5"/>
    <w:rsid w:val="00A851F8"/>
    <w:rsid w:val="00A8548B"/>
    <w:rsid w:val="00A86502"/>
    <w:rsid w:val="00A871E4"/>
    <w:rsid w:val="00A876C5"/>
    <w:rsid w:val="00A87A5F"/>
    <w:rsid w:val="00A906AB"/>
    <w:rsid w:val="00A923AC"/>
    <w:rsid w:val="00A93E70"/>
    <w:rsid w:val="00A94128"/>
    <w:rsid w:val="00A94F96"/>
    <w:rsid w:val="00A9543B"/>
    <w:rsid w:val="00A95927"/>
    <w:rsid w:val="00A959BB"/>
    <w:rsid w:val="00A96322"/>
    <w:rsid w:val="00A970A8"/>
    <w:rsid w:val="00AA0CA8"/>
    <w:rsid w:val="00AA26DD"/>
    <w:rsid w:val="00AA2DE6"/>
    <w:rsid w:val="00AA363D"/>
    <w:rsid w:val="00AA3D4C"/>
    <w:rsid w:val="00AA46AE"/>
    <w:rsid w:val="00AA4898"/>
    <w:rsid w:val="00AA536D"/>
    <w:rsid w:val="00AA681D"/>
    <w:rsid w:val="00AA7136"/>
    <w:rsid w:val="00AA7F1D"/>
    <w:rsid w:val="00AB1398"/>
    <w:rsid w:val="00AB1C3E"/>
    <w:rsid w:val="00AB1D2E"/>
    <w:rsid w:val="00AB3E03"/>
    <w:rsid w:val="00AB51E2"/>
    <w:rsid w:val="00AB5ABD"/>
    <w:rsid w:val="00AB7580"/>
    <w:rsid w:val="00AB7666"/>
    <w:rsid w:val="00AB7D8C"/>
    <w:rsid w:val="00AC0573"/>
    <w:rsid w:val="00AC07C8"/>
    <w:rsid w:val="00AC0CD8"/>
    <w:rsid w:val="00AC13F5"/>
    <w:rsid w:val="00AC1781"/>
    <w:rsid w:val="00AC18B5"/>
    <w:rsid w:val="00AC41E3"/>
    <w:rsid w:val="00AC65B2"/>
    <w:rsid w:val="00AC66A2"/>
    <w:rsid w:val="00AC685D"/>
    <w:rsid w:val="00AC7340"/>
    <w:rsid w:val="00AC73BC"/>
    <w:rsid w:val="00AC7B00"/>
    <w:rsid w:val="00AD1C50"/>
    <w:rsid w:val="00AD1FB1"/>
    <w:rsid w:val="00AD2E68"/>
    <w:rsid w:val="00AD2EB4"/>
    <w:rsid w:val="00AD424E"/>
    <w:rsid w:val="00AD5165"/>
    <w:rsid w:val="00AD553B"/>
    <w:rsid w:val="00AD5551"/>
    <w:rsid w:val="00AD581B"/>
    <w:rsid w:val="00AD5958"/>
    <w:rsid w:val="00AD641F"/>
    <w:rsid w:val="00AD6F27"/>
    <w:rsid w:val="00AD76F8"/>
    <w:rsid w:val="00AD7C01"/>
    <w:rsid w:val="00AE08BA"/>
    <w:rsid w:val="00AE119F"/>
    <w:rsid w:val="00AE11D9"/>
    <w:rsid w:val="00AE1235"/>
    <w:rsid w:val="00AE1905"/>
    <w:rsid w:val="00AE1B1A"/>
    <w:rsid w:val="00AE22D2"/>
    <w:rsid w:val="00AE2DA3"/>
    <w:rsid w:val="00AE399F"/>
    <w:rsid w:val="00AE3CAF"/>
    <w:rsid w:val="00AE490A"/>
    <w:rsid w:val="00AE5EDA"/>
    <w:rsid w:val="00AE6745"/>
    <w:rsid w:val="00AE7FA9"/>
    <w:rsid w:val="00AF0AAB"/>
    <w:rsid w:val="00AF1ED8"/>
    <w:rsid w:val="00AF1F78"/>
    <w:rsid w:val="00AF4FB1"/>
    <w:rsid w:val="00AF52A2"/>
    <w:rsid w:val="00AF5B3D"/>
    <w:rsid w:val="00AF6B00"/>
    <w:rsid w:val="00AF6EA5"/>
    <w:rsid w:val="00AF7FC9"/>
    <w:rsid w:val="00B01B85"/>
    <w:rsid w:val="00B02ACE"/>
    <w:rsid w:val="00B039D1"/>
    <w:rsid w:val="00B062DE"/>
    <w:rsid w:val="00B06544"/>
    <w:rsid w:val="00B06769"/>
    <w:rsid w:val="00B07ABF"/>
    <w:rsid w:val="00B07ECD"/>
    <w:rsid w:val="00B10538"/>
    <w:rsid w:val="00B11658"/>
    <w:rsid w:val="00B11A82"/>
    <w:rsid w:val="00B122AB"/>
    <w:rsid w:val="00B12CAA"/>
    <w:rsid w:val="00B1344B"/>
    <w:rsid w:val="00B134A2"/>
    <w:rsid w:val="00B13582"/>
    <w:rsid w:val="00B1421E"/>
    <w:rsid w:val="00B1579F"/>
    <w:rsid w:val="00B1594D"/>
    <w:rsid w:val="00B15DF0"/>
    <w:rsid w:val="00B164E9"/>
    <w:rsid w:val="00B16FE9"/>
    <w:rsid w:val="00B17684"/>
    <w:rsid w:val="00B17905"/>
    <w:rsid w:val="00B20023"/>
    <w:rsid w:val="00B20444"/>
    <w:rsid w:val="00B21132"/>
    <w:rsid w:val="00B21D24"/>
    <w:rsid w:val="00B21F1B"/>
    <w:rsid w:val="00B224A3"/>
    <w:rsid w:val="00B22578"/>
    <w:rsid w:val="00B22599"/>
    <w:rsid w:val="00B23584"/>
    <w:rsid w:val="00B23625"/>
    <w:rsid w:val="00B243A1"/>
    <w:rsid w:val="00B249D7"/>
    <w:rsid w:val="00B24B4D"/>
    <w:rsid w:val="00B25D5E"/>
    <w:rsid w:val="00B2649B"/>
    <w:rsid w:val="00B26C43"/>
    <w:rsid w:val="00B26FF0"/>
    <w:rsid w:val="00B306CF"/>
    <w:rsid w:val="00B307F4"/>
    <w:rsid w:val="00B31039"/>
    <w:rsid w:val="00B31088"/>
    <w:rsid w:val="00B3311A"/>
    <w:rsid w:val="00B33278"/>
    <w:rsid w:val="00B340E5"/>
    <w:rsid w:val="00B3478E"/>
    <w:rsid w:val="00B3547A"/>
    <w:rsid w:val="00B3643B"/>
    <w:rsid w:val="00B368E3"/>
    <w:rsid w:val="00B36C72"/>
    <w:rsid w:val="00B37789"/>
    <w:rsid w:val="00B37AA9"/>
    <w:rsid w:val="00B40620"/>
    <w:rsid w:val="00B41ADA"/>
    <w:rsid w:val="00B42399"/>
    <w:rsid w:val="00B4320A"/>
    <w:rsid w:val="00B432CC"/>
    <w:rsid w:val="00B43FA2"/>
    <w:rsid w:val="00B4433D"/>
    <w:rsid w:val="00B44A5B"/>
    <w:rsid w:val="00B44B15"/>
    <w:rsid w:val="00B44E2B"/>
    <w:rsid w:val="00B4567B"/>
    <w:rsid w:val="00B458C1"/>
    <w:rsid w:val="00B46AF9"/>
    <w:rsid w:val="00B46BF6"/>
    <w:rsid w:val="00B471B9"/>
    <w:rsid w:val="00B47C4B"/>
    <w:rsid w:val="00B47E78"/>
    <w:rsid w:val="00B504A8"/>
    <w:rsid w:val="00B50606"/>
    <w:rsid w:val="00B51687"/>
    <w:rsid w:val="00B52172"/>
    <w:rsid w:val="00B5236A"/>
    <w:rsid w:val="00B52670"/>
    <w:rsid w:val="00B53318"/>
    <w:rsid w:val="00B53AA2"/>
    <w:rsid w:val="00B53B3E"/>
    <w:rsid w:val="00B53B9B"/>
    <w:rsid w:val="00B55DDD"/>
    <w:rsid w:val="00B5687E"/>
    <w:rsid w:val="00B56989"/>
    <w:rsid w:val="00B56B7D"/>
    <w:rsid w:val="00B57840"/>
    <w:rsid w:val="00B60908"/>
    <w:rsid w:val="00B60EF0"/>
    <w:rsid w:val="00B61B2E"/>
    <w:rsid w:val="00B626F2"/>
    <w:rsid w:val="00B62A9F"/>
    <w:rsid w:val="00B63B5A"/>
    <w:rsid w:val="00B644F0"/>
    <w:rsid w:val="00B64629"/>
    <w:rsid w:val="00B66769"/>
    <w:rsid w:val="00B6683F"/>
    <w:rsid w:val="00B67F33"/>
    <w:rsid w:val="00B70320"/>
    <w:rsid w:val="00B703E4"/>
    <w:rsid w:val="00B7041F"/>
    <w:rsid w:val="00B705BC"/>
    <w:rsid w:val="00B718AA"/>
    <w:rsid w:val="00B71C58"/>
    <w:rsid w:val="00B73062"/>
    <w:rsid w:val="00B7333E"/>
    <w:rsid w:val="00B73540"/>
    <w:rsid w:val="00B7385D"/>
    <w:rsid w:val="00B7485B"/>
    <w:rsid w:val="00B74D54"/>
    <w:rsid w:val="00B750E4"/>
    <w:rsid w:val="00B76A20"/>
    <w:rsid w:val="00B76AEB"/>
    <w:rsid w:val="00B76E40"/>
    <w:rsid w:val="00B770CB"/>
    <w:rsid w:val="00B77922"/>
    <w:rsid w:val="00B802B1"/>
    <w:rsid w:val="00B8065E"/>
    <w:rsid w:val="00B815CC"/>
    <w:rsid w:val="00B821B3"/>
    <w:rsid w:val="00B82832"/>
    <w:rsid w:val="00B829CD"/>
    <w:rsid w:val="00B82A1C"/>
    <w:rsid w:val="00B82CFF"/>
    <w:rsid w:val="00B83197"/>
    <w:rsid w:val="00B84C36"/>
    <w:rsid w:val="00B86650"/>
    <w:rsid w:val="00B869DD"/>
    <w:rsid w:val="00B870F1"/>
    <w:rsid w:val="00B879A2"/>
    <w:rsid w:val="00B9052C"/>
    <w:rsid w:val="00B90D0E"/>
    <w:rsid w:val="00B91B69"/>
    <w:rsid w:val="00B9344E"/>
    <w:rsid w:val="00B934E9"/>
    <w:rsid w:val="00B94A32"/>
    <w:rsid w:val="00B95C42"/>
    <w:rsid w:val="00B97060"/>
    <w:rsid w:val="00B9712E"/>
    <w:rsid w:val="00B97667"/>
    <w:rsid w:val="00BA136E"/>
    <w:rsid w:val="00BA1ED1"/>
    <w:rsid w:val="00BA297D"/>
    <w:rsid w:val="00BA2CE0"/>
    <w:rsid w:val="00BA4A2E"/>
    <w:rsid w:val="00BA4BB2"/>
    <w:rsid w:val="00BA4E8F"/>
    <w:rsid w:val="00BA51D1"/>
    <w:rsid w:val="00BA7E20"/>
    <w:rsid w:val="00BB0097"/>
    <w:rsid w:val="00BB077C"/>
    <w:rsid w:val="00BB18EE"/>
    <w:rsid w:val="00BB193A"/>
    <w:rsid w:val="00BB2B88"/>
    <w:rsid w:val="00BB3C48"/>
    <w:rsid w:val="00BB5208"/>
    <w:rsid w:val="00BB54B1"/>
    <w:rsid w:val="00BB5628"/>
    <w:rsid w:val="00BB5AE7"/>
    <w:rsid w:val="00BB5EE3"/>
    <w:rsid w:val="00BB60AE"/>
    <w:rsid w:val="00BB7A83"/>
    <w:rsid w:val="00BC00E8"/>
    <w:rsid w:val="00BC0253"/>
    <w:rsid w:val="00BC0DC8"/>
    <w:rsid w:val="00BC141B"/>
    <w:rsid w:val="00BC1A29"/>
    <w:rsid w:val="00BC1A4D"/>
    <w:rsid w:val="00BC1C70"/>
    <w:rsid w:val="00BC22C7"/>
    <w:rsid w:val="00BC2E2E"/>
    <w:rsid w:val="00BC3F41"/>
    <w:rsid w:val="00BC4A50"/>
    <w:rsid w:val="00BC4DE3"/>
    <w:rsid w:val="00BC63E6"/>
    <w:rsid w:val="00BC6FF9"/>
    <w:rsid w:val="00BD12EC"/>
    <w:rsid w:val="00BD1A81"/>
    <w:rsid w:val="00BD1B6C"/>
    <w:rsid w:val="00BD20C8"/>
    <w:rsid w:val="00BD2A30"/>
    <w:rsid w:val="00BD50CB"/>
    <w:rsid w:val="00BD5A7B"/>
    <w:rsid w:val="00BD5ACE"/>
    <w:rsid w:val="00BD5FFE"/>
    <w:rsid w:val="00BD62A2"/>
    <w:rsid w:val="00BD742B"/>
    <w:rsid w:val="00BD7B1E"/>
    <w:rsid w:val="00BE003F"/>
    <w:rsid w:val="00BE01CA"/>
    <w:rsid w:val="00BE1F41"/>
    <w:rsid w:val="00BE2606"/>
    <w:rsid w:val="00BE2759"/>
    <w:rsid w:val="00BE34DA"/>
    <w:rsid w:val="00BE3AAA"/>
    <w:rsid w:val="00BE3CC7"/>
    <w:rsid w:val="00BE46CF"/>
    <w:rsid w:val="00BE5D6E"/>
    <w:rsid w:val="00BE5E52"/>
    <w:rsid w:val="00BE63F9"/>
    <w:rsid w:val="00BE647D"/>
    <w:rsid w:val="00BE68D6"/>
    <w:rsid w:val="00BE6AC8"/>
    <w:rsid w:val="00BE7A60"/>
    <w:rsid w:val="00BF0100"/>
    <w:rsid w:val="00BF047C"/>
    <w:rsid w:val="00BF202C"/>
    <w:rsid w:val="00BF2519"/>
    <w:rsid w:val="00BF28DC"/>
    <w:rsid w:val="00BF4387"/>
    <w:rsid w:val="00BF5223"/>
    <w:rsid w:val="00BF55C1"/>
    <w:rsid w:val="00BF597E"/>
    <w:rsid w:val="00BF5DAD"/>
    <w:rsid w:val="00BF66D5"/>
    <w:rsid w:val="00BF681B"/>
    <w:rsid w:val="00BF70A8"/>
    <w:rsid w:val="00BF76CD"/>
    <w:rsid w:val="00BF785F"/>
    <w:rsid w:val="00BF7B73"/>
    <w:rsid w:val="00C01128"/>
    <w:rsid w:val="00C01808"/>
    <w:rsid w:val="00C01B85"/>
    <w:rsid w:val="00C02566"/>
    <w:rsid w:val="00C02ABB"/>
    <w:rsid w:val="00C04FFF"/>
    <w:rsid w:val="00C0590C"/>
    <w:rsid w:val="00C069FA"/>
    <w:rsid w:val="00C06BD1"/>
    <w:rsid w:val="00C10689"/>
    <w:rsid w:val="00C10BAF"/>
    <w:rsid w:val="00C11678"/>
    <w:rsid w:val="00C12735"/>
    <w:rsid w:val="00C13843"/>
    <w:rsid w:val="00C13DC7"/>
    <w:rsid w:val="00C141B1"/>
    <w:rsid w:val="00C14921"/>
    <w:rsid w:val="00C14951"/>
    <w:rsid w:val="00C15D7B"/>
    <w:rsid w:val="00C165D4"/>
    <w:rsid w:val="00C1705A"/>
    <w:rsid w:val="00C17448"/>
    <w:rsid w:val="00C17569"/>
    <w:rsid w:val="00C21D4B"/>
    <w:rsid w:val="00C21FAA"/>
    <w:rsid w:val="00C22893"/>
    <w:rsid w:val="00C22ADD"/>
    <w:rsid w:val="00C24064"/>
    <w:rsid w:val="00C240D1"/>
    <w:rsid w:val="00C247DF"/>
    <w:rsid w:val="00C24B20"/>
    <w:rsid w:val="00C24E7B"/>
    <w:rsid w:val="00C25635"/>
    <w:rsid w:val="00C25FAD"/>
    <w:rsid w:val="00C30B60"/>
    <w:rsid w:val="00C30DF0"/>
    <w:rsid w:val="00C3123E"/>
    <w:rsid w:val="00C31E09"/>
    <w:rsid w:val="00C31F46"/>
    <w:rsid w:val="00C32402"/>
    <w:rsid w:val="00C33859"/>
    <w:rsid w:val="00C33C4E"/>
    <w:rsid w:val="00C34AF5"/>
    <w:rsid w:val="00C353D5"/>
    <w:rsid w:val="00C35B53"/>
    <w:rsid w:val="00C36181"/>
    <w:rsid w:val="00C3632B"/>
    <w:rsid w:val="00C36F2D"/>
    <w:rsid w:val="00C3776D"/>
    <w:rsid w:val="00C37E2C"/>
    <w:rsid w:val="00C40E6C"/>
    <w:rsid w:val="00C4193A"/>
    <w:rsid w:val="00C42373"/>
    <w:rsid w:val="00C42630"/>
    <w:rsid w:val="00C4287F"/>
    <w:rsid w:val="00C43263"/>
    <w:rsid w:val="00C4330E"/>
    <w:rsid w:val="00C434E0"/>
    <w:rsid w:val="00C43E27"/>
    <w:rsid w:val="00C443E5"/>
    <w:rsid w:val="00C4514D"/>
    <w:rsid w:val="00C45865"/>
    <w:rsid w:val="00C46201"/>
    <w:rsid w:val="00C468FF"/>
    <w:rsid w:val="00C46B3D"/>
    <w:rsid w:val="00C47FD3"/>
    <w:rsid w:val="00C5049C"/>
    <w:rsid w:val="00C50C6D"/>
    <w:rsid w:val="00C511C9"/>
    <w:rsid w:val="00C51A36"/>
    <w:rsid w:val="00C51F68"/>
    <w:rsid w:val="00C531E1"/>
    <w:rsid w:val="00C53750"/>
    <w:rsid w:val="00C55093"/>
    <w:rsid w:val="00C550CB"/>
    <w:rsid w:val="00C55228"/>
    <w:rsid w:val="00C55B81"/>
    <w:rsid w:val="00C55D0B"/>
    <w:rsid w:val="00C57431"/>
    <w:rsid w:val="00C608B4"/>
    <w:rsid w:val="00C63992"/>
    <w:rsid w:val="00C66B00"/>
    <w:rsid w:val="00C66C6D"/>
    <w:rsid w:val="00C6707D"/>
    <w:rsid w:val="00C701CA"/>
    <w:rsid w:val="00C7045F"/>
    <w:rsid w:val="00C70753"/>
    <w:rsid w:val="00C711BC"/>
    <w:rsid w:val="00C7134F"/>
    <w:rsid w:val="00C71E3A"/>
    <w:rsid w:val="00C72871"/>
    <w:rsid w:val="00C72A74"/>
    <w:rsid w:val="00C733EC"/>
    <w:rsid w:val="00C73798"/>
    <w:rsid w:val="00C73815"/>
    <w:rsid w:val="00C7385A"/>
    <w:rsid w:val="00C742BA"/>
    <w:rsid w:val="00C74890"/>
    <w:rsid w:val="00C749BA"/>
    <w:rsid w:val="00C74D03"/>
    <w:rsid w:val="00C76CDF"/>
    <w:rsid w:val="00C771BF"/>
    <w:rsid w:val="00C7741C"/>
    <w:rsid w:val="00C77C09"/>
    <w:rsid w:val="00C81BC2"/>
    <w:rsid w:val="00C81C6D"/>
    <w:rsid w:val="00C82B47"/>
    <w:rsid w:val="00C82D59"/>
    <w:rsid w:val="00C82E57"/>
    <w:rsid w:val="00C8346C"/>
    <w:rsid w:val="00C84787"/>
    <w:rsid w:val="00C85726"/>
    <w:rsid w:val="00C85C5F"/>
    <w:rsid w:val="00C86655"/>
    <w:rsid w:val="00C86A77"/>
    <w:rsid w:val="00C87C5C"/>
    <w:rsid w:val="00C90B9F"/>
    <w:rsid w:val="00C91440"/>
    <w:rsid w:val="00C915B8"/>
    <w:rsid w:val="00C92103"/>
    <w:rsid w:val="00C9211D"/>
    <w:rsid w:val="00C925A3"/>
    <w:rsid w:val="00C9295A"/>
    <w:rsid w:val="00C933CF"/>
    <w:rsid w:val="00C94380"/>
    <w:rsid w:val="00C94A6A"/>
    <w:rsid w:val="00C96A44"/>
    <w:rsid w:val="00C96B01"/>
    <w:rsid w:val="00C96D69"/>
    <w:rsid w:val="00C972F4"/>
    <w:rsid w:val="00C9773E"/>
    <w:rsid w:val="00C979FB"/>
    <w:rsid w:val="00C97F14"/>
    <w:rsid w:val="00CA2A2E"/>
    <w:rsid w:val="00CA3902"/>
    <w:rsid w:val="00CA3D6C"/>
    <w:rsid w:val="00CA4870"/>
    <w:rsid w:val="00CA50CB"/>
    <w:rsid w:val="00CA543E"/>
    <w:rsid w:val="00CA5EE0"/>
    <w:rsid w:val="00CA65FC"/>
    <w:rsid w:val="00CA74A6"/>
    <w:rsid w:val="00CB034D"/>
    <w:rsid w:val="00CB0611"/>
    <w:rsid w:val="00CB07DD"/>
    <w:rsid w:val="00CB0A11"/>
    <w:rsid w:val="00CB1244"/>
    <w:rsid w:val="00CB21D6"/>
    <w:rsid w:val="00CB2B81"/>
    <w:rsid w:val="00CB2BE4"/>
    <w:rsid w:val="00CB2FBD"/>
    <w:rsid w:val="00CB3D50"/>
    <w:rsid w:val="00CB4A5A"/>
    <w:rsid w:val="00CB6BF2"/>
    <w:rsid w:val="00CB753A"/>
    <w:rsid w:val="00CB7DD0"/>
    <w:rsid w:val="00CB7F43"/>
    <w:rsid w:val="00CC065D"/>
    <w:rsid w:val="00CC078C"/>
    <w:rsid w:val="00CC093B"/>
    <w:rsid w:val="00CC0D6A"/>
    <w:rsid w:val="00CC2AF6"/>
    <w:rsid w:val="00CC2E1D"/>
    <w:rsid w:val="00CC2FCF"/>
    <w:rsid w:val="00CC32A3"/>
    <w:rsid w:val="00CC628C"/>
    <w:rsid w:val="00CC7C7B"/>
    <w:rsid w:val="00CD2260"/>
    <w:rsid w:val="00CD3F50"/>
    <w:rsid w:val="00CD4F5C"/>
    <w:rsid w:val="00CD54B2"/>
    <w:rsid w:val="00CD61FC"/>
    <w:rsid w:val="00CD6361"/>
    <w:rsid w:val="00CE00BC"/>
    <w:rsid w:val="00CE0830"/>
    <w:rsid w:val="00CE0DEE"/>
    <w:rsid w:val="00CE1627"/>
    <w:rsid w:val="00CE1941"/>
    <w:rsid w:val="00CE21D9"/>
    <w:rsid w:val="00CE2415"/>
    <w:rsid w:val="00CE285F"/>
    <w:rsid w:val="00CE287C"/>
    <w:rsid w:val="00CE2C84"/>
    <w:rsid w:val="00CE2E92"/>
    <w:rsid w:val="00CE315A"/>
    <w:rsid w:val="00CE3514"/>
    <w:rsid w:val="00CE3D12"/>
    <w:rsid w:val="00CE5BB1"/>
    <w:rsid w:val="00CE6BEC"/>
    <w:rsid w:val="00CF0340"/>
    <w:rsid w:val="00CF2E95"/>
    <w:rsid w:val="00CF35D6"/>
    <w:rsid w:val="00CF4DB3"/>
    <w:rsid w:val="00CF6097"/>
    <w:rsid w:val="00CF62DB"/>
    <w:rsid w:val="00CF69E3"/>
    <w:rsid w:val="00CF69FC"/>
    <w:rsid w:val="00CF6BB7"/>
    <w:rsid w:val="00CF7799"/>
    <w:rsid w:val="00D00095"/>
    <w:rsid w:val="00D001F6"/>
    <w:rsid w:val="00D0031B"/>
    <w:rsid w:val="00D0191B"/>
    <w:rsid w:val="00D01A41"/>
    <w:rsid w:val="00D02B34"/>
    <w:rsid w:val="00D0332F"/>
    <w:rsid w:val="00D034A1"/>
    <w:rsid w:val="00D0416C"/>
    <w:rsid w:val="00D04373"/>
    <w:rsid w:val="00D0473D"/>
    <w:rsid w:val="00D04EB9"/>
    <w:rsid w:val="00D058E0"/>
    <w:rsid w:val="00D06819"/>
    <w:rsid w:val="00D06F59"/>
    <w:rsid w:val="00D07B88"/>
    <w:rsid w:val="00D10BB7"/>
    <w:rsid w:val="00D11AE8"/>
    <w:rsid w:val="00D13BEC"/>
    <w:rsid w:val="00D13EAD"/>
    <w:rsid w:val="00D13FEA"/>
    <w:rsid w:val="00D14904"/>
    <w:rsid w:val="00D177B0"/>
    <w:rsid w:val="00D200B9"/>
    <w:rsid w:val="00D20470"/>
    <w:rsid w:val="00D206A5"/>
    <w:rsid w:val="00D20AA7"/>
    <w:rsid w:val="00D20C34"/>
    <w:rsid w:val="00D21A66"/>
    <w:rsid w:val="00D222C3"/>
    <w:rsid w:val="00D224AB"/>
    <w:rsid w:val="00D2351C"/>
    <w:rsid w:val="00D23FD6"/>
    <w:rsid w:val="00D24498"/>
    <w:rsid w:val="00D24EBC"/>
    <w:rsid w:val="00D2521F"/>
    <w:rsid w:val="00D25765"/>
    <w:rsid w:val="00D26434"/>
    <w:rsid w:val="00D26AB8"/>
    <w:rsid w:val="00D26C64"/>
    <w:rsid w:val="00D3071D"/>
    <w:rsid w:val="00D30D22"/>
    <w:rsid w:val="00D3102F"/>
    <w:rsid w:val="00D31B18"/>
    <w:rsid w:val="00D320DE"/>
    <w:rsid w:val="00D33DA4"/>
    <w:rsid w:val="00D33F60"/>
    <w:rsid w:val="00D346CD"/>
    <w:rsid w:val="00D3487F"/>
    <w:rsid w:val="00D353E3"/>
    <w:rsid w:val="00D3544B"/>
    <w:rsid w:val="00D3572C"/>
    <w:rsid w:val="00D359E4"/>
    <w:rsid w:val="00D3677A"/>
    <w:rsid w:val="00D3683B"/>
    <w:rsid w:val="00D3749D"/>
    <w:rsid w:val="00D37862"/>
    <w:rsid w:val="00D37979"/>
    <w:rsid w:val="00D40215"/>
    <w:rsid w:val="00D40F65"/>
    <w:rsid w:val="00D412D9"/>
    <w:rsid w:val="00D41513"/>
    <w:rsid w:val="00D42ECF"/>
    <w:rsid w:val="00D42FBD"/>
    <w:rsid w:val="00D439E2"/>
    <w:rsid w:val="00D43A1B"/>
    <w:rsid w:val="00D440CD"/>
    <w:rsid w:val="00D45452"/>
    <w:rsid w:val="00D45C8D"/>
    <w:rsid w:val="00D47B92"/>
    <w:rsid w:val="00D47C8A"/>
    <w:rsid w:val="00D503EB"/>
    <w:rsid w:val="00D51302"/>
    <w:rsid w:val="00D530E6"/>
    <w:rsid w:val="00D532DF"/>
    <w:rsid w:val="00D5342C"/>
    <w:rsid w:val="00D53EB4"/>
    <w:rsid w:val="00D542D6"/>
    <w:rsid w:val="00D54407"/>
    <w:rsid w:val="00D56A71"/>
    <w:rsid w:val="00D56B5B"/>
    <w:rsid w:val="00D57A07"/>
    <w:rsid w:val="00D57D46"/>
    <w:rsid w:val="00D60F82"/>
    <w:rsid w:val="00D612E6"/>
    <w:rsid w:val="00D62582"/>
    <w:rsid w:val="00D63605"/>
    <w:rsid w:val="00D643D6"/>
    <w:rsid w:val="00D64E4B"/>
    <w:rsid w:val="00D65E68"/>
    <w:rsid w:val="00D67144"/>
    <w:rsid w:val="00D6723B"/>
    <w:rsid w:val="00D674FF"/>
    <w:rsid w:val="00D679FD"/>
    <w:rsid w:val="00D67E26"/>
    <w:rsid w:val="00D702B0"/>
    <w:rsid w:val="00D71A85"/>
    <w:rsid w:val="00D72159"/>
    <w:rsid w:val="00D7281B"/>
    <w:rsid w:val="00D7291B"/>
    <w:rsid w:val="00D73302"/>
    <w:rsid w:val="00D73C32"/>
    <w:rsid w:val="00D74660"/>
    <w:rsid w:val="00D7487D"/>
    <w:rsid w:val="00D75DC7"/>
    <w:rsid w:val="00D77576"/>
    <w:rsid w:val="00D77CC6"/>
    <w:rsid w:val="00D80868"/>
    <w:rsid w:val="00D80B82"/>
    <w:rsid w:val="00D80F8E"/>
    <w:rsid w:val="00D824DE"/>
    <w:rsid w:val="00D82893"/>
    <w:rsid w:val="00D82FC4"/>
    <w:rsid w:val="00D83421"/>
    <w:rsid w:val="00D8388C"/>
    <w:rsid w:val="00D84191"/>
    <w:rsid w:val="00D84F1C"/>
    <w:rsid w:val="00D850AA"/>
    <w:rsid w:val="00D8593E"/>
    <w:rsid w:val="00D86CDB"/>
    <w:rsid w:val="00D9176A"/>
    <w:rsid w:val="00D91918"/>
    <w:rsid w:val="00D91F9A"/>
    <w:rsid w:val="00D93BFA"/>
    <w:rsid w:val="00D94084"/>
    <w:rsid w:val="00D96E2E"/>
    <w:rsid w:val="00D97805"/>
    <w:rsid w:val="00DA198A"/>
    <w:rsid w:val="00DA2644"/>
    <w:rsid w:val="00DA307E"/>
    <w:rsid w:val="00DA35E9"/>
    <w:rsid w:val="00DA3967"/>
    <w:rsid w:val="00DA488E"/>
    <w:rsid w:val="00DA4AE0"/>
    <w:rsid w:val="00DA4E42"/>
    <w:rsid w:val="00DA4F57"/>
    <w:rsid w:val="00DA547C"/>
    <w:rsid w:val="00DB016D"/>
    <w:rsid w:val="00DB0B2E"/>
    <w:rsid w:val="00DB2443"/>
    <w:rsid w:val="00DB2649"/>
    <w:rsid w:val="00DB2EC6"/>
    <w:rsid w:val="00DB3C65"/>
    <w:rsid w:val="00DB3E3F"/>
    <w:rsid w:val="00DB4B87"/>
    <w:rsid w:val="00DB4D3C"/>
    <w:rsid w:val="00DB53F9"/>
    <w:rsid w:val="00DB5622"/>
    <w:rsid w:val="00DB56E3"/>
    <w:rsid w:val="00DB5A16"/>
    <w:rsid w:val="00DB5AAA"/>
    <w:rsid w:val="00DB69D1"/>
    <w:rsid w:val="00DB6AFF"/>
    <w:rsid w:val="00DB6C0D"/>
    <w:rsid w:val="00DC0825"/>
    <w:rsid w:val="00DC1BC0"/>
    <w:rsid w:val="00DC201E"/>
    <w:rsid w:val="00DC2056"/>
    <w:rsid w:val="00DC2993"/>
    <w:rsid w:val="00DC38BE"/>
    <w:rsid w:val="00DC5579"/>
    <w:rsid w:val="00DC5FCF"/>
    <w:rsid w:val="00DC6995"/>
    <w:rsid w:val="00DD09CD"/>
    <w:rsid w:val="00DD09D1"/>
    <w:rsid w:val="00DD1BF5"/>
    <w:rsid w:val="00DD1D70"/>
    <w:rsid w:val="00DD23FB"/>
    <w:rsid w:val="00DD2B06"/>
    <w:rsid w:val="00DD2E18"/>
    <w:rsid w:val="00DD2F9F"/>
    <w:rsid w:val="00DD3094"/>
    <w:rsid w:val="00DD35E1"/>
    <w:rsid w:val="00DD3D57"/>
    <w:rsid w:val="00DD3E9D"/>
    <w:rsid w:val="00DD4185"/>
    <w:rsid w:val="00DD4D8E"/>
    <w:rsid w:val="00DD5805"/>
    <w:rsid w:val="00DD5D25"/>
    <w:rsid w:val="00DD6282"/>
    <w:rsid w:val="00DD6611"/>
    <w:rsid w:val="00DE0174"/>
    <w:rsid w:val="00DE018B"/>
    <w:rsid w:val="00DE0F13"/>
    <w:rsid w:val="00DE0FCD"/>
    <w:rsid w:val="00DE12CB"/>
    <w:rsid w:val="00DE146C"/>
    <w:rsid w:val="00DE1CC4"/>
    <w:rsid w:val="00DE1D10"/>
    <w:rsid w:val="00DE2378"/>
    <w:rsid w:val="00DE2B8E"/>
    <w:rsid w:val="00DE2EDE"/>
    <w:rsid w:val="00DE321D"/>
    <w:rsid w:val="00DE32FB"/>
    <w:rsid w:val="00DE4554"/>
    <w:rsid w:val="00DE46C2"/>
    <w:rsid w:val="00DE51E0"/>
    <w:rsid w:val="00DE554B"/>
    <w:rsid w:val="00DE651B"/>
    <w:rsid w:val="00DE6D81"/>
    <w:rsid w:val="00DF03AC"/>
    <w:rsid w:val="00DF0E25"/>
    <w:rsid w:val="00DF1543"/>
    <w:rsid w:val="00DF2BF0"/>
    <w:rsid w:val="00DF2C58"/>
    <w:rsid w:val="00DF3226"/>
    <w:rsid w:val="00DF4915"/>
    <w:rsid w:val="00DF60E8"/>
    <w:rsid w:val="00DF6902"/>
    <w:rsid w:val="00DF7392"/>
    <w:rsid w:val="00DF798B"/>
    <w:rsid w:val="00DF7E99"/>
    <w:rsid w:val="00E00128"/>
    <w:rsid w:val="00E00362"/>
    <w:rsid w:val="00E011F7"/>
    <w:rsid w:val="00E01712"/>
    <w:rsid w:val="00E02237"/>
    <w:rsid w:val="00E03C12"/>
    <w:rsid w:val="00E04026"/>
    <w:rsid w:val="00E05166"/>
    <w:rsid w:val="00E054C1"/>
    <w:rsid w:val="00E057F8"/>
    <w:rsid w:val="00E0692E"/>
    <w:rsid w:val="00E069FA"/>
    <w:rsid w:val="00E07027"/>
    <w:rsid w:val="00E071E6"/>
    <w:rsid w:val="00E07DDD"/>
    <w:rsid w:val="00E10721"/>
    <w:rsid w:val="00E10E2E"/>
    <w:rsid w:val="00E114FD"/>
    <w:rsid w:val="00E11EC7"/>
    <w:rsid w:val="00E1300F"/>
    <w:rsid w:val="00E13844"/>
    <w:rsid w:val="00E14F67"/>
    <w:rsid w:val="00E15074"/>
    <w:rsid w:val="00E153C8"/>
    <w:rsid w:val="00E16580"/>
    <w:rsid w:val="00E16C3F"/>
    <w:rsid w:val="00E1737F"/>
    <w:rsid w:val="00E209FF"/>
    <w:rsid w:val="00E21F2D"/>
    <w:rsid w:val="00E231C9"/>
    <w:rsid w:val="00E24147"/>
    <w:rsid w:val="00E2428F"/>
    <w:rsid w:val="00E26EF2"/>
    <w:rsid w:val="00E273FB"/>
    <w:rsid w:val="00E27414"/>
    <w:rsid w:val="00E278E7"/>
    <w:rsid w:val="00E30EB2"/>
    <w:rsid w:val="00E310AF"/>
    <w:rsid w:val="00E31CD4"/>
    <w:rsid w:val="00E32975"/>
    <w:rsid w:val="00E33A68"/>
    <w:rsid w:val="00E33BC4"/>
    <w:rsid w:val="00E3468A"/>
    <w:rsid w:val="00E3483C"/>
    <w:rsid w:val="00E35169"/>
    <w:rsid w:val="00E35D7E"/>
    <w:rsid w:val="00E3602C"/>
    <w:rsid w:val="00E37C23"/>
    <w:rsid w:val="00E402AE"/>
    <w:rsid w:val="00E412B2"/>
    <w:rsid w:val="00E4175B"/>
    <w:rsid w:val="00E421D2"/>
    <w:rsid w:val="00E4256A"/>
    <w:rsid w:val="00E4291C"/>
    <w:rsid w:val="00E434CF"/>
    <w:rsid w:val="00E444CC"/>
    <w:rsid w:val="00E44882"/>
    <w:rsid w:val="00E44F45"/>
    <w:rsid w:val="00E45333"/>
    <w:rsid w:val="00E453C3"/>
    <w:rsid w:val="00E4652A"/>
    <w:rsid w:val="00E4667D"/>
    <w:rsid w:val="00E46AE7"/>
    <w:rsid w:val="00E46AFD"/>
    <w:rsid w:val="00E46E63"/>
    <w:rsid w:val="00E4702F"/>
    <w:rsid w:val="00E50267"/>
    <w:rsid w:val="00E50916"/>
    <w:rsid w:val="00E50C61"/>
    <w:rsid w:val="00E527C9"/>
    <w:rsid w:val="00E535A0"/>
    <w:rsid w:val="00E54AA1"/>
    <w:rsid w:val="00E55C1E"/>
    <w:rsid w:val="00E5639A"/>
    <w:rsid w:val="00E56549"/>
    <w:rsid w:val="00E57A7C"/>
    <w:rsid w:val="00E61169"/>
    <w:rsid w:val="00E6224C"/>
    <w:rsid w:val="00E6282E"/>
    <w:rsid w:val="00E64234"/>
    <w:rsid w:val="00E64564"/>
    <w:rsid w:val="00E64569"/>
    <w:rsid w:val="00E64A46"/>
    <w:rsid w:val="00E654BD"/>
    <w:rsid w:val="00E66EC5"/>
    <w:rsid w:val="00E67BCE"/>
    <w:rsid w:val="00E67D81"/>
    <w:rsid w:val="00E67F6B"/>
    <w:rsid w:val="00E70556"/>
    <w:rsid w:val="00E73591"/>
    <w:rsid w:val="00E74191"/>
    <w:rsid w:val="00E74D94"/>
    <w:rsid w:val="00E752B8"/>
    <w:rsid w:val="00E75D79"/>
    <w:rsid w:val="00E75D97"/>
    <w:rsid w:val="00E75E3C"/>
    <w:rsid w:val="00E76546"/>
    <w:rsid w:val="00E765C3"/>
    <w:rsid w:val="00E76EC9"/>
    <w:rsid w:val="00E77F94"/>
    <w:rsid w:val="00E8036C"/>
    <w:rsid w:val="00E8219F"/>
    <w:rsid w:val="00E829B5"/>
    <w:rsid w:val="00E83CFD"/>
    <w:rsid w:val="00E8442A"/>
    <w:rsid w:val="00E8591A"/>
    <w:rsid w:val="00E85F8E"/>
    <w:rsid w:val="00E86069"/>
    <w:rsid w:val="00E87638"/>
    <w:rsid w:val="00E87AD9"/>
    <w:rsid w:val="00E87EEF"/>
    <w:rsid w:val="00E90B6D"/>
    <w:rsid w:val="00E90CD1"/>
    <w:rsid w:val="00E90FE1"/>
    <w:rsid w:val="00E9127E"/>
    <w:rsid w:val="00E91B2A"/>
    <w:rsid w:val="00E91C1D"/>
    <w:rsid w:val="00E92D0A"/>
    <w:rsid w:val="00E930FB"/>
    <w:rsid w:val="00E93618"/>
    <w:rsid w:val="00E95010"/>
    <w:rsid w:val="00E957A9"/>
    <w:rsid w:val="00E957E7"/>
    <w:rsid w:val="00E96626"/>
    <w:rsid w:val="00E96B36"/>
    <w:rsid w:val="00E96B7F"/>
    <w:rsid w:val="00E971DA"/>
    <w:rsid w:val="00E97A1F"/>
    <w:rsid w:val="00E97B40"/>
    <w:rsid w:val="00E97CAD"/>
    <w:rsid w:val="00EA0A76"/>
    <w:rsid w:val="00EA0A7B"/>
    <w:rsid w:val="00EA0CF2"/>
    <w:rsid w:val="00EA2937"/>
    <w:rsid w:val="00EA3021"/>
    <w:rsid w:val="00EA40AA"/>
    <w:rsid w:val="00EA4A44"/>
    <w:rsid w:val="00EA540A"/>
    <w:rsid w:val="00EA6FEB"/>
    <w:rsid w:val="00EA70DA"/>
    <w:rsid w:val="00EA76AB"/>
    <w:rsid w:val="00EB0164"/>
    <w:rsid w:val="00EB0D00"/>
    <w:rsid w:val="00EB1EB8"/>
    <w:rsid w:val="00EB2280"/>
    <w:rsid w:val="00EB2E0F"/>
    <w:rsid w:val="00EB3BA4"/>
    <w:rsid w:val="00EB405F"/>
    <w:rsid w:val="00EB42B2"/>
    <w:rsid w:val="00EB48D5"/>
    <w:rsid w:val="00EB4E3E"/>
    <w:rsid w:val="00EB4F7C"/>
    <w:rsid w:val="00EB531E"/>
    <w:rsid w:val="00EB71C2"/>
    <w:rsid w:val="00EB76B4"/>
    <w:rsid w:val="00EB7758"/>
    <w:rsid w:val="00EB7920"/>
    <w:rsid w:val="00EC08C4"/>
    <w:rsid w:val="00EC1F6C"/>
    <w:rsid w:val="00EC2065"/>
    <w:rsid w:val="00EC4AF2"/>
    <w:rsid w:val="00EC4DC1"/>
    <w:rsid w:val="00EC4F54"/>
    <w:rsid w:val="00EC54CC"/>
    <w:rsid w:val="00EC5DD3"/>
    <w:rsid w:val="00EC6740"/>
    <w:rsid w:val="00EC6B6F"/>
    <w:rsid w:val="00EC6F98"/>
    <w:rsid w:val="00EC7CC7"/>
    <w:rsid w:val="00ED0197"/>
    <w:rsid w:val="00ED0C93"/>
    <w:rsid w:val="00ED0F62"/>
    <w:rsid w:val="00ED133E"/>
    <w:rsid w:val="00ED1A39"/>
    <w:rsid w:val="00ED1C1D"/>
    <w:rsid w:val="00ED2E90"/>
    <w:rsid w:val="00ED330F"/>
    <w:rsid w:val="00ED35DE"/>
    <w:rsid w:val="00ED3AF7"/>
    <w:rsid w:val="00ED5046"/>
    <w:rsid w:val="00ED5298"/>
    <w:rsid w:val="00ED5EFA"/>
    <w:rsid w:val="00ED61A2"/>
    <w:rsid w:val="00ED646C"/>
    <w:rsid w:val="00ED675C"/>
    <w:rsid w:val="00ED6765"/>
    <w:rsid w:val="00ED6AA1"/>
    <w:rsid w:val="00ED72A9"/>
    <w:rsid w:val="00ED741D"/>
    <w:rsid w:val="00ED763A"/>
    <w:rsid w:val="00EE0B1C"/>
    <w:rsid w:val="00EE1CFD"/>
    <w:rsid w:val="00EE2282"/>
    <w:rsid w:val="00EE22E8"/>
    <w:rsid w:val="00EE3079"/>
    <w:rsid w:val="00EE34A0"/>
    <w:rsid w:val="00EE418A"/>
    <w:rsid w:val="00EE4F30"/>
    <w:rsid w:val="00EE5480"/>
    <w:rsid w:val="00EE5950"/>
    <w:rsid w:val="00EE6E2C"/>
    <w:rsid w:val="00EE765E"/>
    <w:rsid w:val="00EE7991"/>
    <w:rsid w:val="00EE7B88"/>
    <w:rsid w:val="00EF021B"/>
    <w:rsid w:val="00EF06A8"/>
    <w:rsid w:val="00EF12A4"/>
    <w:rsid w:val="00EF1484"/>
    <w:rsid w:val="00EF1FC7"/>
    <w:rsid w:val="00EF20AE"/>
    <w:rsid w:val="00EF3241"/>
    <w:rsid w:val="00EF3FB8"/>
    <w:rsid w:val="00EF47ED"/>
    <w:rsid w:val="00EF5760"/>
    <w:rsid w:val="00EF5A0F"/>
    <w:rsid w:val="00EF5E54"/>
    <w:rsid w:val="00EF7F87"/>
    <w:rsid w:val="00F00235"/>
    <w:rsid w:val="00F0032B"/>
    <w:rsid w:val="00F00BAC"/>
    <w:rsid w:val="00F01603"/>
    <w:rsid w:val="00F01C90"/>
    <w:rsid w:val="00F01F9E"/>
    <w:rsid w:val="00F020D1"/>
    <w:rsid w:val="00F02AA3"/>
    <w:rsid w:val="00F041A6"/>
    <w:rsid w:val="00F041F2"/>
    <w:rsid w:val="00F04272"/>
    <w:rsid w:val="00F043E3"/>
    <w:rsid w:val="00F05042"/>
    <w:rsid w:val="00F05102"/>
    <w:rsid w:val="00F056CF"/>
    <w:rsid w:val="00F057AC"/>
    <w:rsid w:val="00F05A90"/>
    <w:rsid w:val="00F05DF6"/>
    <w:rsid w:val="00F06103"/>
    <w:rsid w:val="00F06B33"/>
    <w:rsid w:val="00F07BC4"/>
    <w:rsid w:val="00F100FA"/>
    <w:rsid w:val="00F10733"/>
    <w:rsid w:val="00F11008"/>
    <w:rsid w:val="00F11D5A"/>
    <w:rsid w:val="00F1248C"/>
    <w:rsid w:val="00F12B72"/>
    <w:rsid w:val="00F12C64"/>
    <w:rsid w:val="00F14B40"/>
    <w:rsid w:val="00F150F1"/>
    <w:rsid w:val="00F15C7A"/>
    <w:rsid w:val="00F17445"/>
    <w:rsid w:val="00F2039C"/>
    <w:rsid w:val="00F22515"/>
    <w:rsid w:val="00F23146"/>
    <w:rsid w:val="00F23249"/>
    <w:rsid w:val="00F23C27"/>
    <w:rsid w:val="00F24079"/>
    <w:rsid w:val="00F24867"/>
    <w:rsid w:val="00F24B97"/>
    <w:rsid w:val="00F253E7"/>
    <w:rsid w:val="00F25601"/>
    <w:rsid w:val="00F25D6F"/>
    <w:rsid w:val="00F265BC"/>
    <w:rsid w:val="00F266AA"/>
    <w:rsid w:val="00F27A74"/>
    <w:rsid w:val="00F27ABC"/>
    <w:rsid w:val="00F3144B"/>
    <w:rsid w:val="00F329F6"/>
    <w:rsid w:val="00F32CA5"/>
    <w:rsid w:val="00F330D7"/>
    <w:rsid w:val="00F33A2C"/>
    <w:rsid w:val="00F33AA1"/>
    <w:rsid w:val="00F3439D"/>
    <w:rsid w:val="00F34456"/>
    <w:rsid w:val="00F3472A"/>
    <w:rsid w:val="00F35FDE"/>
    <w:rsid w:val="00F360AF"/>
    <w:rsid w:val="00F3621B"/>
    <w:rsid w:val="00F36B6A"/>
    <w:rsid w:val="00F36C70"/>
    <w:rsid w:val="00F36D4A"/>
    <w:rsid w:val="00F3737D"/>
    <w:rsid w:val="00F37FF9"/>
    <w:rsid w:val="00F40B2A"/>
    <w:rsid w:val="00F40BD5"/>
    <w:rsid w:val="00F417F5"/>
    <w:rsid w:val="00F419CC"/>
    <w:rsid w:val="00F41F10"/>
    <w:rsid w:val="00F43AD3"/>
    <w:rsid w:val="00F44741"/>
    <w:rsid w:val="00F45A12"/>
    <w:rsid w:val="00F45FEE"/>
    <w:rsid w:val="00F465F1"/>
    <w:rsid w:val="00F4687A"/>
    <w:rsid w:val="00F46CE9"/>
    <w:rsid w:val="00F47192"/>
    <w:rsid w:val="00F4791B"/>
    <w:rsid w:val="00F506DB"/>
    <w:rsid w:val="00F50FDC"/>
    <w:rsid w:val="00F52CE0"/>
    <w:rsid w:val="00F52CEC"/>
    <w:rsid w:val="00F52CF4"/>
    <w:rsid w:val="00F5325E"/>
    <w:rsid w:val="00F55EFE"/>
    <w:rsid w:val="00F56D37"/>
    <w:rsid w:val="00F57872"/>
    <w:rsid w:val="00F60D1F"/>
    <w:rsid w:val="00F6272A"/>
    <w:rsid w:val="00F62821"/>
    <w:rsid w:val="00F62C88"/>
    <w:rsid w:val="00F64142"/>
    <w:rsid w:val="00F643CF"/>
    <w:rsid w:val="00F64AF2"/>
    <w:rsid w:val="00F654F6"/>
    <w:rsid w:val="00F66C2F"/>
    <w:rsid w:val="00F70B34"/>
    <w:rsid w:val="00F7234B"/>
    <w:rsid w:val="00F72E57"/>
    <w:rsid w:val="00F7337B"/>
    <w:rsid w:val="00F7395D"/>
    <w:rsid w:val="00F73AB0"/>
    <w:rsid w:val="00F74383"/>
    <w:rsid w:val="00F743BE"/>
    <w:rsid w:val="00F749EA"/>
    <w:rsid w:val="00F754D9"/>
    <w:rsid w:val="00F75B43"/>
    <w:rsid w:val="00F768C5"/>
    <w:rsid w:val="00F77DFF"/>
    <w:rsid w:val="00F77FA7"/>
    <w:rsid w:val="00F8103C"/>
    <w:rsid w:val="00F815B7"/>
    <w:rsid w:val="00F81AA1"/>
    <w:rsid w:val="00F81D47"/>
    <w:rsid w:val="00F828FE"/>
    <w:rsid w:val="00F82B08"/>
    <w:rsid w:val="00F830CC"/>
    <w:rsid w:val="00F833A2"/>
    <w:rsid w:val="00F83556"/>
    <w:rsid w:val="00F8360E"/>
    <w:rsid w:val="00F8409B"/>
    <w:rsid w:val="00F85AF1"/>
    <w:rsid w:val="00F86224"/>
    <w:rsid w:val="00F873DB"/>
    <w:rsid w:val="00F875DC"/>
    <w:rsid w:val="00F90D49"/>
    <w:rsid w:val="00F912C4"/>
    <w:rsid w:val="00F919A2"/>
    <w:rsid w:val="00F929DB"/>
    <w:rsid w:val="00F933FF"/>
    <w:rsid w:val="00F97162"/>
    <w:rsid w:val="00F97461"/>
    <w:rsid w:val="00F979CD"/>
    <w:rsid w:val="00FA214D"/>
    <w:rsid w:val="00FA45AF"/>
    <w:rsid w:val="00FA48ED"/>
    <w:rsid w:val="00FA55EC"/>
    <w:rsid w:val="00FA6135"/>
    <w:rsid w:val="00FA61F9"/>
    <w:rsid w:val="00FA689F"/>
    <w:rsid w:val="00FA6B05"/>
    <w:rsid w:val="00FA71D2"/>
    <w:rsid w:val="00FA7756"/>
    <w:rsid w:val="00FA7A5D"/>
    <w:rsid w:val="00FA7D2E"/>
    <w:rsid w:val="00FB0A90"/>
    <w:rsid w:val="00FB0B9E"/>
    <w:rsid w:val="00FB130C"/>
    <w:rsid w:val="00FB13C0"/>
    <w:rsid w:val="00FB426F"/>
    <w:rsid w:val="00FB63E9"/>
    <w:rsid w:val="00FB63EF"/>
    <w:rsid w:val="00FB7291"/>
    <w:rsid w:val="00FB75BA"/>
    <w:rsid w:val="00FC0249"/>
    <w:rsid w:val="00FC0D56"/>
    <w:rsid w:val="00FC19F2"/>
    <w:rsid w:val="00FC32FF"/>
    <w:rsid w:val="00FC3A47"/>
    <w:rsid w:val="00FC3B31"/>
    <w:rsid w:val="00FC3E4D"/>
    <w:rsid w:val="00FC4430"/>
    <w:rsid w:val="00FC4C95"/>
    <w:rsid w:val="00FC743C"/>
    <w:rsid w:val="00FC7DD0"/>
    <w:rsid w:val="00FD0A28"/>
    <w:rsid w:val="00FD0B04"/>
    <w:rsid w:val="00FD10CA"/>
    <w:rsid w:val="00FD13DE"/>
    <w:rsid w:val="00FD1889"/>
    <w:rsid w:val="00FD1988"/>
    <w:rsid w:val="00FD1C66"/>
    <w:rsid w:val="00FD2284"/>
    <w:rsid w:val="00FD29F4"/>
    <w:rsid w:val="00FD37F2"/>
    <w:rsid w:val="00FD38EC"/>
    <w:rsid w:val="00FD420F"/>
    <w:rsid w:val="00FD54A9"/>
    <w:rsid w:val="00FD5A2F"/>
    <w:rsid w:val="00FD5B7F"/>
    <w:rsid w:val="00FD63BB"/>
    <w:rsid w:val="00FD6EA0"/>
    <w:rsid w:val="00FD7235"/>
    <w:rsid w:val="00FD7AD6"/>
    <w:rsid w:val="00FD7D89"/>
    <w:rsid w:val="00FE0764"/>
    <w:rsid w:val="00FE0BCB"/>
    <w:rsid w:val="00FE1449"/>
    <w:rsid w:val="00FE2E2C"/>
    <w:rsid w:val="00FE40AE"/>
    <w:rsid w:val="00FE475B"/>
    <w:rsid w:val="00FE4B20"/>
    <w:rsid w:val="00FE4DCC"/>
    <w:rsid w:val="00FE4E16"/>
    <w:rsid w:val="00FE50AF"/>
    <w:rsid w:val="00FE56BC"/>
    <w:rsid w:val="00FE58C6"/>
    <w:rsid w:val="00FE5D46"/>
    <w:rsid w:val="00FE6071"/>
    <w:rsid w:val="00FE6B5A"/>
    <w:rsid w:val="00FE7C1F"/>
    <w:rsid w:val="00FF0455"/>
    <w:rsid w:val="00FF0577"/>
    <w:rsid w:val="00FF198D"/>
    <w:rsid w:val="00FF2F0C"/>
    <w:rsid w:val="00FF32ED"/>
    <w:rsid w:val="00FF3889"/>
    <w:rsid w:val="00FF3D9B"/>
    <w:rsid w:val="00FF4E04"/>
    <w:rsid w:val="00FF4F4A"/>
    <w:rsid w:val="00FF5331"/>
    <w:rsid w:val="00FF5E73"/>
    <w:rsid w:val="00FF6675"/>
    <w:rsid w:val="00FF762E"/>
    <w:rsid w:val="00FF7943"/>
    <w:rsid w:val="00FF7FDB"/>
    <w:rsid w:val="01C212BA"/>
    <w:rsid w:val="036C07B1"/>
    <w:rsid w:val="04C26386"/>
    <w:rsid w:val="08701643"/>
    <w:rsid w:val="08D71549"/>
    <w:rsid w:val="0C3A761F"/>
    <w:rsid w:val="108219C2"/>
    <w:rsid w:val="12D31415"/>
    <w:rsid w:val="1605331A"/>
    <w:rsid w:val="171D1D29"/>
    <w:rsid w:val="17691215"/>
    <w:rsid w:val="1943738C"/>
    <w:rsid w:val="19E63ACC"/>
    <w:rsid w:val="1FB0218A"/>
    <w:rsid w:val="21BD3927"/>
    <w:rsid w:val="233E6004"/>
    <w:rsid w:val="24842E40"/>
    <w:rsid w:val="263B7FF9"/>
    <w:rsid w:val="2D8D7657"/>
    <w:rsid w:val="2FBA320F"/>
    <w:rsid w:val="3DFC0B3E"/>
    <w:rsid w:val="3FA3165B"/>
    <w:rsid w:val="42910FBB"/>
    <w:rsid w:val="4A2B4298"/>
    <w:rsid w:val="4A525491"/>
    <w:rsid w:val="4B0737F8"/>
    <w:rsid w:val="4D0703FC"/>
    <w:rsid w:val="57967A03"/>
    <w:rsid w:val="59957BC5"/>
    <w:rsid w:val="5EA12B9A"/>
    <w:rsid w:val="660E72FE"/>
    <w:rsid w:val="67B1535A"/>
    <w:rsid w:val="68452589"/>
    <w:rsid w:val="72810D66"/>
    <w:rsid w:val="7B177374"/>
    <w:rsid w:val="7DDD3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semiHidden/>
    <w:unhideWhenUsed/>
    <w:qFormat/>
    <w:uiPriority w:val="99"/>
    <w:pPr>
      <w:spacing w:after="120"/>
      <w:ind w:left="420" w:leftChars="200"/>
    </w:pPr>
  </w:style>
  <w:style w:type="paragraph" w:styleId="3">
    <w:name w:val="Plain Text"/>
    <w:basedOn w:val="1"/>
    <w:link w:val="20"/>
    <w:unhideWhenUsed/>
    <w:qFormat/>
    <w:uiPriority w:val="0"/>
    <w:rPr>
      <w:rFonts w:ascii="宋体" w:hAnsi="Courier New"/>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
    <w:name w:val="Body Text First Indent 2"/>
    <w:basedOn w:val="2"/>
    <w:link w:val="18"/>
    <w:qFormat/>
    <w:uiPriority w:val="0"/>
    <w:pPr>
      <w:spacing w:after="0"/>
      <w:ind w:left="0" w:leftChars="0" w:firstLine="420" w:firstLineChars="200"/>
      <w:jc w:val="left"/>
    </w:pPr>
    <w:rPr>
      <w:rFonts w:ascii="宋体" w:hAnsi="宋体" w:eastAsia="仿宋_GB2312"/>
      <w:color w:val="000000"/>
      <w:sz w:val="2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6"/>
    <w:qFormat/>
    <w:uiPriority w:val="99"/>
    <w:rPr>
      <w:rFonts w:ascii="Times New Roman" w:hAnsi="Times New Roman" w:eastAsia="宋体" w:cs="Times New Roman"/>
      <w:sz w:val="18"/>
      <w:szCs w:val="18"/>
    </w:rPr>
  </w:style>
  <w:style w:type="character" w:customStyle="1" w:styleId="14">
    <w:name w:val="页脚 Char"/>
    <w:basedOn w:val="11"/>
    <w:link w:val="5"/>
    <w:qFormat/>
    <w:uiPriority w:val="99"/>
    <w:rPr>
      <w:rFonts w:ascii="Times New Roman" w:hAnsi="Times New Roman" w:eastAsia="宋体" w:cs="Times New Roman"/>
      <w:sz w:val="18"/>
      <w:szCs w:val="18"/>
    </w:rPr>
  </w:style>
  <w:style w:type="character" w:customStyle="1" w:styleId="15">
    <w:name w:val="批注框文本 Char"/>
    <w:basedOn w:val="11"/>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1"/>
    <w:link w:val="2"/>
    <w:semiHidden/>
    <w:qFormat/>
    <w:uiPriority w:val="99"/>
    <w:rPr>
      <w:rFonts w:ascii="Times New Roman" w:hAnsi="Times New Roman" w:eastAsia="宋体" w:cs="Times New Roman"/>
      <w:kern w:val="2"/>
      <w:sz w:val="21"/>
    </w:rPr>
  </w:style>
  <w:style w:type="character" w:customStyle="1" w:styleId="18">
    <w:name w:val="正文首行缩进 2 Char"/>
    <w:basedOn w:val="17"/>
    <w:link w:val="8"/>
    <w:qFormat/>
    <w:uiPriority w:val="0"/>
    <w:rPr>
      <w:rFonts w:ascii="宋体" w:hAnsi="宋体" w:eastAsia="仿宋_GB2312"/>
      <w:color w:val="000000"/>
      <w:sz w:val="28"/>
    </w:rPr>
  </w:style>
  <w:style w:type="paragraph" w:customStyle="1" w:styleId="19">
    <w:name w:val="表格文字"/>
    <w:basedOn w:val="1"/>
    <w:qFormat/>
    <w:uiPriority w:val="0"/>
    <w:pPr>
      <w:spacing w:before="25" w:after="25"/>
    </w:pPr>
    <w:rPr>
      <w:bCs/>
      <w:spacing w:val="10"/>
    </w:rPr>
  </w:style>
  <w:style w:type="character" w:customStyle="1" w:styleId="20">
    <w:name w:val="纯文本 Char"/>
    <w:basedOn w:val="11"/>
    <w:link w:val="3"/>
    <w:qFormat/>
    <w:uiPriority w:val="0"/>
    <w:rPr>
      <w:rFonts w:ascii="宋体" w:hAnsi="Courier New" w:eastAsia="宋体" w:cs="Times New Roman"/>
      <w:kern w:val="2"/>
      <w:sz w:val="21"/>
    </w:rPr>
  </w:style>
  <w:style w:type="paragraph" w:styleId="21">
    <w:name w:val="List Paragraph"/>
    <w:basedOn w:val="1"/>
    <w:qFormat/>
    <w:uiPriority w:val="99"/>
    <w:pPr>
      <w:ind w:firstLine="420" w:firstLineChars="200"/>
    </w:pPr>
  </w:style>
  <w:style w:type="character" w:customStyle="1" w:styleId="22">
    <w:name w:val="title3"/>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8E0B2-3A55-4331-AD3F-987AF12F925C}">
  <ds:schemaRefs/>
</ds:datastoreItem>
</file>

<file path=docProps/app.xml><?xml version="1.0" encoding="utf-8"?>
<Properties xmlns="http://schemas.openxmlformats.org/officeDocument/2006/extended-properties" xmlns:vt="http://schemas.openxmlformats.org/officeDocument/2006/docPropsVTypes">
  <Template>Normal</Template>
  <Pages>52</Pages>
  <Words>4919</Words>
  <Characters>28041</Characters>
  <Lines>233</Lines>
  <Paragraphs>65</Paragraphs>
  <TotalTime>1</TotalTime>
  <ScaleCrop>false</ScaleCrop>
  <LinksUpToDate>false</LinksUpToDate>
  <CharactersWithSpaces>32895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2019-07-22T21:19:00Z</dcterms:created>
  <dc:creator>微软用户</dc:creator>
  <cp:lastModifiedBy>弓长</cp:lastModifiedBy>
  <dcterms:modified xsi:type="dcterms:W3CDTF">2021-03-07T19:42:37Z</dcterms:modified>
  <cp:revision>1211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