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0099-2021-QEO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唐山顺华混凝土有限公司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Tangshan Shunhua Concrete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唐山开平区栗园镇双庙村南</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063207</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(英文)：South of Shuangmiao village, Liyuan Town, Kaiping District, Tangshan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唐山开平区栗园镇双庙村南</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063207</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(英文)：South of Shuangmiao village, Liyuan Town, Kaiping District, Tangshan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911302055700762187</w:t>
      </w:r>
      <w:bookmarkEnd w:id="7"/>
      <w:r>
        <w:rPr>
          <w:rFonts w:hint="eastAsia"/>
          <w:b w:val="0"/>
          <w:bCs/>
          <w:color w:val="000000" w:themeColor="text1"/>
          <w:sz w:val="22"/>
          <w:szCs w:val="22"/>
          <w:lang w:eastAsia="zh-CN"/>
        </w:rPr>
        <w:t>，</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15032424243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张顺华</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侯占秋</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30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Q：资质范围内的预拌商品混凝土的生产</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E：资质范围内的预拌商品混凝土的生产所涉及场所的相关环境管理活动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O：资质范围内的预拌商品混凝土的生产所涉及场所的相关职业健康安全管理活动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QMS（英文）：Production of ready mixed commercial concrete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rPr>
        <w:t>Production of ready mixed commercial concrete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u w:val="single"/>
          <w:lang w:eastAsia="zh-CN"/>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eastAsia="zh-CN"/>
        </w:rPr>
        <w:t>：</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eastAsia="zh-CN"/>
        </w:rPr>
        <w:t>Production of ready mixed commercial concrete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Wingdings 2" w:hAnsi="Wingdings 2"/>
          <w:b w:val="0"/>
          <w:bCs/>
          <w:color w:val="0000FF"/>
          <w:sz w:val="22"/>
          <w:szCs w:val="22"/>
        </w:rPr>
        <w:sym w:font="Wingdings 2" w:char="F0A3"/>
      </w:r>
      <w:r>
        <w:rPr>
          <w:rFonts w:ascii="Symbol" w:hAnsi="Symbol"/>
          <w:b w:val="0"/>
          <w:bCs/>
          <w:color w:val="0000FF"/>
          <w:sz w:val="22"/>
          <w:szCs w:val="22"/>
        </w:rPr>
        <w:sym w:font="Symbol" w:char="F0D6"/>
      </w:r>
      <w:r>
        <w:rPr>
          <w:rFonts w:hint="eastAsia"/>
          <w:b w:val="0"/>
          <w:bCs/>
          <w:color w:val="0000FF"/>
          <w:sz w:val="22"/>
          <w:szCs w:val="22"/>
        </w:rPr>
        <w:t>纸质</w:t>
      </w:r>
      <w:r>
        <w:rPr>
          <w:rFonts w:hint="eastAsia"/>
          <w:b w:val="0"/>
          <w:bCs/>
          <w:color w:val="000000" w:themeColor="text1"/>
          <w:sz w:val="22"/>
          <w:szCs w:val="22"/>
        </w:rPr>
        <w:t xml:space="preserve">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ascii="宋体" w:hAnsi="宋体" w:eastAsia="宋体"/>
          <w:sz w:val="21"/>
          <w:lang w:eastAsia="zh-CN"/>
        </w:rPr>
        <w:drawing>
          <wp:anchor distT="0" distB="0" distL="114300" distR="114300" simplePos="0" relativeHeight="251660288" behindDoc="0" locked="0" layoutInCell="1" allowOverlap="1">
            <wp:simplePos x="0" y="0"/>
            <wp:positionH relativeFrom="column">
              <wp:posOffset>3716655</wp:posOffset>
            </wp:positionH>
            <wp:positionV relativeFrom="paragraph">
              <wp:posOffset>38100</wp:posOffset>
            </wp:positionV>
            <wp:extent cx="963930" cy="4641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963930" cy="46418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bCs w:val="0"/>
          <w:color w:val="000000" w:themeColor="text1"/>
          <w:sz w:val="22"/>
          <w:szCs w:val="22"/>
        </w:rPr>
      </w:pPr>
      <w:r>
        <w:rPr>
          <w:rFonts w:hint="eastAsia"/>
          <w:b/>
          <w:bCs w:val="0"/>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bCs w:val="0"/>
          <w:color w:val="000000" w:themeColor="text1"/>
          <w:sz w:val="22"/>
          <w:szCs w:val="22"/>
          <w:lang w:val="en-US" w:eastAsia="zh-CN"/>
        </w:rPr>
      </w:pPr>
      <w:r>
        <w:rPr>
          <w:rFonts w:hint="eastAsia"/>
          <w:b/>
          <w:bCs w:val="0"/>
          <w:color w:val="000000" w:themeColor="text1"/>
          <w:sz w:val="22"/>
          <w:szCs w:val="22"/>
        </w:rPr>
        <w:t>日期：</w:t>
      </w:r>
      <w:r>
        <w:rPr>
          <w:rFonts w:hint="eastAsia"/>
          <w:b/>
          <w:bCs w:val="0"/>
          <w:color w:val="000000" w:themeColor="text1"/>
          <w:sz w:val="22"/>
          <w:szCs w:val="22"/>
          <w:lang w:val="en-US" w:eastAsia="zh-CN"/>
        </w:rPr>
        <w:t>2021.2.9</w:t>
      </w:r>
      <w:r>
        <w:rPr>
          <w:rFonts w:hint="eastAsia"/>
          <w:b/>
          <w:bCs w:val="0"/>
          <w:color w:val="000000" w:themeColor="text1"/>
          <w:sz w:val="22"/>
          <w:szCs w:val="22"/>
        </w:rPr>
        <w:t xml:space="preserve">                               日期：</w:t>
      </w:r>
      <w:r>
        <w:rPr>
          <w:rFonts w:hint="eastAsia"/>
          <w:b/>
          <w:bCs w:val="0"/>
          <w:color w:val="000000" w:themeColor="text1"/>
          <w:sz w:val="22"/>
          <w:szCs w:val="22"/>
          <w:lang w:val="en-US" w:eastAsia="zh-CN"/>
        </w:rPr>
        <w:t>2021.2.9</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2360" cy="8601710"/>
            <wp:effectExtent l="0" t="0" r="2540" b="8890"/>
            <wp:docPr id="3" name="图片 3" descr="二阶段审核资料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阶段审核资料 008"/>
                    <pic:cNvPicPr>
                      <a:picLocks noChangeAspect="1"/>
                    </pic:cNvPicPr>
                  </pic:nvPicPr>
                  <pic:blipFill>
                    <a:blip r:embed="rId6"/>
                    <a:stretch>
                      <a:fillRect/>
                    </a:stretch>
                  </pic:blipFill>
                  <pic:spPr>
                    <a:xfrm>
                      <a:off x="0" y="0"/>
                      <a:ext cx="6182360" cy="860171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4A388"/>
    <w:multiLevelType w:val="singleLevel"/>
    <w:tmpl w:val="C964A3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883F93"/>
    <w:rsid w:val="3A9B5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2021-02-18T07:51:16Z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