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李文忠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白春晓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6.2  </w:t>
            </w:r>
          </w:p>
          <w:p>
            <w:pPr>
              <w:snapToGrid w:val="0"/>
              <w:spacing w:line="280" w:lineRule="exact"/>
              <w:ind w:firstLine="1470" w:firstLineChars="7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8.5.2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     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油田助剂丶钻采专用设备的销售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李文忠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275590</wp:posOffset>
                  </wp:positionV>
                  <wp:extent cx="5371465" cy="1249045"/>
                  <wp:effectExtent l="0" t="0" r="635" b="825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46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涉及销售部的质量、环境和职业健康安全管理目标及完成情况：抽查</w:t>
            </w:r>
            <w:r>
              <w:rPr>
                <w:rFonts w:hint="eastAsia"/>
                <w:lang w:val="en-US" w:eastAsia="zh-CN"/>
              </w:rPr>
              <w:t>2020年四季度目标考核情况，已经达成目标。</w:t>
            </w: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统计人：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李文忠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审核：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李纲要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批准：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刘晓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日期：202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产品和服务提供的控制</w:t>
            </w:r>
          </w:p>
          <w:p>
            <w:pPr>
              <w:spacing w:line="360" w:lineRule="auto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标识和追溯管理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Q:8.5.1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Q8.5.2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公司产品服务主要为</w:t>
            </w:r>
            <w:r>
              <w:rPr>
                <w:rFonts w:hint="eastAsia"/>
                <w:lang w:val="en-US" w:eastAsia="zh-CN"/>
              </w:rPr>
              <w:t>油田助剂丶钻采专用设备的销售</w:t>
            </w:r>
            <w:r>
              <w:rPr>
                <w:rFonts w:hint="eastAsia"/>
                <w:lang w:eastAsia="zh-CN"/>
              </w:rPr>
              <w:t>服务。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销售服务流程：签订销售合同—实施采购—送货—检验—交付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销售部按照策划的流程提供</w:t>
            </w:r>
            <w:r>
              <w:rPr>
                <w:rFonts w:hint="eastAsia"/>
                <w:lang w:val="en-US" w:eastAsia="zh-CN"/>
              </w:rPr>
              <w:t>油田助剂丶钻采专用设备的销售</w:t>
            </w:r>
            <w:r>
              <w:rPr>
                <w:rFonts w:hint="eastAsia"/>
                <w:lang w:eastAsia="zh-CN"/>
              </w:rPr>
              <w:t>服务。有相关手册、程序文件以及作业文件等，如《</w:t>
            </w:r>
            <w:r>
              <w:rPr>
                <w:rFonts w:hint="eastAsia"/>
                <w:lang w:val="en-US" w:eastAsia="zh-CN"/>
              </w:rPr>
              <w:t>销售服务管理规范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t>《采购订单》、《</w:t>
            </w:r>
            <w:r>
              <w:rPr>
                <w:rFonts w:hint="eastAsia"/>
                <w:lang w:eastAsia="zh-CN"/>
              </w:rPr>
              <w:t>进货检验记录表</w:t>
            </w:r>
            <w:r>
              <w:rPr>
                <w:rFonts w:hint="eastAsia"/>
                <w:lang w:val="en-US" w:eastAsia="zh-CN"/>
              </w:rPr>
              <w:t>》、《发货验收单》、《销售服务检查表》等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查销售合同/订单/报价单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客户：</w:t>
            </w:r>
            <w:r>
              <w:rPr>
                <w:rFonts w:hint="eastAsia"/>
                <w:lang w:val="en-US" w:eastAsia="zh-CN"/>
              </w:rPr>
              <w:t xml:space="preserve">新疆德丰亿升石油防腐工程有限公司 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产品名称：</w:t>
            </w:r>
            <w:r>
              <w:rPr>
                <w:rFonts w:hint="eastAsia"/>
                <w:lang w:val="en-US" w:eastAsia="zh-CN"/>
              </w:rPr>
              <w:t>钻井液用封堵剂植物纤维TP-2  150吨  单价：6205元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签订时间：2020.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25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采购物资主要从胜利油田胜鑫防腐有限责任公司进行购买，查《</w:t>
            </w:r>
            <w:r>
              <w:rPr>
                <w:rFonts w:hint="eastAsia"/>
                <w:lang w:eastAsia="zh-CN"/>
              </w:rPr>
              <w:t>进货检验记录表</w:t>
            </w:r>
            <w:r>
              <w:rPr>
                <w:rFonts w:hint="eastAsia"/>
                <w:lang w:val="en-US" w:eastAsia="zh-CN"/>
              </w:rPr>
              <w:t>》2020年8月2日，产品包含：钻井液用封堵剂植物纤维TP-2  150吨。检查内容：数量、质量证明文件、到货日期、型号、外观，检验人：白春晓，结论：合格。货物发送到客户处，由技术部员工和客户同时验收，并在《发货验收单》签字确认。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查《销售服务检查表》，</w:t>
            </w:r>
            <w:r>
              <w:rPr>
                <w:rFonts w:hint="eastAsia"/>
                <w:lang w:eastAsia="zh-CN"/>
              </w:rPr>
              <w:t>日期：20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18对销售过程进行了检查，</w:t>
            </w:r>
            <w:r>
              <w:rPr>
                <w:rFonts w:hint="eastAsia"/>
                <w:lang w:eastAsia="zh-CN"/>
              </w:rPr>
              <w:t>检查考评涉及内容：包装质量、发货产品规格、数量、销售流程、服务人员态度、售后服务过程等，检查结果符合，检查人：李文忠。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查市场部未能提供特殊过程销售服务过程的确认证据。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pStyle w:val="2"/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ind w:left="0" w:leftChars="0" w:firstLine="0" w:firstLineChars="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 环境因素识别和评价控制程序》、《危险源辨识、风险评价和控制措施的确定》、《风险和机遇分析、评价和应对措施的确定程序》等程序，按照相关程序执行。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提供《环境因素识别排查表》识别了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油田助剂丶钻采专用设备的销售</w:t>
            </w:r>
            <w:r>
              <w:rPr>
                <w:rFonts w:hint="eastAsia" w:ascii="宋体" w:hAnsi="宋体" w:cs="Times New Roman"/>
                <w:szCs w:val="21"/>
              </w:rPr>
              <w:t>过程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环境因素包括：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生活垃圾的排放、纸箱、包装物的废弃物等；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项，包括固废排放（材料包装物废弃、办公垃圾等）、火灾（</w:t>
            </w:r>
            <w:r>
              <w:rPr>
                <w:rFonts w:hint="eastAsia" w:ascii="宋体" w:hAnsi="宋体"/>
                <w:szCs w:val="21"/>
              </w:rPr>
              <w:t>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提供《危险源辨识与风险评价》，识别了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油田助剂丶钻采专用设备的销售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危险源，抽查如下：线路短路/易燃物遇明火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引起火灾、意外交通事故等。见《不可接受危险源清单》，触电、火灾伤害、意外交通事故。</w:t>
            </w:r>
          </w:p>
          <w:p>
            <w:pPr>
              <w:pStyle w:val="11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以上重要环境因素清单、重要危险因素清单中制定了针对性控制措施，措施基本有效。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定并实施了《运行控制程序》、《消防管理控制程序》、《能源、资源使用管理规定</w:t>
            </w:r>
            <w:r>
              <w:rPr>
                <w:rFonts w:hint="eastAsia" w:ascii="宋体" w:hAnsi="宋体"/>
                <w:szCs w:val="21"/>
              </w:rPr>
              <w:t>》、《消防安全管理制度》、《固体废弃物分类管理规定》、《劳动保护管理制度》、《用电管理制度》等环境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按公司要求人走关灯，办公室内电脑要求人走后电源切断。办公室内垃圾主要包含可回收垃圾、硒鼓、废纸。公司配置了垃圾箱，综合办统一处理。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生活污水排入市政污水管网。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供了《应急准备和响应控制程序》、《消防安全应急预案》，其中包括目的、适用范围、职责、应急领导小组成员职责、程序、现场应急措施等，相关内容基本充分。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查消防灭火演练，演练时间2020年9月19日下午3点，地点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在项目地附近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szCs w:val="21"/>
              </w:rPr>
              <w:t>有消防栓和灭火器若干个，状态良好。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E0227F"/>
    <w:rsid w:val="066A52E1"/>
    <w:rsid w:val="07071325"/>
    <w:rsid w:val="07F43C4A"/>
    <w:rsid w:val="09F05A95"/>
    <w:rsid w:val="0A4D7E01"/>
    <w:rsid w:val="0B2456A1"/>
    <w:rsid w:val="0D892380"/>
    <w:rsid w:val="0EA7001F"/>
    <w:rsid w:val="100862E1"/>
    <w:rsid w:val="10C02EF3"/>
    <w:rsid w:val="10FF34E9"/>
    <w:rsid w:val="11EE1116"/>
    <w:rsid w:val="13AD15CE"/>
    <w:rsid w:val="140E64FD"/>
    <w:rsid w:val="141E15F7"/>
    <w:rsid w:val="14460C11"/>
    <w:rsid w:val="169366B0"/>
    <w:rsid w:val="18170ED9"/>
    <w:rsid w:val="19B12C49"/>
    <w:rsid w:val="1BF2082C"/>
    <w:rsid w:val="1DF56417"/>
    <w:rsid w:val="1E362801"/>
    <w:rsid w:val="1F906D4E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73B18FA"/>
    <w:rsid w:val="27EC6D1F"/>
    <w:rsid w:val="29136238"/>
    <w:rsid w:val="2C503195"/>
    <w:rsid w:val="2C5123E1"/>
    <w:rsid w:val="2CA0042F"/>
    <w:rsid w:val="2CA51642"/>
    <w:rsid w:val="2CCD1E74"/>
    <w:rsid w:val="2D04149E"/>
    <w:rsid w:val="2D766A69"/>
    <w:rsid w:val="2DC50188"/>
    <w:rsid w:val="2E567596"/>
    <w:rsid w:val="2EE84CA6"/>
    <w:rsid w:val="2F121C50"/>
    <w:rsid w:val="2FDD746B"/>
    <w:rsid w:val="300E183B"/>
    <w:rsid w:val="30441C7B"/>
    <w:rsid w:val="33524A35"/>
    <w:rsid w:val="339D2477"/>
    <w:rsid w:val="34750347"/>
    <w:rsid w:val="34F73F3A"/>
    <w:rsid w:val="35D211CE"/>
    <w:rsid w:val="36AD08CD"/>
    <w:rsid w:val="38145767"/>
    <w:rsid w:val="39060B0C"/>
    <w:rsid w:val="3ACD53C1"/>
    <w:rsid w:val="3C697F1C"/>
    <w:rsid w:val="3CA27813"/>
    <w:rsid w:val="3CD46A82"/>
    <w:rsid w:val="3D610536"/>
    <w:rsid w:val="3D795A27"/>
    <w:rsid w:val="3DA55A26"/>
    <w:rsid w:val="3F4B0B90"/>
    <w:rsid w:val="40483048"/>
    <w:rsid w:val="427344A4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96301"/>
    <w:rsid w:val="486A51B2"/>
    <w:rsid w:val="488E19FE"/>
    <w:rsid w:val="4AE3393F"/>
    <w:rsid w:val="4BDD115C"/>
    <w:rsid w:val="4C573C91"/>
    <w:rsid w:val="4C5972F7"/>
    <w:rsid w:val="4C93451E"/>
    <w:rsid w:val="4D510E91"/>
    <w:rsid w:val="4E0C62DC"/>
    <w:rsid w:val="4E5A5E1D"/>
    <w:rsid w:val="4EF00A95"/>
    <w:rsid w:val="4F4023E0"/>
    <w:rsid w:val="501635E5"/>
    <w:rsid w:val="50BF2BB3"/>
    <w:rsid w:val="51017E48"/>
    <w:rsid w:val="51D954E3"/>
    <w:rsid w:val="53310203"/>
    <w:rsid w:val="53386B39"/>
    <w:rsid w:val="53802744"/>
    <w:rsid w:val="54436E69"/>
    <w:rsid w:val="5462555D"/>
    <w:rsid w:val="547B6B84"/>
    <w:rsid w:val="548C7E1A"/>
    <w:rsid w:val="54DF1C14"/>
    <w:rsid w:val="554A000D"/>
    <w:rsid w:val="56484DFB"/>
    <w:rsid w:val="575C3918"/>
    <w:rsid w:val="57E814AC"/>
    <w:rsid w:val="5BA13433"/>
    <w:rsid w:val="5F1B78D7"/>
    <w:rsid w:val="5F4E54B0"/>
    <w:rsid w:val="60B15773"/>
    <w:rsid w:val="613620FE"/>
    <w:rsid w:val="61FC2599"/>
    <w:rsid w:val="6346226B"/>
    <w:rsid w:val="63ED7E5E"/>
    <w:rsid w:val="64623A89"/>
    <w:rsid w:val="66D56A66"/>
    <w:rsid w:val="67611ED5"/>
    <w:rsid w:val="67AA3536"/>
    <w:rsid w:val="68E718AC"/>
    <w:rsid w:val="69BA6068"/>
    <w:rsid w:val="6A4F35B8"/>
    <w:rsid w:val="6A6D4094"/>
    <w:rsid w:val="6AC242D8"/>
    <w:rsid w:val="6B9D0130"/>
    <w:rsid w:val="6C1B3F99"/>
    <w:rsid w:val="6C3F2167"/>
    <w:rsid w:val="6C7E02FB"/>
    <w:rsid w:val="6CFE4F8F"/>
    <w:rsid w:val="6D2F770C"/>
    <w:rsid w:val="6F89137C"/>
    <w:rsid w:val="6F90542C"/>
    <w:rsid w:val="7066288C"/>
    <w:rsid w:val="70FE56D5"/>
    <w:rsid w:val="721D52EB"/>
    <w:rsid w:val="725E4A51"/>
    <w:rsid w:val="7338367F"/>
    <w:rsid w:val="73E1774C"/>
    <w:rsid w:val="73ED2F63"/>
    <w:rsid w:val="75DC79B9"/>
    <w:rsid w:val="76F87D79"/>
    <w:rsid w:val="7766387A"/>
    <w:rsid w:val="779722B2"/>
    <w:rsid w:val="780D7A7E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2021-02-07T09:06:11Z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