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14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7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综合部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邓永升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陪同人员：李仕伟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 袁良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2021.2.6-7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 5.3组织的岗位、职责和权限、6.2目标、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6.1.2环境因素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/危险源辨识与评价、6.1.4措施的策划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6.1.3合规义务、9.1.2合规性评价、7.2能力、7.3意识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7.4沟通/信息交流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7.5文件化信息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8.1运行策划和控制、8.2应急准备和响应、9.1.1绩效测量和监视、9.2 内部审核、10.2事件、不符合和纠正措施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97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组织的角色、职责和权限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72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部门现有 3 人，经理1人、一般管理人员2人；</w:t>
            </w:r>
          </w:p>
          <w:p>
            <w:pPr>
              <w:spacing w:line="360" w:lineRule="auto"/>
              <w:ind w:firstLine="372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主要负责：目标完成情况的统计、人员管理、应急准备和响应工作归口管理、环境/职业健康安全绩效的监视和测量、环境/职业健康安全不符合、事故、事件、纠正和预防措施的控制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97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公司管理手册中明确了环境和职业健康安全目标为：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环保安全目标：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1、 固体废弃物分类处理率100%；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2、 潜在火灾发生率为0；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查见“目标考核表”，部门目标为：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固体废弃物分类处理100%；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潜在火灾发生概率为0；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触电事故发生率为0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抽见2020年1-9月目标均已完成.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另查见“环境管理目标、指标及其管理方案完成情况”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“职业健康安全管理目标及方案完成情况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，每季度对管理方案完成情况进行了统计，结果均完成。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环境因素/危险源辨识与评价</w:t>
            </w:r>
          </w:p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E/O:6.1.2</w:t>
            </w:r>
          </w:p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公司统一编制的环境因素辨识和评价表，对环境因素进行识别，识别了办公/生活场所、消防、能源使用、产品的运输过程中的生活垃圾的处置、纸张使用能源消耗、复印机打印机废墨盒、硒鼓处置、违规用电造成火灾、长期不检查造成物品腐烂污染大气、消防设备的老化等25项；其中木质课桌椅等甲醛等有害气体的挥发与本公司业务无关，辨识不当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打分法评价，重要环境因素是违规用电造成火灾；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查见重要环境因素清单，重要环境因素为：潜在火灾和固废排放；与评价结</w:t>
            </w:r>
            <w:r>
              <w:rPr>
                <w:rFonts w:hint="eastAsia"/>
                <w:color w:val="auto"/>
                <w:lang w:val="en-US" w:eastAsia="zh-CN"/>
              </w:rPr>
              <w:t>果不一致；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交流；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查见“环境管理目标、指标及其管理方案”，对重要环境因素策划了控制措施；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通过运行控制、管理方案、培训教育、应急预案等对重大环境因素实施控制。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查见危险源辨识、风险评价和风险控制策划表，辨识和评价了办公区、路途中、生活区的危险源；辨识出中暑、漏电、其他伤害、车辆伤害、火灾、爆炸、烫伤、触电等22项；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D=LEC法评价，评价结果与重大危险源清单不一致；交流；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重大危险源清单中不可接受风险为用电过程中的潜在火灾、发生触电，策划的控制措施为运行控制和应急方案。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查见“职业健康安全管理目标及方案”，对不可接受风险策划了控制措施；编制有应急预案。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通过运行控制、管理方案、培训教育、应急预案等对重大环境因素实施控制。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合规性评价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E/O:6.1.3</w:t>
            </w:r>
          </w:p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查见“职业健康安全管理适用法律、法规及其他要求一览表”，收录了：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中华人民共和国劳动合同法、中华人民共和国职业病防治法、中华人民共和国安全生产法、中华人民共和国消防法、特种设备安全生产法、中华人民共和国道路交通安全法、中华人民共和国传染病防治法、</w:t>
            </w:r>
            <w:r>
              <w:rPr>
                <w:rFonts w:hint="eastAsia"/>
              </w:rPr>
              <w:t>劳动防护用品管理规定</w:t>
            </w:r>
            <w:r>
              <w:rPr>
                <w:rFonts w:hint="eastAsia"/>
                <w:lang w:eastAsia="zh-CN"/>
              </w:rPr>
              <w:t>、企业职工劳动安全卫生教育管理规定</w:t>
            </w:r>
            <w:r>
              <w:rPr>
                <w:rFonts w:hint="eastAsia"/>
                <w:lang w:val="en-US" w:eastAsia="zh-CN"/>
              </w:rPr>
              <w:t>等42项；其中</w:t>
            </w:r>
            <w:r>
              <w:rPr>
                <w:rFonts w:hint="eastAsia"/>
                <w:lang w:eastAsia="zh-CN"/>
              </w:rPr>
              <w:t>企业职工劳动安全卫生教育管理规定</w:t>
            </w:r>
            <w:r>
              <w:rPr>
                <w:rFonts w:hint="eastAsia"/>
                <w:lang w:val="en-US" w:eastAsia="zh-CN"/>
              </w:rPr>
              <w:t>已废止，未从一览表中删除交流；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对适用法规进行了辨识，识别了适用条款和对应活动。</w:t>
            </w:r>
          </w:p>
          <w:p>
            <w:pPr>
              <w:spacing w:line="360" w:lineRule="auto"/>
              <w:ind w:firstLine="37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环境管理法律、法规及其他要求一览表”，收录了：中华人民共和国环境保护法、中华人民共和国水污染防治法、中华人民共和国大气污染防治法、中华人民共和国固体废弃物污染环境防治法、中华人民共和国环境噪声污染防治法、GB8978-1996污水综合排放标准、GB16297-1996大气污染物综合排放标准、恶臭污染物排放标准等39项。识别了适用条款和对应公司活动。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基本符合。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查见“合规性评价报告”，2020年8月5日编制，评价结论为：公司对适用的法律、法规均已遵守。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查见“法律、法规和其他要求符合性评价记录”。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能力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意识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沟通/信息交流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E/O:7.2</w:t>
            </w:r>
          </w:p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7.3</w:t>
            </w:r>
          </w:p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公司执行SJCY-CX03-2020人力资源控制程序，有效文件；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微信发送文件：</w:t>
            </w:r>
          </w:p>
          <w:p>
            <w:pPr>
              <w:spacing w:line="360" w:lineRule="auto"/>
              <w:ind w:firstLine="37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能力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提供健康体检表，查见赖佑佑等6人健康体检证明，赣南医学院第二附属医院出具，检查结果均正常；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提供驾驶员驾驶证，见江建福、刘志文等5人A照；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提供安全员培训证，见江建福等2人；</w:t>
            </w:r>
          </w:p>
          <w:p>
            <w:pPr>
              <w:spacing w:line="360" w:lineRule="auto"/>
              <w:ind w:firstLine="372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未能提供企业负责人安全培训合格证书，交流。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查见“年度员工培训计划”，见年度计划进行环境保护和交通安全等8项次培训；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查见“培训记录及培训效果评价表”，抽见：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2020.8.17</w:t>
            </w:r>
            <w:r>
              <w:rPr>
                <w:rFonts w:hint="eastAsia"/>
                <w:color w:val="auto"/>
                <w:lang w:val="en-US" w:eastAsia="zh-CN"/>
              </w:rPr>
              <w:t>，ISO14001：2015标准、ISO45001:2018标准知识、概念培训；保留了培训效果评价；未保留签到表，交流。</w:t>
            </w:r>
          </w:p>
          <w:p>
            <w:pPr>
              <w:spacing w:line="360" w:lineRule="auto"/>
              <w:ind w:firstLine="37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基本符合要求。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意识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经交流，公司员工具有较好的环保、职业健康安全意识，能知道自己的行为不符合公司环保和职业健康安全的后果，以及为公司环保和职业健康安全做出的贡献；</w:t>
            </w:r>
          </w:p>
          <w:p>
            <w:pPr>
              <w:spacing w:line="360" w:lineRule="auto"/>
              <w:ind w:firstLine="37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员工能</w:t>
            </w:r>
            <w:r>
              <w:rPr>
                <w:rFonts w:hint="default"/>
                <w:lang w:val="en-US" w:eastAsia="zh-CN"/>
              </w:rPr>
              <w:t>明确自身职责及各岗位要求，自身工作影响，如何减少环境污染，员工人身安全意识等。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基本能满足要求。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沟通</w:t>
            </w:r>
          </w:p>
          <w:p>
            <w:pPr>
              <w:spacing w:line="360" w:lineRule="auto"/>
              <w:ind w:firstLine="372"/>
            </w:pPr>
            <w:r>
              <w:rPr>
                <w:rFonts w:hint="eastAsia"/>
              </w:rPr>
              <w:t>行政部按SJCY-CX04-2020信息交流控制程序及公司合规义务的要求，就</w:t>
            </w:r>
            <w:r>
              <w:rPr>
                <w:rFonts w:hint="eastAsia"/>
                <w:lang w:val="en-US" w:eastAsia="zh-CN"/>
              </w:rPr>
              <w:t>环保和职业健康安全</w:t>
            </w:r>
            <w:r>
              <w:rPr>
                <w:rFonts w:hint="eastAsia"/>
              </w:rPr>
              <w:t>的相关信息进行</w:t>
            </w:r>
            <w:r>
              <w:rPr>
                <w:rFonts w:hint="eastAsia"/>
                <w:lang w:val="en-US" w:eastAsia="zh-CN"/>
              </w:rPr>
              <w:t>内</w:t>
            </w:r>
            <w:r>
              <w:rPr>
                <w:rFonts w:hint="eastAsia"/>
              </w:rPr>
              <w:t>外部信息交流，与进入工作场所的</w:t>
            </w:r>
            <w:r>
              <w:rPr>
                <w:rFonts w:hint="eastAsia"/>
                <w:lang w:val="en-US" w:eastAsia="zh-CN"/>
              </w:rPr>
              <w:t>相关方</w:t>
            </w:r>
            <w:r>
              <w:rPr>
                <w:rFonts w:hint="eastAsia"/>
              </w:rPr>
              <w:t>进行沟通；接收、记录和回应来自外部相关方的相关沟通。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内外部沟通主要利用会议、培训、座谈、电话、网络、收文等方式进行；</w:t>
            </w:r>
          </w:p>
          <w:p>
            <w:pPr>
              <w:spacing w:line="360" w:lineRule="auto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保持“相关方告知书”与相关方进行沟通。</w:t>
            </w:r>
          </w:p>
          <w:p>
            <w:pPr>
              <w:spacing w:line="360" w:lineRule="auto"/>
              <w:ind w:firstLine="372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文件化信息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E/O:7.5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公司按照SJCY-CX05-2020文件控制程序建立文件化管理体系，保持持续运行；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微信发送文件：</w:t>
            </w:r>
          </w:p>
          <w:p>
            <w:pPr>
              <w:spacing w:line="360" w:lineRule="auto"/>
              <w:ind w:firstLine="42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2020年7月1日，根据GB/T45001-2020标准，对原来的体系文件进行了换版，新版文件为B/0版；基本符合要求，部分问题详见文件审核报告中的文件问题清单。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程序文件同时换版为B/0版，保持程序文件26个；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管理文件和记录若干个，无变化。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文件发布经过了编审批，符合要求；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文件</w:t>
            </w:r>
            <w:r>
              <w:rPr>
                <w:rFonts w:hint="eastAsia"/>
                <w:lang w:val="en-US" w:eastAsia="zh-CN"/>
              </w:rPr>
              <w:t>通过名称、编号进行标识，查找方便，</w:t>
            </w:r>
            <w:r>
              <w:rPr>
                <w:rFonts w:hint="default"/>
                <w:lang w:val="en-US" w:eastAsia="zh-CN"/>
              </w:rPr>
              <w:t>符合文件控制程序要求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发送过来的记录显示，文件保管得当，记录清晰明确；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通过微信发送的照片显示，文件放在文件夹内，贮存在文件柜中。</w:t>
            </w:r>
          </w:p>
          <w:p>
            <w:pPr>
              <w:pStyle w:val="2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建立有受控文件记录清单、文件清单和外来文件清单，外来文件清单收集内容欠缺，交流。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查</w:t>
            </w:r>
            <w:r>
              <w:rPr>
                <w:rFonts w:hint="eastAsia"/>
                <w:lang w:val="en-US" w:eastAsia="zh-CN"/>
              </w:rPr>
              <w:t>见</w:t>
            </w:r>
            <w:r>
              <w:rPr>
                <w:rFonts w:hint="default"/>
                <w:lang w:val="en-US" w:eastAsia="zh-CN"/>
              </w:rPr>
              <w:t>内审报告、供方评价表、危险源清单、环境因素清单、管理评审报告等记录</w:t>
            </w:r>
            <w:r>
              <w:rPr>
                <w:rFonts w:hint="eastAsia"/>
                <w:lang w:val="en-US" w:eastAsia="zh-CN"/>
              </w:rPr>
              <w:t>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8" w:firstLineChars="200"/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微信聊天：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介绍说，部门日常办公活动中，加强用电安全，防止触电事故和火灾事故的发生，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配置灭火器，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打印纸张非重要文件双面打印，办公产生的废纸、生活垃圾、废弃检测样品等废弃物，以及危灯管、硒鼓墨盒分类存放；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对生活垃圾、废弃检测样品按分类收到指定垃圾桶，交当地环卫部门统一处理；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硒鼓墨盒回收以旧换新；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生活废水进入城市管网处理；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无生产废水产生、无噪声、无废气排放。</w:t>
            </w:r>
          </w:p>
          <w:p>
            <w:pPr>
              <w:spacing w:line="360" w:lineRule="auto"/>
              <w:ind w:firstLine="398" w:firstLineChars="200"/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通过微信发送文件：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员工持证上岗；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开展安全培训；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员工健康体检；</w:t>
            </w:r>
          </w:p>
          <w:p>
            <w:pPr>
              <w:pStyle w:val="2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签订安全生产责任状；交流。</w:t>
            </w:r>
            <w:bookmarkStart w:id="0" w:name="_GoBack"/>
            <w:bookmarkEnd w:id="0"/>
          </w:p>
          <w:p>
            <w:pPr>
              <w:spacing w:line="360" w:lineRule="auto"/>
              <w:ind w:firstLine="398" w:firstLineChars="200"/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视频录像显示：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办公环境干净、自然通风、照明适宜，配置有垃圾桶，配置有空调，用电安全，无乱拉乱接现象。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保持有交通意外事故应急预案、火灾应急预案、触电事故应急预案，有效文件；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保留有火灾应急救援预案演练记录，2020年9月4日进行，有演练记录和效果评价，本次演练未提出改进意见；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另查见触电事故应急救援预案演练记录，2020年9月5日进行，有演练记录和效果评价，本次演练未提出改进意见；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介绍说，自体系运行以来尚未发生紧急情况。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两份演练记录中对应急过程的措施均存在不适当的地方，交流。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绩效测量和监视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72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综合部负责目标完成情况考核，公司和各部门分解管理目标均已完成；</w:t>
            </w:r>
          </w:p>
          <w:p>
            <w:pPr>
              <w:spacing w:line="360" w:lineRule="auto"/>
              <w:ind w:firstLine="372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查见环境管理目标、指标及其管理方案和职业健康安全管理目标及方案完成情况，每季度进行，2020年考核均已完成；</w:t>
            </w:r>
          </w:p>
          <w:p>
            <w:pPr>
              <w:spacing w:line="360" w:lineRule="auto"/>
              <w:ind w:firstLine="372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查见环境安全检查记录，每月对垃圾、安全防护、用电安全和消防器材进行检查，抽见2020.2-12，检查结果均正常；</w:t>
            </w:r>
          </w:p>
          <w:p>
            <w:pPr>
              <w:spacing w:line="360" w:lineRule="auto"/>
              <w:ind w:firstLine="372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介绍说，车辆尾气检测在每年车辆年检时进行，检测报告交交管部门，合格方才进行年检登记；</w:t>
            </w:r>
          </w:p>
          <w:p>
            <w:pPr>
              <w:spacing w:line="360" w:lineRule="auto"/>
              <w:ind w:firstLine="372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保留有员工健康体检表。</w:t>
            </w:r>
          </w:p>
          <w:p>
            <w:pPr>
              <w:spacing w:line="360" w:lineRule="auto"/>
              <w:ind w:firstLine="372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未有上级主管部门的监督检查。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内部审核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E/O:9.2 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2020年10月15日起至2020年10月16日进行了内审，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内审覆盖全部门、全条款；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保留了内审计划、检查表、内审报告、不符合项报告；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本次内审开具不符合报告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份，已整改，有整改验收记录；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内审结论为：管理体系运行基本有效，基本符合标准要求。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事件、不符合和纠正措施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E/O:10.2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公司建立“不符合、纠正和预防措施控制程序”、“事故调查处理控制程序”，有效文件，无变化。对纠正预防措施识别、评审、验证，事故事件报告、调查、处理等进行了策划。 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体系运行以来公司按照体系的要求，通过运行控制、加强培训，以及开展管理评审活动等方式采取预防措施，防止事件/不符合的发生，事件和不符合得到了有效控制。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公司成立以来没有发生环境、职业健康安全事件和投诉处罚。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基本符合标准规定要求。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采用ICT技术评价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本次审核采用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远程微信视频、微信</w:t>
            </w:r>
            <w:r>
              <w:rPr>
                <w:rFonts w:hint="eastAsia" w:ascii="宋体" w:hAnsi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聊天和微信发送文件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等方式，进行远程访谈，视频查看相关文件，记录；同时远程输出相关证据的方式，本人认为审核过程真实有效。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E7AE2"/>
    <w:rsid w:val="13FB29E3"/>
    <w:rsid w:val="4F5C1234"/>
    <w:rsid w:val="61E61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ind w:firstLine="7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2021-02-10T00:06:07Z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