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0081-2021-QEO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北京皮赛姆工程科技有限公司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Beijing piseam Engineering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北京市通州区京洲园413号楼1层01-1069</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101100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(英文)：01-1069, 1st floor, building 413, jingzhouyuan, Tongzhou District, Beijing</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组织经营地址(中文)：北京市通州区京洲园413号楼1层01-1069</w:t>
      </w:r>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5" w:name="生产邮编"/>
      <w:r>
        <w:rPr>
          <w:b w:val="0"/>
          <w:bCs/>
          <w:color w:val="000000" w:themeColor="text1"/>
          <w:sz w:val="22"/>
          <w:szCs w:val="22"/>
        </w:rPr>
        <w:t>101100</w:t>
      </w:r>
      <w:bookmarkEnd w:id="5"/>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(英文)：01-1069, 1st floor, building 413, jingzhouyuan, Tongzhou District, Beijing</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6" w:name="机构代码"/>
      <w:r>
        <w:rPr>
          <w:rFonts w:hint="eastAsia"/>
          <w:b w:val="0"/>
          <w:bCs/>
          <w:color w:val="000000" w:themeColor="text1"/>
          <w:sz w:val="22"/>
          <w:szCs w:val="22"/>
        </w:rPr>
        <w:t>91110111MA005FMY37</w:t>
      </w:r>
      <w:bookmarkEnd w:id="6"/>
      <w:r>
        <w:rPr>
          <w:rFonts w:hint="eastAsia"/>
          <w:b w:val="0"/>
          <w:bCs/>
          <w:color w:val="000000" w:themeColor="text1"/>
          <w:sz w:val="22"/>
          <w:szCs w:val="22"/>
          <w:lang w:eastAsia="zh-CN"/>
        </w:rPr>
        <w:t>，</w:t>
      </w:r>
      <w:r>
        <w:rPr>
          <w:rFonts w:hint="eastAsia"/>
          <w:b w:val="0"/>
          <w:bCs/>
          <w:color w:val="000000" w:themeColor="text1"/>
          <w:sz w:val="22"/>
          <w:szCs w:val="22"/>
        </w:rPr>
        <w:t>传真：</w:t>
      </w:r>
      <w:bookmarkStart w:id="7" w:name="联系人传真"/>
      <w:bookmarkEnd w:id="7"/>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13581807001</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9" w:name="法人"/>
      <w:r>
        <w:rPr>
          <w:rFonts w:hint="eastAsia"/>
          <w:b w:val="0"/>
          <w:bCs/>
          <w:color w:val="000000" w:themeColor="text1"/>
          <w:sz w:val="22"/>
          <w:szCs w:val="22"/>
        </w:rPr>
        <w:t>高丙帅</w:t>
      </w:r>
      <w:bookmarkEnd w:id="9"/>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高丙帅</w:t>
      </w:r>
      <w:bookmarkEnd w:id="10"/>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1" w:name="企业人数"/>
      <w:r>
        <w:rPr>
          <w:b w:val="0"/>
          <w:bCs/>
          <w:color w:val="000000" w:themeColor="text1"/>
          <w:sz w:val="22"/>
          <w:szCs w:val="22"/>
        </w:rPr>
        <w:t>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O：GB/T45001-2020 / ISO45001：2018,</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Q：GB/T19001-2016/ISO9001:2015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O:二阶段,E:二阶段,Q:二阶段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4" w:name="审核范围"/>
      <w:r>
        <w:rPr>
          <w:rFonts w:hint="eastAsia"/>
          <w:b w:val="0"/>
          <w:bCs/>
          <w:color w:val="000000" w:themeColor="text1"/>
          <w:sz w:val="22"/>
          <w:szCs w:val="22"/>
        </w:rPr>
        <w:t>O：化工安全领域的管理咨询、技术咨询、工程安全性评</w:t>
      </w:r>
      <w:r>
        <w:rPr>
          <w:rFonts w:hint="eastAsia"/>
          <w:b w:val="0"/>
          <w:bCs/>
          <w:color w:val="000000" w:themeColor="text1"/>
          <w:sz w:val="22"/>
          <w:szCs w:val="22"/>
          <w:lang w:val="en-US" w:eastAsia="zh-CN"/>
        </w:rPr>
        <w:t>估</w:t>
      </w:r>
      <w:r>
        <w:rPr>
          <w:rFonts w:hint="eastAsia"/>
          <w:b w:val="0"/>
          <w:bCs/>
          <w:color w:val="000000" w:themeColor="text1"/>
          <w:sz w:val="22"/>
          <w:szCs w:val="22"/>
        </w:rPr>
        <w:t>所涉及场所的相关职业健康安全管理活动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E：化工安全领域的管理咨询、技术咨询、工程安全性评估所涉及场所的相关环境管理活动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Q：化工安全领域的管理咨询、技术咨询、工程安全性评估</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w:t>
      </w:r>
      <w:r>
        <w:rPr>
          <w:rFonts w:hint="eastAsia"/>
          <w:b w:val="0"/>
          <w:bCs/>
          <w:color w:val="000000" w:themeColor="text1"/>
          <w:sz w:val="22"/>
          <w:szCs w:val="22"/>
          <w:lang w:eastAsia="zh-CN"/>
        </w:rPr>
        <w:t>：</w:t>
      </w:r>
      <w:r>
        <w:rPr>
          <w:rFonts w:hint="eastAsia"/>
          <w:b w:val="0"/>
          <w:bCs/>
          <w:color w:val="000000" w:themeColor="text1"/>
          <w:sz w:val="22"/>
          <w:szCs w:val="22"/>
        </w:rPr>
        <w:t>Management consultation, technical consultation and engineering safety assessment in the field of chemical safety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eastAsia="zh-CN"/>
        </w:rPr>
        <w:t>：</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rPr>
        <w:t>Management consultation, technical consultation and engineering safety assessment in the field of chemical safety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u w:val="single"/>
          <w:lang w:eastAsia="zh-CN"/>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eastAsia="zh-CN"/>
        </w:rPr>
        <w:t>：</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eastAsia="zh-CN"/>
        </w:rPr>
        <w:t>Management consultation, technical consultation and engineering safety assessment in the field of chemical safety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FF"/>
          <w:sz w:val="22"/>
          <w:szCs w:val="22"/>
        </w:rPr>
        <w:sym w:font="Wingdings 2" w:char="F0A3"/>
      </w:r>
      <w:r>
        <w:rPr>
          <w:rFonts w:ascii="Wingdings 2" w:hAnsi="Wingdings 2"/>
          <w:b w:val="0"/>
          <w:bCs/>
          <w:color w:val="0000FF"/>
          <w:sz w:val="22"/>
          <w:szCs w:val="22"/>
        </w:rPr>
        <w:sym w:font="Wingdings 2" w:char="F0A3"/>
      </w:r>
      <w:r>
        <w:rPr>
          <w:rFonts w:hint="eastAsia"/>
          <w:b w:val="0"/>
          <w:bCs/>
          <w:color w:val="0000FF"/>
          <w:sz w:val="22"/>
          <w:szCs w:val="22"/>
        </w:rPr>
        <w:t>打</w:t>
      </w:r>
      <w:r>
        <w:rPr>
          <w:rFonts w:ascii="Symbol" w:hAnsi="Symbol"/>
          <w:b w:val="0"/>
          <w:bCs/>
          <w:color w:val="0000FF"/>
          <w:sz w:val="22"/>
          <w:szCs w:val="22"/>
        </w:rPr>
        <w:sym w:font="Symbol" w:char="F0D6"/>
      </w:r>
      <w:r>
        <w:rPr>
          <w:rFonts w:hint="eastAsia"/>
          <w:b w:val="0"/>
          <w:bCs/>
          <w:color w:val="0000FF"/>
          <w:sz w:val="22"/>
          <w:szCs w:val="22"/>
        </w:rPr>
        <w:t>纸质</w:t>
      </w:r>
      <w:r>
        <w:rPr>
          <w:rFonts w:hint="eastAsia"/>
          <w:b w:val="0"/>
          <w:bCs/>
          <w:color w:val="000000" w:themeColor="text1"/>
          <w:sz w:val="22"/>
          <w:szCs w:val="22"/>
        </w:rPr>
        <w:t xml:space="preserve">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3652520</wp:posOffset>
            </wp:positionH>
            <wp:positionV relativeFrom="paragraph">
              <wp:posOffset>-303530</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211580" cy="58356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2021.2.5</w:t>
      </w:r>
      <w:r>
        <w:rPr>
          <w:rFonts w:hint="eastAsia"/>
          <w:b w:val="0"/>
          <w:bCs/>
          <w:color w:val="000000" w:themeColor="text1"/>
          <w:sz w:val="22"/>
          <w:szCs w:val="22"/>
        </w:rPr>
        <w:t xml:space="preserve">                                日期：</w:t>
      </w:r>
      <w:r>
        <w:rPr>
          <w:rFonts w:hint="eastAsia"/>
          <w:b w:val="0"/>
          <w:bCs/>
          <w:color w:val="000000" w:themeColor="text1"/>
          <w:sz w:val="22"/>
          <w:szCs w:val="22"/>
          <w:lang w:val="en-US" w:eastAsia="zh-CN"/>
        </w:rPr>
        <w:t>2021.2.5</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bookmarkStart w:id="15" w:name="_GoBack"/>
      <w:bookmarkEnd w:id="15"/>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995" cy="8736330"/>
            <wp:effectExtent l="0" t="0" r="1905" b="1270"/>
            <wp:docPr id="3" name="图片 3" descr="二阶段审核资料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阶段审核资料_09"/>
                    <pic:cNvPicPr>
                      <a:picLocks noChangeAspect="1"/>
                    </pic:cNvPicPr>
                  </pic:nvPicPr>
                  <pic:blipFill>
                    <a:blip r:embed="rId6"/>
                    <a:stretch>
                      <a:fillRect/>
                    </a:stretch>
                  </pic:blipFill>
                  <pic:spPr>
                    <a:xfrm>
                      <a:off x="0" y="0"/>
                      <a:ext cx="6182995" cy="873633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3B1F"/>
    <w:multiLevelType w:val="singleLevel"/>
    <w:tmpl w:val="169C3B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A37636"/>
    <w:rsid w:val="5FE91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2021-02-23T06:13:32Z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