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0085-2021-Q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成都雨泽瑞电器制造有限公司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成都雨泽瑞电器制造有限公司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中国（四川）自由贸易试验区成都高新区天府一街369号1栋2单元18楼1811号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610017</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中国（四川）自由贸易试验区成都高新区天府一街369号1栋2单元18楼1811号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610017</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陈宇</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13980560907</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陈磊</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陈宇</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2503993195@qq.com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2020年05月05日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电力设备、电力施工工具、电气试验设备及仪器仪表、涂料、办公用品的销售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管理手册、程序文件、管理评审、内部审核等。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办公室、销售部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办公室内</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电力设备、电力施工工具、电气试验设备及仪器仪表、涂料、办公用品的销售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b/>
                <w:color w:val="000000"/>
                <w:sz w:val="20"/>
                <w:szCs w:val="20"/>
                <w:lang w:val="en-US" w:eastAsia="zh-CN"/>
              </w:rPr>
            </w:pPr>
            <w:r>
              <w:rPr>
                <w:rFonts w:hint="eastAsia" w:ascii="宋体" w:hAnsi="宋体"/>
                <w:b/>
                <w:color w:val="000000"/>
                <w:sz w:val="20"/>
                <w:szCs w:val="20"/>
              </w:rPr>
              <w:t>公司部门设置：</w:t>
            </w:r>
            <w:r>
              <w:rPr>
                <w:rFonts w:hint="eastAsia" w:ascii="宋体"/>
                <w:b/>
                <w:color w:val="000000"/>
                <w:sz w:val="20"/>
                <w:szCs w:val="20"/>
                <w:lang w:val="en-US" w:eastAsia="zh-CN"/>
              </w:rPr>
              <w:t>办公室、销售部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default" w:ascii="宋体" w:eastAsia="宋体"/>
                <w:b/>
                <w:color w:val="000000"/>
                <w:sz w:val="20"/>
                <w:szCs w:val="20"/>
                <w:lang w:val="en-US" w:eastAsia="zh-CN"/>
              </w:rPr>
            </w:pPr>
            <w:r>
              <w:rPr>
                <w:rFonts w:hint="eastAsia" w:ascii="宋体" w:hAnsi="宋体"/>
                <w:b/>
                <w:color w:val="000000"/>
                <w:sz w:val="20"/>
                <w:szCs w:val="20"/>
              </w:rPr>
              <w:t>客户的场所：</w:t>
            </w:r>
            <w:r>
              <w:rPr>
                <w:rFonts w:hint="eastAsia"/>
                <w:lang w:val="en-US" w:eastAsia="zh-CN"/>
              </w:rPr>
              <w:t>写字楼内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中国（四川）自由贸易试验区成都高新区天府一街369号1栋2单元18楼1811号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客户信息收集---客户洽谈---签订合同---履行合同---客户回访</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销售作业指导书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电脑、打印机、电话等办公用品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5</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w:t>
            </w:r>
            <w:r>
              <w:rPr>
                <w:rFonts w:hint="eastAsia" w:ascii="宋体" w:hAnsi="宋体"/>
                <w:b/>
                <w:color w:val="000000"/>
                <w:sz w:val="20"/>
                <w:szCs w:val="20"/>
                <w:highlight w:val="none"/>
              </w:rPr>
              <w:t>部门：</w:t>
            </w:r>
            <w:r>
              <w:rPr>
                <w:rFonts w:hint="eastAsia" w:ascii="宋体" w:hAnsi="宋体"/>
                <w:b/>
                <w:color w:val="000000"/>
                <w:sz w:val="20"/>
                <w:szCs w:val="20"/>
                <w:highlight w:val="none"/>
                <w:lang w:val="en-US" w:eastAsia="zh-CN"/>
              </w:rPr>
              <w:t>办公室、销售部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重点审核过程：销售过程；外部供应产品和服务的控制</w:t>
            </w:r>
            <w:r>
              <w:rPr>
                <w:rFonts w:hint="eastAsia" w:ascii="宋体" w:hAnsi="宋体"/>
                <w:b/>
                <w:color w:val="000000"/>
                <w:sz w:val="20"/>
                <w:szCs w:val="20"/>
                <w:lang w:eastAsia="zh-CN"/>
              </w:rPr>
              <w:t>；</w:t>
            </w:r>
            <w:r>
              <w:rPr>
                <w:rFonts w:hint="eastAsia" w:ascii="宋体" w:hAnsi="宋体"/>
                <w:b/>
                <w:color w:val="000000"/>
                <w:sz w:val="20"/>
                <w:szCs w:val="20"/>
                <w:lang w:val="en-US" w:eastAsia="zh-CN"/>
              </w:rPr>
              <w:t>生产过程控制等。</w:t>
            </w:r>
          </w:p>
          <w:p>
            <w:pPr>
              <w:spacing w:line="360" w:lineRule="auto"/>
              <w:rPr>
                <w:rFonts w:ascii="宋体"/>
                <w:b/>
                <w:color w:val="000000"/>
                <w:sz w:val="20"/>
                <w:szCs w:val="20"/>
              </w:rPr>
            </w:pPr>
            <w:r>
              <w:rPr>
                <w:rFonts w:hint="eastAsia" w:ascii="宋体" w:hAnsi="宋体"/>
                <w:b/>
                <w:color w:val="000000"/>
                <w:sz w:val="20"/>
                <w:szCs w:val="20"/>
              </w:rPr>
              <w:t>重点审核场所：办公室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hAnsi="宋体" w:eastAsia="宋体"/>
                <w:bCs/>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Cs/>
                <w:color w:val="000000"/>
                <w:sz w:val="20"/>
                <w:szCs w:val="20"/>
              </w:rPr>
              <w:t>建立有《内部审核控制程序》，于2020年</w:t>
            </w:r>
            <w:r>
              <w:rPr>
                <w:rFonts w:hint="eastAsia" w:ascii="宋体" w:hAnsi="宋体"/>
                <w:bCs/>
                <w:color w:val="000000"/>
                <w:sz w:val="20"/>
                <w:szCs w:val="20"/>
                <w:lang w:val="en-US" w:eastAsia="zh-CN"/>
              </w:rPr>
              <w:t>8</w:t>
            </w:r>
            <w:r>
              <w:rPr>
                <w:rFonts w:hint="eastAsia" w:ascii="宋体" w:hAnsi="宋体"/>
                <w:bCs/>
                <w:color w:val="000000"/>
                <w:sz w:val="20"/>
                <w:szCs w:val="20"/>
              </w:rPr>
              <w:t>月1</w:t>
            </w:r>
            <w:r>
              <w:rPr>
                <w:rFonts w:hint="eastAsia" w:ascii="宋体" w:hAnsi="宋体"/>
                <w:bCs/>
                <w:color w:val="000000"/>
                <w:sz w:val="20"/>
                <w:szCs w:val="20"/>
                <w:lang w:val="en-US" w:eastAsia="zh-CN"/>
              </w:rPr>
              <w:t>0</w:t>
            </w:r>
            <w:r>
              <w:rPr>
                <w:rFonts w:hint="eastAsia" w:ascii="宋体" w:hAnsi="宋体"/>
                <w:bCs/>
                <w:color w:val="000000"/>
                <w:sz w:val="20"/>
                <w:szCs w:val="20"/>
              </w:rPr>
              <w:t>日进行了内部审核。内部审核组组成: 组长：</w:t>
            </w:r>
            <w:r>
              <w:rPr>
                <w:rFonts w:hint="eastAsia" w:ascii="宋体" w:hAnsi="宋体"/>
                <w:bCs/>
                <w:color w:val="000000"/>
                <w:sz w:val="20"/>
                <w:szCs w:val="20"/>
                <w:lang w:val="en-US" w:eastAsia="zh-CN"/>
              </w:rPr>
              <w:t>陈宇</w:t>
            </w:r>
          </w:p>
          <w:p>
            <w:pPr>
              <w:spacing w:line="260" w:lineRule="exact"/>
              <w:rPr>
                <w:rFonts w:hint="default" w:ascii="宋体" w:eastAsia="宋体"/>
                <w:b/>
                <w:color w:val="000000"/>
                <w:sz w:val="20"/>
                <w:szCs w:val="20"/>
                <w:lang w:val="en-US" w:eastAsia="zh-CN"/>
              </w:rPr>
            </w:pPr>
            <w:r>
              <w:rPr>
                <w:rFonts w:hint="eastAsia" w:ascii="宋体" w:hAnsi="宋体"/>
                <w:bCs/>
                <w:color w:val="000000"/>
                <w:sz w:val="20"/>
                <w:szCs w:val="20"/>
              </w:rPr>
              <w:t xml:space="preserve">              组员：</w:t>
            </w:r>
            <w:r>
              <w:rPr>
                <w:rFonts w:hint="eastAsia" w:ascii="宋体" w:hAnsi="宋体"/>
                <w:bCs/>
                <w:color w:val="000000"/>
                <w:sz w:val="20"/>
                <w:szCs w:val="20"/>
                <w:lang w:val="en-US" w:eastAsia="zh-CN"/>
              </w:rPr>
              <w:t>董悠悠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rPr>
                <w:rFonts w:hint="eastAsia" w:ascii="宋体"/>
                <w:bCs/>
                <w:color w:val="000000"/>
                <w:sz w:val="20"/>
                <w:szCs w:val="20"/>
              </w:rPr>
            </w:pPr>
            <w:r>
              <w:rPr>
                <w:rFonts w:hint="eastAsia" w:ascii="宋体"/>
                <w:bCs/>
                <w:color w:val="000000"/>
                <w:sz w:val="20"/>
                <w:szCs w:val="20"/>
              </w:rPr>
              <w:t>审核范围:管理体系涉及的公司所有部门及活动场所。</w:t>
            </w:r>
          </w:p>
          <w:p>
            <w:pPr>
              <w:spacing w:line="260" w:lineRule="exact"/>
              <w:rPr>
                <w:rFonts w:ascii="宋体"/>
                <w:b/>
                <w:color w:val="000000"/>
                <w:sz w:val="20"/>
                <w:szCs w:val="20"/>
              </w:rPr>
            </w:pPr>
            <w:r>
              <w:rPr>
                <w:rFonts w:hint="eastAsia" w:ascii="宋体"/>
                <w:bCs/>
                <w:color w:val="000000"/>
                <w:sz w:val="20"/>
                <w:szCs w:val="20"/>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w:t>
            </w:r>
            <w:r>
              <w:rPr>
                <w:rFonts w:ascii="宋体" w:hAnsi="宋体"/>
                <w:bCs/>
                <w:color w:val="000000"/>
                <w:sz w:val="20"/>
                <w:szCs w:val="20"/>
              </w:rPr>
              <w:t xml:space="preserve"> </w:t>
            </w:r>
            <w:r>
              <w:rPr>
                <w:rFonts w:hint="eastAsia" w:ascii="宋体" w:hAnsi="宋体"/>
                <w:bCs/>
                <w:color w:val="000000"/>
                <w:sz w:val="20"/>
                <w:szCs w:val="20"/>
              </w:rPr>
              <w:t>建立有《管理评审控制程序》，于</w:t>
            </w:r>
            <w:r>
              <w:rPr>
                <w:rFonts w:hint="eastAsia" w:ascii="Times New Roman" w:hAnsi="Times New Roman" w:eastAsia="宋体" w:cs="Times New Roman"/>
                <w:szCs w:val="22"/>
                <w:lang w:eastAsia="zh-CN"/>
              </w:rPr>
              <w:t>2020年8月</w:t>
            </w:r>
            <w:r>
              <w:rPr>
                <w:rFonts w:hint="eastAsia" w:ascii="Times New Roman" w:hAnsi="Times New Roman" w:eastAsia="宋体" w:cs="Times New Roman"/>
                <w:szCs w:val="22"/>
                <w:lang w:val="en-US" w:eastAsia="zh-CN"/>
              </w:rPr>
              <w:t>20</w:t>
            </w:r>
            <w:r>
              <w:rPr>
                <w:rFonts w:hint="eastAsia" w:ascii="Times New Roman" w:hAnsi="Times New Roman" w:eastAsia="宋体" w:cs="Times New Roman"/>
                <w:szCs w:val="22"/>
                <w:lang w:eastAsia="zh-CN"/>
              </w:rPr>
              <w:t>日</w:t>
            </w:r>
            <w:r>
              <w:rPr>
                <w:rFonts w:hint="eastAsia" w:ascii="宋体" w:hAnsi="宋体"/>
                <w:bCs/>
                <w:color w:val="000000"/>
                <w:sz w:val="20"/>
                <w:szCs w:val="20"/>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w:t>
            </w:r>
            <w:r>
              <w:rPr>
                <w:rFonts w:ascii="宋体" w:hAnsi="宋体"/>
                <w:bCs/>
                <w:color w:val="000000"/>
                <w:sz w:val="20"/>
                <w:szCs w:val="20"/>
              </w:rPr>
              <w:t xml:space="preserve"> </w:t>
            </w:r>
            <w:r>
              <w:rPr>
                <w:rFonts w:hint="eastAsia" w:ascii="宋体" w:hAnsi="宋体"/>
                <w:bCs/>
                <w:color w:val="000000"/>
                <w:sz w:val="20"/>
                <w:szCs w:val="20"/>
              </w:rPr>
              <w:t>提供主要输入材料有：各部门总结，输入信息基本充分和满足要求。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Cs/>
                <w:color w:val="000000"/>
                <w:sz w:val="20"/>
                <w:szCs w:val="20"/>
              </w:rPr>
              <w:t>本公司的管理体系与标准的要求一致，体系的运行基本具备适宜性、充分性和有效性，方针和目标得到了贯彻和实施，是适宜的。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w:t>
      </w:r>
      <w:r>
        <w:rPr>
          <w:rFonts w:hint="eastAsia" w:ascii="宋体" w:hAnsi="宋体"/>
          <w:szCs w:val="21"/>
        </w:rPr>
        <w:t>电力设备、电力施工工具、电气试验设备及仪器仪表、涂料、办公用品的销售</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41" w:firstLineChars="100"/>
        <w:rPr>
          <w:rFonts w:ascii="宋体"/>
          <w:b/>
          <w:bCs/>
          <w:color w:val="000000"/>
          <w:sz w:val="26"/>
          <w:szCs w:val="26"/>
        </w:rPr>
      </w:pPr>
      <w:r>
        <w:rPr>
          <w:rFonts w:hint="eastAsia" w:ascii="宋体" w:hAnsi="宋体"/>
          <w:b/>
          <w:kern w:val="0"/>
          <w:sz w:val="24"/>
        </w:rPr>
        <w:drawing>
          <wp:anchor distT="0" distB="0" distL="114300" distR="114300" simplePos="0" relativeHeight="251658240" behindDoc="0" locked="0" layoutInCell="1" allowOverlap="1">
            <wp:simplePos x="0" y="0"/>
            <wp:positionH relativeFrom="column">
              <wp:posOffset>2065020</wp:posOffset>
            </wp:positionH>
            <wp:positionV relativeFrom="paragraph">
              <wp:posOffset>299720</wp:posOffset>
            </wp:positionV>
            <wp:extent cx="400050" cy="283210"/>
            <wp:effectExtent l="0" t="0" r="0" b="2540"/>
            <wp:wrapSquare wrapText="bothSides"/>
            <wp:docPr id="1"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林签名"/>
                    <pic:cNvPicPr>
                      <a:picLocks noChangeAspect="1"/>
                    </pic:cNvPicPr>
                  </pic:nvPicPr>
                  <pic:blipFill>
                    <a:blip r:embed="rId6"/>
                    <a:stretch>
                      <a:fillRect/>
                    </a:stretch>
                  </pic:blipFill>
                  <pic:spPr>
                    <a:xfrm>
                      <a:off x="0" y="0"/>
                      <a:ext cx="400050" cy="28321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2021年02月01日</w:t>
      </w:r>
      <w:bookmarkStart w:id="24" w:name="_GoBack"/>
      <w:bookmarkEnd w:id="24"/>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941F63"/>
    <w:rsid w:val="184F45E6"/>
    <w:rsid w:val="30081549"/>
    <w:rsid w:val="435A6CFA"/>
    <w:rsid w:val="5CC43C83"/>
    <w:rsid w:val="68D57766"/>
    <w:rsid w:val="6A0E5076"/>
    <w:rsid w:val="7AA17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2021-02-02T07:44:02Z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