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 w:ascii="宋体" w:hAnsi="宋体"/>
          <w:kern w:val="2"/>
          <w:sz w:val="24"/>
          <w:lang w:val="en-US" w:eastAsia="zh-CN" w:bidi="ar-SA"/>
        </w:rPr>
        <w:t>办公室、销售部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，陪同人员：陈宇，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审核员：李林，审核时间：2021年2月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成都雨泽瑞电器制造有限公司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位于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：中国（四川）自由贸易试验区成都高新区天府一街369号1栋2单元18楼1811号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日注册成立，注册资本为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00万元，在公司发展壮大的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年里，我们始终为客户提供好的产品、健全的售后服务，我公司主要经营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：电力设备、电力施工工具、电气试验设备及仪器仪表、涂料、办公用品的销售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，现场查看营业执照真实有效。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该公司目前成立了三个部门：办公室、销售部。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</w:t>
            </w:r>
            <w:bookmarkStart w:id="0" w:name="生产地址"/>
            <w:r>
              <w:rPr>
                <w:rFonts w:hint="eastAsia" w:ascii="宋体" w:hAnsi="宋体"/>
                <w:szCs w:val="21"/>
                <w:lang w:val="en-US" w:eastAsia="zh-CN"/>
              </w:rPr>
              <w:t>公司注册地址：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中国（四川）自由贸易试验区成都高新区天府一街369号1栋2单元18楼1811号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中国（四川）自由贸易试验区成都高新区天府一街369号1栋2单元18楼1811号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经确认，认证范围为：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电力设备、电力施工工具、电气试验设备及仪器仪表、涂料、办公用品的销售</w:t>
            </w:r>
            <w:bookmarkEnd w:id="1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询问负责人，主要设备为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电脑、打印机、电话等办公用品等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特殊过程：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销售服务过程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组织实际与管理体系文件化信息描述基本一致。有管理层、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办公室、销售部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流程见《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业务流程图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查，管理体系文件名称：质量手册，程序文件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标准（QMS）</w:t>
            </w:r>
          </w:p>
          <w:p>
            <w:pPr>
              <w:pStyle w:val="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  <w:lang w:eastAsia="zh-CN"/>
              </w:rPr>
              <w:t>服务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质量法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yellow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客户合同要求。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客户信息收集---客户洽谈---签订合同---履行合同---客户回访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8.3条款</w:t>
            </w:r>
            <w:r>
              <w:rPr>
                <w:rFonts w:hint="eastAsia" w:cs="Times New Roman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公司为</w:t>
            </w:r>
            <w:r>
              <w:rPr>
                <w:rFonts w:hint="eastAsia" w:ascii="宋体" w:hAnsi="宋体"/>
                <w:sz w:val="21"/>
                <w:szCs w:val="21"/>
              </w:rPr>
              <w:t>电力设备、电力施工工具、电气试验设备及仪器仪表、涂料、办公用品的销售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公司的质量目标：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a）顾客满意度≥95%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4"/>
              </w:rPr>
              <w:t xml:space="preserve"> 完成率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100</w:t>
            </w:r>
            <w:r>
              <w:rPr>
                <w:rFonts w:ascii="宋体" w:hAnsi="宋体" w:cs="宋体"/>
                <w:szCs w:val="24"/>
              </w:rPr>
              <w:t>%</w:t>
            </w:r>
          </w:p>
          <w:p>
            <w:pPr>
              <w:shd w:val="clear" w:color="auto" w:fill="FFFFFF"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）合同履行率100%</w:t>
            </w:r>
            <w:r>
              <w:rPr>
                <w:rFonts w:hint="eastAsia" w:ascii="宋体" w:hAnsi="宋体" w:cs="宋体"/>
                <w:szCs w:val="24"/>
              </w:rPr>
              <w:t xml:space="preserve">           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完成率100%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        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经2020年5-12月完成情况统计，均满足质量目标要求。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/>
                <w:szCs w:val="21"/>
                <w:highlight w:val="none"/>
              </w:rPr>
              <w:t>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电力设备、电力施工工具、电气试验设备及仪器仪表、涂料、办公用品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5人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电脑、打印机、电话等办公用品等</w:t>
            </w:r>
          </w:p>
          <w:p>
            <w:pPr>
              <w:pStyle w:val="2"/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公司为产品销售，主要检测为供方进行。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诚信为本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以质量求生存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科技创新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追求行业领先水平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见有《</w:t>
            </w:r>
            <w:r>
              <w:rPr>
                <w:rFonts w:hint="eastAsia" w:ascii="宋体" w:hAnsi="宋体" w:cs="Times New Roman"/>
                <w:szCs w:val="21"/>
              </w:rPr>
              <w:t>内部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内审组：组长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陈宇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组员：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董悠悠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</w:rPr>
              <w:t xml:space="preserve">份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涉及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宋体"/>
                <w:szCs w:val="21"/>
              </w:rPr>
              <w:t>不符合标准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cs="宋体"/>
                <w:szCs w:val="21"/>
              </w:rPr>
              <w:t>条款，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查无文件发放记录，保存不当</w:t>
            </w:r>
            <w:r>
              <w:rPr>
                <w:rFonts w:hint="eastAsia" w:ascii="宋体" w:hAnsi="宋体" w:cs="Times New Roman"/>
                <w:szCs w:val="21"/>
              </w:rPr>
              <w:t>，针对该不符合项，已及时采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取纠正措施</w:t>
            </w:r>
            <w:r>
              <w:rPr>
                <w:rFonts w:hint="eastAsia" w:ascii="宋体" w:hAnsi="宋体" w:eastAsia="宋体" w:cs="Times New Roman"/>
                <w:szCs w:val="21"/>
              </w:rPr>
              <w:t>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687" w:type="dxa"/>
            <w:noWrap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/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749" w:type="dxa"/>
            <w:noWrap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管理评审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于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2020年8月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/>
              </w:rPr>
              <w:t>提供主要</w:t>
            </w:r>
            <w:r>
              <w:rPr>
                <w:rFonts w:hint="eastAsia" w:ascii="Times New Roman" w:hAnsi="Times New Roman" w:cs="Times New Roman"/>
                <w:szCs w:val="22"/>
              </w:rPr>
              <w:t>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输出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提供有《管理评审报告》：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质量管理体系运行状态评价和方针的适宜性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质量体系在审核范围内基本符合审核准则并得到实施，公司制订的质量方针、目标能得到贯彻落实，已初步具有以防止不合格，满足顾客、相关方要求与法律法规要求的能力，基本建立完善了持续改进机制，通过日常分目标检查和内审可以看出，标准的多数条款和文件的实施均较好，目标的实现也基本达标, 质量方针基本适宜。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体系运行控制、纠正、预防措施等方面，有待进一步完善和改进。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从整个体系运行情况和目标完成情况分析，公司按照GB/T19001-2016建立、实施、保持了质量管理体系。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提出的改进建议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各部门注意记录的真实性和准确性。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经过一阶段的审核，并与公司管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理者沟通后组织确认具备二阶段的审核条件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/>
    <w:p>
      <w:bookmarkStart w:id="2" w:name="_GoBack"/>
      <w:bookmarkEnd w:id="2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0C083B"/>
    <w:rsid w:val="04CE760D"/>
    <w:rsid w:val="077A419B"/>
    <w:rsid w:val="0F641705"/>
    <w:rsid w:val="12F03F9D"/>
    <w:rsid w:val="1471111D"/>
    <w:rsid w:val="19F465B0"/>
    <w:rsid w:val="24D3516F"/>
    <w:rsid w:val="259260E1"/>
    <w:rsid w:val="30090C86"/>
    <w:rsid w:val="301A79E6"/>
    <w:rsid w:val="39BD279C"/>
    <w:rsid w:val="3ADF2868"/>
    <w:rsid w:val="3AFF52F2"/>
    <w:rsid w:val="455C205C"/>
    <w:rsid w:val="50387370"/>
    <w:rsid w:val="583263BC"/>
    <w:rsid w:val="5C857E3D"/>
    <w:rsid w:val="648612A4"/>
    <w:rsid w:val="66B50B5B"/>
    <w:rsid w:val="6A3A7FE9"/>
    <w:rsid w:val="6BB56637"/>
    <w:rsid w:val="6C365DAE"/>
    <w:rsid w:val="6DFC16AE"/>
    <w:rsid w:val="76440B45"/>
    <w:rsid w:val="78DC6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2021-02-02T07:35:38Z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