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970BF2">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9" cstate="print"/>
                    <a:srcRect/>
                    <a:stretch>
                      <a:fillRect/>
                    </a:stretch>
                  </pic:blipFill>
                  <pic:spPr>
                    <a:xfrm>
                      <a:off x="0" y="0"/>
                      <a:ext cx="1714500" cy="1901825"/>
                    </a:xfrm>
                    <a:prstGeom prst="rect">
                      <a:avLst/>
                    </a:prstGeom>
                    <a:noFill/>
                  </pic:spPr>
                </pic:pic>
              </a:graphicData>
            </a:graphic>
          </wp:anchor>
        </w:drawing>
      </w:r>
    </w:p>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6D158D">
      <w:pPr>
        <w:jc w:val="center"/>
        <w:rPr>
          <w:rFonts w:ascii="Times New Roman" w:hAnsi="Times New Roman" w:cs="Times New Roman"/>
        </w:rPr>
      </w:pPr>
    </w:p>
    <w:p w:rsidR="006D158D" w:rsidRDefault="006D158D">
      <w:pPr>
        <w:rPr>
          <w:rFonts w:ascii="Times New Roman" w:hAnsi="Times New Roman" w:cs="Times New Roman"/>
        </w:rPr>
      </w:pPr>
    </w:p>
    <w:p w:rsidR="006D158D" w:rsidRDefault="006D158D">
      <w:pPr>
        <w:spacing w:line="0" w:lineRule="atLeast"/>
        <w:rPr>
          <w:rFonts w:ascii="Times New Roman" w:hAnsi="Times New Roman" w:cs="Times New Roman"/>
          <w:sz w:val="48"/>
        </w:rPr>
      </w:pPr>
    </w:p>
    <w:p w:rsidR="006D158D" w:rsidRDefault="006D158D">
      <w:pPr>
        <w:spacing w:line="0" w:lineRule="atLeast"/>
        <w:rPr>
          <w:rFonts w:ascii="Times New Roman" w:hAnsi="Times New Roman" w:cs="Times New Roman"/>
          <w:sz w:val="48"/>
        </w:rPr>
      </w:pPr>
    </w:p>
    <w:p w:rsidR="006D158D" w:rsidRDefault="006D158D">
      <w:pPr>
        <w:spacing w:line="0" w:lineRule="atLeast"/>
        <w:rPr>
          <w:rFonts w:ascii="Times New Roman" w:hAnsi="Times New Roman" w:cs="Times New Roman"/>
          <w:sz w:val="24"/>
          <w:szCs w:val="15"/>
        </w:rPr>
      </w:pPr>
    </w:p>
    <w:p w:rsidR="006D158D" w:rsidRDefault="006D158D">
      <w:pPr>
        <w:spacing w:line="500" w:lineRule="exact"/>
        <w:rPr>
          <w:rFonts w:ascii="Times New Roman" w:hAnsi="Times New Roman" w:cs="Times New Roman"/>
          <w:sz w:val="40"/>
          <w:szCs w:val="21"/>
        </w:rPr>
      </w:pPr>
    </w:p>
    <w:p w:rsidR="006D158D" w:rsidRDefault="00970BF2">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rsidR="006D158D" w:rsidRDefault="00970BF2">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rsidR="006D158D" w:rsidRDefault="00970BF2">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rsidR="006D158D" w:rsidRDefault="006D158D">
      <w:pPr>
        <w:widowControl/>
        <w:rPr>
          <w:rFonts w:ascii="Times New Roman" w:hAnsi="Times New Roman" w:cs="Times New Roman"/>
          <w:b/>
          <w:sz w:val="52"/>
          <w:szCs w:val="52"/>
        </w:rPr>
      </w:pPr>
    </w:p>
    <w:p w:rsidR="006D158D" w:rsidRDefault="006D158D">
      <w:pPr>
        <w:widowControl/>
        <w:rPr>
          <w:rFonts w:ascii="Times New Roman" w:hAnsi="Times New Roman" w:cs="Times New Roman"/>
          <w:b/>
          <w:sz w:val="52"/>
          <w:szCs w:val="52"/>
        </w:rPr>
      </w:pPr>
    </w:p>
    <w:p w:rsidR="006D158D" w:rsidRDefault="006D158D">
      <w:pPr>
        <w:widowControl/>
        <w:rPr>
          <w:rFonts w:ascii="Times New Roman" w:hAnsi="Times New Roman" w:cs="Times New Roman"/>
          <w:b/>
          <w:sz w:val="52"/>
          <w:szCs w:val="52"/>
        </w:rPr>
      </w:pPr>
    </w:p>
    <w:p w:rsidR="006D158D" w:rsidRDefault="006D158D">
      <w:pPr>
        <w:spacing w:line="365" w:lineRule="exact"/>
        <w:rPr>
          <w:rFonts w:ascii="Times New Roman" w:hAnsi="Times New Roman" w:cs="Times New Roman"/>
          <w:sz w:val="32"/>
          <w:szCs w:val="24"/>
        </w:rPr>
      </w:pPr>
    </w:p>
    <w:p w:rsidR="006D158D" w:rsidRDefault="006D158D">
      <w:pPr>
        <w:spacing w:line="365" w:lineRule="exact"/>
        <w:rPr>
          <w:rFonts w:ascii="Times New Roman" w:hAnsi="Times New Roman" w:cs="Times New Roman"/>
          <w:sz w:val="32"/>
        </w:rPr>
      </w:pPr>
    </w:p>
    <w:p w:rsidR="006D158D" w:rsidRDefault="00970BF2">
      <w:pPr>
        <w:spacing w:line="360" w:lineRule="auto"/>
        <w:jc w:val="left"/>
        <w:rPr>
          <w:rFonts w:ascii="Times New Roman" w:hAnsi="Times New Roman" w:cs="Times New Roman"/>
          <w:sz w:val="24"/>
          <w:u w:val="single"/>
        </w:rPr>
      </w:pPr>
      <w:r>
        <w:rPr>
          <w:rFonts w:ascii="Times New Roman" w:hAnsi="Times New Roman" w:cs="Times New Roman"/>
          <w:sz w:val="32"/>
        </w:rPr>
        <w:t>认</w:t>
      </w:r>
      <w:r>
        <w:rPr>
          <w:rFonts w:ascii="Times New Roman" w:hAnsi="Times New Roman" w:cs="Times New Roman"/>
          <w:sz w:val="32"/>
        </w:rPr>
        <w:t xml:space="preserve"> </w:t>
      </w:r>
      <w:r>
        <w:rPr>
          <w:rFonts w:ascii="Times New Roman" w:hAnsi="Times New Roman" w:cs="Times New Roman"/>
          <w:sz w:val="32"/>
        </w:rPr>
        <w:t>证</w:t>
      </w:r>
      <w:r>
        <w:rPr>
          <w:rFonts w:ascii="Times New Roman" w:hAnsi="Times New Roman" w:cs="Times New Roman"/>
          <w:sz w:val="32"/>
        </w:rPr>
        <w:t xml:space="preserve"> </w:t>
      </w:r>
      <w:r>
        <w:rPr>
          <w:rFonts w:ascii="Times New Roman" w:hAnsi="Times New Roman" w:cs="Times New Roman"/>
          <w:sz w:val="32"/>
        </w:rPr>
        <w:t>企</w:t>
      </w:r>
      <w:r>
        <w:rPr>
          <w:rFonts w:ascii="Times New Roman" w:hAnsi="Times New Roman" w:cs="Times New Roman"/>
          <w:sz w:val="32"/>
        </w:rPr>
        <w:t xml:space="preserve"> </w:t>
      </w:r>
      <w:r>
        <w:rPr>
          <w:rFonts w:ascii="Times New Roman" w:hAnsi="Times New Roman" w:cs="Times New Roman"/>
          <w:sz w:val="32"/>
        </w:rPr>
        <w:t>业：</w:t>
      </w:r>
      <w:r>
        <w:rPr>
          <w:rFonts w:ascii="宋体" w:eastAsia="宋体" w:hAnsi="宋体" w:cs="宋体" w:hint="eastAsia"/>
          <w:sz w:val="30"/>
          <w:szCs w:val="30"/>
          <w:u w:val="single"/>
        </w:rPr>
        <w:t>广饶大金科技有限公司</w:t>
      </w:r>
    </w:p>
    <w:p w:rsidR="006D158D" w:rsidRDefault="00970BF2">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ascii="Times New Roman" w:hAnsi="Times New Roman" w:cs="Times New Roman" w:hint="eastAsia"/>
          <w:sz w:val="32"/>
          <w:u w:val="single"/>
        </w:rPr>
        <w:t>040</w:t>
      </w:r>
      <w:r>
        <w:rPr>
          <w:rFonts w:ascii="Times New Roman" w:hAnsi="Times New Roman" w:cs="Times New Roman"/>
          <w:sz w:val="32"/>
          <w:u w:val="single"/>
        </w:rPr>
        <w:t>-20</w:t>
      </w:r>
      <w:r>
        <w:rPr>
          <w:rFonts w:ascii="Times New Roman" w:hAnsi="Times New Roman" w:cs="Times New Roman" w:hint="eastAsia"/>
          <w:sz w:val="32"/>
          <w:u w:val="single"/>
        </w:rPr>
        <w:t>20</w:t>
      </w:r>
      <w:r>
        <w:rPr>
          <w:rFonts w:ascii="Times New Roman" w:hAnsi="Times New Roman" w:cs="Times New Roman"/>
          <w:sz w:val="32"/>
          <w:u w:val="single"/>
        </w:rPr>
        <w:t>-202</w:t>
      </w:r>
      <w:bookmarkEnd w:id="1"/>
      <w:r>
        <w:rPr>
          <w:rFonts w:ascii="Times New Roman" w:hAnsi="Times New Roman" w:cs="Times New Roman" w:hint="eastAsia"/>
          <w:sz w:val="32"/>
          <w:u w:val="single"/>
        </w:rPr>
        <w:t>1</w:t>
      </w:r>
    </w:p>
    <w:p w:rsidR="006D158D" w:rsidRDefault="00970BF2">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rsidR="006D158D" w:rsidRDefault="006D158D">
      <w:pPr>
        <w:widowControl/>
        <w:spacing w:line="360" w:lineRule="auto"/>
        <w:ind w:right="360"/>
        <w:rPr>
          <w:rFonts w:ascii="Times New Roman" w:hAnsi="Times New Roman" w:cs="Times New Roman"/>
          <w:spacing w:val="80"/>
          <w:sz w:val="32"/>
        </w:rPr>
      </w:pPr>
    </w:p>
    <w:p w:rsidR="006D158D" w:rsidRDefault="006D158D">
      <w:pPr>
        <w:widowControl/>
        <w:spacing w:line="360" w:lineRule="auto"/>
        <w:ind w:right="360"/>
        <w:rPr>
          <w:rFonts w:ascii="Times New Roman" w:eastAsia="宋体" w:hAnsi="Times New Roman" w:cs="Times New Roman"/>
          <w:bCs/>
          <w:kern w:val="0"/>
          <w:sz w:val="18"/>
          <w:szCs w:val="18"/>
        </w:rPr>
      </w:pPr>
    </w:p>
    <w:p w:rsidR="006D158D" w:rsidRDefault="006D158D">
      <w:pPr>
        <w:widowControl/>
        <w:spacing w:line="360" w:lineRule="auto"/>
        <w:ind w:right="360"/>
        <w:rPr>
          <w:rFonts w:ascii="Times New Roman" w:eastAsia="宋体" w:hAnsi="Times New Roman" w:cs="Times New Roman"/>
          <w:bCs/>
          <w:kern w:val="0"/>
          <w:sz w:val="18"/>
          <w:szCs w:val="18"/>
        </w:rPr>
      </w:pPr>
    </w:p>
    <w:p w:rsidR="006D158D" w:rsidRDefault="006D158D">
      <w:pPr>
        <w:widowControl/>
        <w:spacing w:line="360" w:lineRule="auto"/>
        <w:ind w:right="360"/>
        <w:rPr>
          <w:rFonts w:ascii="Times New Roman" w:eastAsia="宋体" w:hAnsi="Times New Roman" w:cs="Times New Roman"/>
          <w:bCs/>
          <w:kern w:val="0"/>
          <w:sz w:val="18"/>
          <w:szCs w:val="18"/>
        </w:rPr>
      </w:pPr>
    </w:p>
    <w:p w:rsidR="006D158D" w:rsidRDefault="006D158D">
      <w:pPr>
        <w:widowControl/>
        <w:spacing w:line="360" w:lineRule="auto"/>
        <w:jc w:val="right"/>
        <w:rPr>
          <w:rFonts w:ascii="Times New Roman" w:eastAsia="宋体" w:hAnsi="Times New Roman" w:cs="Times New Roman"/>
          <w:bCs/>
          <w:kern w:val="0"/>
          <w:sz w:val="18"/>
          <w:szCs w:val="18"/>
        </w:rPr>
      </w:pPr>
    </w:p>
    <w:p w:rsidR="006D158D" w:rsidRDefault="00970BF2">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2" w:name="合同编号Add"/>
      <w:r>
        <w:rPr>
          <w:rFonts w:ascii="Times New Roman" w:eastAsia="宋体" w:hAnsi="Times New Roman" w:cs="Times New Roman"/>
          <w:bCs/>
          <w:kern w:val="0"/>
          <w:sz w:val="18"/>
          <w:szCs w:val="18"/>
          <w:u w:val="single"/>
        </w:rPr>
        <w:t>0</w:t>
      </w:r>
      <w:r>
        <w:rPr>
          <w:rFonts w:ascii="Times New Roman" w:eastAsia="宋体" w:hAnsi="Times New Roman" w:cs="Times New Roman" w:hint="eastAsia"/>
          <w:bCs/>
          <w:kern w:val="0"/>
          <w:sz w:val="18"/>
          <w:szCs w:val="18"/>
          <w:u w:val="single"/>
        </w:rPr>
        <w:t>040</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20</w:t>
      </w:r>
      <w:r>
        <w:rPr>
          <w:rFonts w:ascii="Times New Roman" w:eastAsia="宋体" w:hAnsi="Times New Roman" w:cs="Times New Roman"/>
          <w:bCs/>
          <w:kern w:val="0"/>
          <w:sz w:val="18"/>
          <w:szCs w:val="18"/>
          <w:u w:val="single"/>
        </w:rPr>
        <w:t>-202</w:t>
      </w:r>
      <w:bookmarkEnd w:id="2"/>
      <w:r>
        <w:rPr>
          <w:rFonts w:ascii="Times New Roman" w:eastAsia="宋体" w:hAnsi="Times New Roman" w:cs="Times New Roman" w:hint="eastAsia"/>
          <w:bCs/>
          <w:kern w:val="0"/>
          <w:sz w:val="18"/>
          <w:szCs w:val="18"/>
          <w:u w:val="single"/>
        </w:rPr>
        <w:t>1</w:t>
      </w:r>
    </w:p>
    <w:p w:rsidR="006D158D" w:rsidRDefault="00970BF2">
      <w:pPr>
        <w:widowControl/>
        <w:spacing w:line="360" w:lineRule="auto"/>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监督审核报告</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W w:w="92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2909"/>
        <w:gridCol w:w="1980"/>
        <w:gridCol w:w="2685"/>
      </w:tblGrid>
      <w:tr w:rsidR="006D158D">
        <w:tc>
          <w:tcPr>
            <w:tcW w:w="1673"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企业</w:t>
            </w:r>
            <w:r>
              <w:rPr>
                <w:rFonts w:ascii="宋体" w:hAnsi="宋体" w:cs="宋体" w:hint="eastAsia"/>
                <w:kern w:val="0"/>
                <w:szCs w:val="21"/>
              </w:rPr>
              <w:t>名称</w:t>
            </w:r>
          </w:p>
        </w:tc>
        <w:tc>
          <w:tcPr>
            <w:tcW w:w="2909" w:type="dxa"/>
            <w:noWrap/>
          </w:tcPr>
          <w:p w:rsidR="006D158D" w:rsidRDefault="00970BF2">
            <w:pPr>
              <w:tabs>
                <w:tab w:val="left" w:pos="880"/>
              </w:tabs>
              <w:autoSpaceDE w:val="0"/>
              <w:autoSpaceDN w:val="0"/>
              <w:adjustRightInd w:val="0"/>
              <w:spacing w:before="35" w:line="276" w:lineRule="auto"/>
              <w:ind w:right="161"/>
              <w:rPr>
                <w:rFonts w:ascii="宋体" w:eastAsia="宋体" w:cs="宋体"/>
                <w:kern w:val="0"/>
                <w:szCs w:val="21"/>
              </w:rPr>
            </w:pPr>
            <w:r>
              <w:rPr>
                <w:rFonts w:eastAsia="宋体" w:hint="eastAsia"/>
                <w:b/>
                <w:color w:val="000000"/>
                <w:szCs w:val="21"/>
              </w:rPr>
              <w:t>广饶大金科技有限公司</w:t>
            </w:r>
          </w:p>
        </w:tc>
        <w:tc>
          <w:tcPr>
            <w:tcW w:w="1980"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企业联系人</w:t>
            </w:r>
          </w:p>
        </w:tc>
        <w:tc>
          <w:tcPr>
            <w:tcW w:w="2685" w:type="dxa"/>
            <w:noWrap/>
          </w:tcPr>
          <w:p w:rsidR="006D158D" w:rsidRDefault="00970BF2">
            <w:pPr>
              <w:tabs>
                <w:tab w:val="left" w:pos="880"/>
              </w:tabs>
              <w:autoSpaceDE w:val="0"/>
              <w:autoSpaceDN w:val="0"/>
              <w:adjustRightInd w:val="0"/>
              <w:spacing w:before="35" w:line="360" w:lineRule="auto"/>
              <w:ind w:right="161" w:firstLineChars="100" w:firstLine="210"/>
              <w:rPr>
                <w:rFonts w:ascii="宋体" w:eastAsia="宋体" w:cs="宋体"/>
                <w:kern w:val="0"/>
                <w:szCs w:val="21"/>
              </w:rPr>
            </w:pPr>
            <w:r>
              <w:rPr>
                <w:rFonts w:ascii="宋体" w:eastAsia="宋体" w:cs="宋体" w:hint="eastAsia"/>
                <w:kern w:val="0"/>
                <w:szCs w:val="21"/>
              </w:rPr>
              <w:t>刑寻省</w:t>
            </w:r>
          </w:p>
        </w:tc>
      </w:tr>
      <w:tr w:rsidR="006D158D">
        <w:trPr>
          <w:trHeight w:val="608"/>
        </w:trPr>
        <w:tc>
          <w:tcPr>
            <w:tcW w:w="1673"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认证证书编号</w:t>
            </w:r>
          </w:p>
        </w:tc>
        <w:tc>
          <w:tcPr>
            <w:tcW w:w="2909" w:type="dxa"/>
            <w:noWrap/>
          </w:tcPr>
          <w:p w:rsidR="006D158D" w:rsidRDefault="00970BF2">
            <w:pPr>
              <w:jc w:val="center"/>
              <w:rPr>
                <w:rFonts w:ascii="宋体"/>
              </w:rPr>
            </w:pPr>
            <w:r>
              <w:rPr>
                <w:rFonts w:ascii="宋体" w:hAnsi="宋体"/>
              </w:rPr>
              <w:t>ISC-20</w:t>
            </w:r>
            <w:r>
              <w:rPr>
                <w:rFonts w:ascii="宋体" w:hAnsi="宋体" w:hint="eastAsia"/>
              </w:rPr>
              <w:t>20</w:t>
            </w:r>
            <w:r>
              <w:rPr>
                <w:rFonts w:ascii="宋体" w:hAnsi="宋体"/>
              </w:rPr>
              <w:t>-0</w:t>
            </w:r>
            <w:r>
              <w:rPr>
                <w:rFonts w:ascii="宋体" w:hAnsi="宋体" w:hint="eastAsia"/>
              </w:rPr>
              <w:t>666</w:t>
            </w:r>
          </w:p>
        </w:tc>
        <w:tc>
          <w:tcPr>
            <w:tcW w:w="1980" w:type="dxa"/>
            <w:noWrap/>
          </w:tcPr>
          <w:p w:rsidR="006D158D" w:rsidRDefault="00970BF2">
            <w:pPr>
              <w:rPr>
                <w:rFonts w:ascii="宋体"/>
              </w:rPr>
            </w:pPr>
            <w:r>
              <w:rPr>
                <w:rFonts w:ascii="宋体" w:hAnsi="宋体" w:hint="eastAsia"/>
              </w:rPr>
              <w:t>证书有效期</w:t>
            </w:r>
          </w:p>
        </w:tc>
        <w:tc>
          <w:tcPr>
            <w:tcW w:w="2685" w:type="dxa"/>
            <w:noWrap/>
          </w:tcPr>
          <w:p w:rsidR="006D158D" w:rsidRDefault="00970BF2">
            <w:pPr>
              <w:rPr>
                <w:rFonts w:ascii="宋体"/>
              </w:rPr>
            </w:pPr>
            <w:r>
              <w:rPr>
                <w:rFonts w:ascii="宋体" w:hAnsi="宋体"/>
              </w:rPr>
              <w:t>202</w:t>
            </w:r>
            <w:r>
              <w:rPr>
                <w:rFonts w:ascii="宋体" w:hAnsi="宋体" w:hint="eastAsia"/>
              </w:rPr>
              <w:t>5</w:t>
            </w:r>
            <w:r>
              <w:rPr>
                <w:rFonts w:ascii="宋体" w:hAnsi="宋体" w:hint="eastAsia"/>
              </w:rPr>
              <w:t>年</w:t>
            </w:r>
            <w:r>
              <w:rPr>
                <w:rFonts w:ascii="宋体" w:hAnsi="宋体" w:hint="eastAsia"/>
              </w:rPr>
              <w:t>03</w:t>
            </w:r>
            <w:r>
              <w:rPr>
                <w:rFonts w:ascii="宋体" w:hAnsi="宋体" w:hint="eastAsia"/>
              </w:rPr>
              <w:t>月</w:t>
            </w:r>
            <w:r>
              <w:rPr>
                <w:rFonts w:ascii="宋体" w:hAnsi="宋体" w:hint="eastAsia"/>
              </w:rPr>
              <w:t>23</w:t>
            </w:r>
            <w:r>
              <w:rPr>
                <w:rFonts w:ascii="宋体" w:hAnsi="宋体" w:hint="eastAsia"/>
              </w:rPr>
              <w:t>日</w:t>
            </w:r>
          </w:p>
        </w:tc>
      </w:tr>
      <w:tr w:rsidR="006D158D">
        <w:tc>
          <w:tcPr>
            <w:tcW w:w="1673"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监督审核次数</w:t>
            </w:r>
          </w:p>
        </w:tc>
        <w:tc>
          <w:tcPr>
            <w:tcW w:w="2909" w:type="dxa"/>
            <w:noWrap/>
          </w:tcPr>
          <w:p w:rsidR="006D158D" w:rsidRDefault="00970BF2">
            <w:pPr>
              <w:tabs>
                <w:tab w:val="left" w:pos="880"/>
              </w:tabs>
              <w:autoSpaceDE w:val="0"/>
              <w:autoSpaceDN w:val="0"/>
              <w:adjustRightInd w:val="0"/>
              <w:spacing w:before="35" w:line="276" w:lineRule="auto"/>
              <w:ind w:right="161" w:firstLineChars="350" w:firstLine="735"/>
              <w:rPr>
                <w:rFonts w:ascii="宋体" w:cs="宋体"/>
                <w:kern w:val="0"/>
                <w:szCs w:val="21"/>
              </w:rPr>
            </w:pPr>
            <w:r>
              <w:rPr>
                <w:rFonts w:ascii="宋体" w:cs="宋体" w:hint="eastAsia"/>
                <w:kern w:val="0"/>
                <w:szCs w:val="21"/>
              </w:rPr>
              <w:t>第</w:t>
            </w:r>
            <w:r>
              <w:rPr>
                <w:rFonts w:ascii="宋体" w:cs="宋体" w:hint="eastAsia"/>
                <w:kern w:val="0"/>
                <w:szCs w:val="21"/>
              </w:rPr>
              <w:t>一</w:t>
            </w:r>
            <w:r>
              <w:rPr>
                <w:rFonts w:ascii="宋体" w:cs="宋体" w:hint="eastAsia"/>
                <w:kern w:val="0"/>
                <w:szCs w:val="21"/>
              </w:rPr>
              <w:t>次</w:t>
            </w:r>
          </w:p>
        </w:tc>
        <w:tc>
          <w:tcPr>
            <w:tcW w:w="1980"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本次监督</w:t>
            </w:r>
            <w:r>
              <w:rPr>
                <w:rFonts w:ascii="宋体" w:hAnsi="宋体" w:cs="宋体" w:hint="eastAsia"/>
                <w:color w:val="333333"/>
                <w:kern w:val="0"/>
                <w:szCs w:val="21"/>
              </w:rPr>
              <w:t>时间</w:t>
            </w:r>
          </w:p>
        </w:tc>
        <w:tc>
          <w:tcPr>
            <w:tcW w:w="2685" w:type="dxa"/>
            <w:noWrap/>
          </w:tcPr>
          <w:p w:rsidR="006D158D" w:rsidRDefault="00970BF2">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w:t>
            </w:r>
            <w:r>
              <w:rPr>
                <w:rFonts w:ascii="宋体" w:hAnsi="宋体" w:cs="宋体" w:hint="eastAsia"/>
                <w:kern w:val="0"/>
                <w:szCs w:val="21"/>
              </w:rPr>
              <w:t>21</w:t>
            </w:r>
            <w:r>
              <w:rPr>
                <w:rFonts w:ascii="宋体" w:hAnsi="宋体" w:cs="宋体" w:hint="eastAsia"/>
                <w:kern w:val="0"/>
                <w:szCs w:val="21"/>
              </w:rPr>
              <w:t>年</w:t>
            </w:r>
            <w:r>
              <w:rPr>
                <w:rFonts w:ascii="宋体" w:hAnsi="宋体" w:cs="宋体" w:hint="eastAsia"/>
                <w:kern w:val="0"/>
                <w:szCs w:val="21"/>
              </w:rPr>
              <w:t>01</w:t>
            </w:r>
            <w:r>
              <w:rPr>
                <w:rFonts w:ascii="宋体" w:hAnsi="宋体" w:cs="宋体" w:hint="eastAsia"/>
                <w:kern w:val="0"/>
                <w:szCs w:val="21"/>
              </w:rPr>
              <w:t>月</w:t>
            </w:r>
            <w:r>
              <w:rPr>
                <w:rFonts w:ascii="宋体" w:hAnsi="宋体" w:cs="宋体" w:hint="eastAsia"/>
                <w:kern w:val="0"/>
                <w:szCs w:val="21"/>
              </w:rPr>
              <w:t>29-30</w:t>
            </w:r>
            <w:r>
              <w:rPr>
                <w:rFonts w:ascii="宋体" w:hAnsi="宋体" w:cs="宋体" w:hint="eastAsia"/>
                <w:kern w:val="0"/>
                <w:szCs w:val="21"/>
              </w:rPr>
              <w:t>日上午</w:t>
            </w:r>
          </w:p>
        </w:tc>
      </w:tr>
      <w:tr w:rsidR="006D158D">
        <w:trPr>
          <w:trHeight w:val="832"/>
        </w:trPr>
        <w:tc>
          <w:tcPr>
            <w:tcW w:w="1673"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监督审核员姓名及确认号</w:t>
            </w:r>
          </w:p>
        </w:tc>
        <w:tc>
          <w:tcPr>
            <w:tcW w:w="2909" w:type="dxa"/>
            <w:noWrap/>
          </w:tcPr>
          <w:p w:rsidR="006D158D" w:rsidRDefault="006D158D">
            <w:pPr>
              <w:tabs>
                <w:tab w:val="left" w:pos="880"/>
              </w:tabs>
              <w:autoSpaceDE w:val="0"/>
              <w:autoSpaceDN w:val="0"/>
              <w:adjustRightInd w:val="0"/>
              <w:spacing w:before="35" w:line="276" w:lineRule="auto"/>
              <w:ind w:right="161"/>
              <w:jc w:val="center"/>
              <w:rPr>
                <w:rFonts w:ascii="宋体" w:hAnsi="宋体"/>
                <w:sz w:val="24"/>
                <w:szCs w:val="24"/>
              </w:rPr>
            </w:pPr>
          </w:p>
          <w:p w:rsidR="006D158D" w:rsidRDefault="00970BF2">
            <w:pPr>
              <w:tabs>
                <w:tab w:val="left" w:pos="880"/>
              </w:tabs>
              <w:autoSpaceDE w:val="0"/>
              <w:autoSpaceDN w:val="0"/>
              <w:adjustRightInd w:val="0"/>
              <w:spacing w:before="35" w:line="276" w:lineRule="auto"/>
              <w:ind w:right="161"/>
              <w:jc w:val="center"/>
              <w:rPr>
                <w:rFonts w:ascii="宋体"/>
                <w:color w:val="000000"/>
                <w:kern w:val="0"/>
                <w:sz w:val="24"/>
                <w:szCs w:val="24"/>
              </w:rPr>
            </w:pPr>
            <w:r>
              <w:rPr>
                <w:rFonts w:ascii="宋体" w:hAnsi="宋体" w:hint="eastAsia"/>
                <w:sz w:val="24"/>
                <w:szCs w:val="24"/>
              </w:rPr>
              <w:t>姜丽</w:t>
            </w:r>
            <w:r>
              <w:rPr>
                <w:rFonts w:ascii="宋体" w:hAnsi="宋体"/>
                <w:sz w:val="24"/>
                <w:szCs w:val="24"/>
              </w:rPr>
              <w:t xml:space="preserve">  ISC[S]00</w:t>
            </w:r>
            <w:r>
              <w:rPr>
                <w:rFonts w:ascii="宋体" w:hAnsi="宋体" w:hint="eastAsia"/>
                <w:sz w:val="24"/>
                <w:szCs w:val="24"/>
              </w:rPr>
              <w:t>23</w:t>
            </w:r>
          </w:p>
        </w:tc>
        <w:tc>
          <w:tcPr>
            <w:tcW w:w="1980" w:type="dxa"/>
            <w:noWrap/>
          </w:tcPr>
          <w:p w:rsidR="006D158D" w:rsidRDefault="00970BF2">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监督审核涉及的区域或部门</w:t>
            </w:r>
          </w:p>
        </w:tc>
        <w:tc>
          <w:tcPr>
            <w:tcW w:w="2685" w:type="dxa"/>
            <w:noWrap/>
          </w:tcPr>
          <w:p w:rsidR="006D158D" w:rsidRDefault="00970BF2">
            <w:pPr>
              <w:tabs>
                <w:tab w:val="left" w:pos="880"/>
              </w:tabs>
              <w:autoSpaceDE w:val="0"/>
              <w:autoSpaceDN w:val="0"/>
              <w:adjustRightInd w:val="0"/>
              <w:spacing w:before="35" w:line="360" w:lineRule="auto"/>
              <w:ind w:right="161"/>
              <w:rPr>
                <w:rFonts w:ascii="宋体" w:eastAsia="宋体" w:cs="宋体"/>
                <w:kern w:val="0"/>
                <w:szCs w:val="21"/>
              </w:rPr>
            </w:pPr>
            <w:r>
              <w:rPr>
                <w:rFonts w:ascii="宋体" w:hint="eastAsia"/>
                <w:szCs w:val="21"/>
              </w:rPr>
              <w:t>生产技术部、（车间）、</w:t>
            </w:r>
            <w:r>
              <w:rPr>
                <w:rFonts w:ascii="宋体" w:hAnsi="宋体" w:cs="宋体" w:hint="eastAsia"/>
                <w:kern w:val="0"/>
                <w:szCs w:val="21"/>
              </w:rPr>
              <w:t>供销部、综合部</w:t>
            </w:r>
          </w:p>
        </w:tc>
      </w:tr>
    </w:tbl>
    <w:p w:rsidR="006D158D" w:rsidRDefault="00970BF2">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w:t>
      </w:r>
      <w:r>
        <w:rPr>
          <w:rFonts w:ascii="Times New Roman" w:hAnsi="Times New Roman" w:cs="Times New Roman"/>
          <w:b/>
          <w:bCs/>
          <w:kern w:val="0"/>
          <w:szCs w:val="21"/>
        </w:rPr>
        <w:t>一年内违反法律法规或重大事故的情况：</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w:t>
      </w:r>
      <w:r>
        <w:rPr>
          <w:rFonts w:ascii="Times New Roman" w:hAnsi="Times New Roman" w:cs="Times New Roman"/>
          <w:b/>
          <w:bCs/>
          <w:kern w:val="0"/>
          <w:szCs w:val="21"/>
        </w:rPr>
        <w:t>监督审核过程简述：</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ascii="Times New Roman" w:hAnsi="Times New Roman" w:cs="Times New Roman" w:hint="eastAsia"/>
          <w:bCs/>
          <w:kern w:val="0"/>
          <w:szCs w:val="21"/>
        </w:rPr>
        <w:t>认证</w:t>
      </w:r>
      <w:r>
        <w:rPr>
          <w:rFonts w:ascii="Times New Roman" w:hAnsi="Times New Roman" w:cs="Times New Roman"/>
          <w:bCs/>
          <w:kern w:val="0"/>
          <w:szCs w:val="21"/>
        </w:rPr>
        <w:t>审核后一年以来运行情况，在</w:t>
      </w:r>
      <w:r>
        <w:rPr>
          <w:rFonts w:ascii="Times New Roman" w:hAnsi="Times New Roman" w:cs="Times New Roman" w:hint="eastAsia"/>
          <w:bCs/>
          <w:kern w:val="0"/>
          <w:szCs w:val="21"/>
        </w:rPr>
        <w:t>广饶大金科技有限公司</w:t>
      </w:r>
      <w:r>
        <w:rPr>
          <w:rFonts w:ascii="Times New Roman" w:hAnsi="Times New Roman" w:cs="Times New Roman"/>
          <w:bCs/>
          <w:kern w:val="0"/>
          <w:szCs w:val="21"/>
        </w:rPr>
        <w:t>审核中，审核组先、后抽样检查了涉及公司测量体系内的管理、生产、经营、质量和环境等方面的</w:t>
      </w:r>
      <w:r>
        <w:rPr>
          <w:rFonts w:ascii="Times New Roman" w:hAnsi="Times New Roman" w:cs="Times New Roman" w:hint="eastAsia"/>
          <w:bCs/>
          <w:kern w:val="0"/>
          <w:szCs w:val="21"/>
        </w:rPr>
        <w:t>3</w:t>
      </w:r>
      <w:r>
        <w:rPr>
          <w:rFonts w:ascii="Times New Roman" w:hAnsi="Times New Roman" w:cs="Times New Roman"/>
          <w:bCs/>
          <w:kern w:val="0"/>
          <w:szCs w:val="21"/>
        </w:rPr>
        <w:t>个职能部门及生产车间、原材料库。</w:t>
      </w:r>
      <w:r>
        <w:rPr>
          <w:rFonts w:ascii="Times New Roman" w:hAnsi="Times New Roman" w:cs="Times New Roman"/>
          <w:bCs/>
          <w:kern w:val="0"/>
          <w:szCs w:val="21"/>
        </w:rPr>
        <w:t xml:space="preserve"> </w:t>
      </w:r>
      <w:r>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ascii="Times New Roman" w:hAnsi="Times New Roman" w:cs="Times New Roman" w:hint="eastAsia"/>
          <w:bCs/>
          <w:kern w:val="0"/>
          <w:szCs w:val="21"/>
        </w:rPr>
        <w:t>广饶大金科技有限公司</w:t>
      </w:r>
      <w:r>
        <w:rPr>
          <w:rFonts w:ascii="Times New Roman" w:hAnsi="Times New Roman" w:cs="Times New Roman"/>
          <w:bCs/>
          <w:kern w:val="0"/>
          <w:szCs w:val="21"/>
        </w:rPr>
        <w:t>测量管理体系的符合性、有效性及持续改进，符合</w:t>
      </w:r>
      <w:r>
        <w:rPr>
          <w:rFonts w:ascii="Times New Roman" w:hAnsi="Times New Roman" w:cs="Times New Roman"/>
          <w:bCs/>
          <w:kern w:val="0"/>
          <w:szCs w:val="21"/>
        </w:rPr>
        <w:t>GB/T 19022-2003</w:t>
      </w:r>
      <w:r>
        <w:rPr>
          <w:rFonts w:ascii="Times New Roman" w:hAnsi="Times New Roman" w:cs="Times New Roman"/>
          <w:bCs/>
          <w:kern w:val="0"/>
          <w:szCs w:val="21"/>
        </w:rPr>
        <w:t>标准要求。公司测量管理体系正常有序</w:t>
      </w:r>
      <w:r>
        <w:rPr>
          <w:rFonts w:ascii="Times New Roman" w:hAnsi="Times New Roman" w:cs="Times New Roman"/>
          <w:bCs/>
          <w:kern w:val="0"/>
          <w:szCs w:val="21"/>
        </w:rPr>
        <w:t>运行，较好地满足了公司生产、安全和持续发展的需要，企业效益逐年提升。</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w:t>
      </w:r>
      <w:r>
        <w:rPr>
          <w:rFonts w:ascii="Times New Roman" w:hAnsi="Times New Roman" w:cs="Times New Roman"/>
          <w:b/>
          <w:bCs/>
          <w:kern w:val="0"/>
          <w:szCs w:val="21"/>
        </w:rPr>
        <w:t>内部审核和管理评审的情况：</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w:t>
      </w:r>
      <w:r>
        <w:rPr>
          <w:rFonts w:ascii="Times New Roman" w:hAnsi="Times New Roman" w:cs="Times New Roman"/>
          <w:b/>
          <w:bCs/>
          <w:kern w:val="0"/>
          <w:szCs w:val="21"/>
        </w:rPr>
        <w:t>公司的测量体系内审：</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公司于</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18</w:t>
      </w:r>
      <w:r>
        <w:rPr>
          <w:rFonts w:ascii="Times New Roman" w:hAnsi="Times New Roman" w:cs="Times New Roman"/>
          <w:bCs/>
          <w:kern w:val="0"/>
          <w:szCs w:val="21"/>
        </w:rPr>
        <w:t>日，组织了公司测量管理体系内部审核</w:t>
      </w:r>
      <w:r>
        <w:rPr>
          <w:rFonts w:ascii="Times New Roman" w:hAnsi="Times New Roman" w:cs="Times New Roman"/>
          <w:bCs/>
          <w:kern w:val="0"/>
          <w:szCs w:val="21"/>
        </w:rPr>
        <w:t>。</w:t>
      </w:r>
      <w:r>
        <w:rPr>
          <w:rFonts w:ascii="Times New Roman" w:hAnsi="Times New Roman" w:cs="Times New Roman" w:hint="eastAsia"/>
          <w:bCs/>
          <w:kern w:val="0"/>
          <w:szCs w:val="21"/>
        </w:rPr>
        <w:t>张小虎</w:t>
      </w:r>
      <w:r>
        <w:rPr>
          <w:rFonts w:ascii="宋体" w:hAnsi="宋体" w:cs="宋体" w:hint="eastAsia"/>
          <w:bCs/>
          <w:kern w:val="0"/>
          <w:szCs w:val="21"/>
        </w:rPr>
        <w:t>任</w:t>
      </w:r>
      <w:r>
        <w:rPr>
          <w:rFonts w:ascii="宋体" w:hAnsi="宋体" w:cs="宋体" w:hint="eastAsia"/>
          <w:bCs/>
          <w:kern w:val="0"/>
          <w:szCs w:val="21"/>
        </w:rPr>
        <w:t>组长</w:t>
      </w:r>
      <w:r>
        <w:rPr>
          <w:rFonts w:ascii="宋体" w:hAnsi="宋体" w:cs="宋体" w:hint="eastAsia"/>
          <w:bCs/>
          <w:kern w:val="0"/>
          <w:szCs w:val="21"/>
        </w:rPr>
        <w:t>组织</w:t>
      </w:r>
      <w:r>
        <w:rPr>
          <w:rFonts w:ascii="宋体" w:hAnsi="宋体" w:cs="宋体" w:hint="eastAsia"/>
          <w:bCs/>
          <w:kern w:val="0"/>
          <w:szCs w:val="21"/>
        </w:rPr>
        <w:t>审核</w:t>
      </w:r>
      <w:r>
        <w:rPr>
          <w:rFonts w:ascii="宋体" w:hAnsi="宋体" w:cs="宋体" w:hint="eastAsia"/>
          <w:szCs w:val="21"/>
        </w:rPr>
        <w:t>，</w:t>
      </w:r>
      <w:r>
        <w:rPr>
          <w:rFonts w:ascii="Times New Roman" w:hAnsi="Times New Roman" w:cs="Times New Roman"/>
          <w:bCs/>
          <w:kern w:val="0"/>
          <w:szCs w:val="21"/>
        </w:rPr>
        <w:t>内审分</w:t>
      </w:r>
      <w:r>
        <w:rPr>
          <w:rFonts w:ascii="Times New Roman" w:hAnsi="Times New Roman" w:cs="Times New Roman" w:hint="eastAsia"/>
          <w:bCs/>
          <w:kern w:val="0"/>
          <w:szCs w:val="21"/>
        </w:rPr>
        <w:t>1</w:t>
      </w:r>
      <w:r>
        <w:rPr>
          <w:rFonts w:ascii="Times New Roman" w:hAnsi="Times New Roman" w:cs="Times New Roman"/>
          <w:bCs/>
          <w:kern w:val="0"/>
          <w:szCs w:val="21"/>
        </w:rPr>
        <w:t>个组，对公司</w:t>
      </w:r>
      <w:r>
        <w:rPr>
          <w:rFonts w:ascii="Times New Roman" w:hAnsi="Times New Roman" w:cs="Times New Roman" w:hint="eastAsia"/>
          <w:bCs/>
          <w:kern w:val="0"/>
          <w:szCs w:val="21"/>
        </w:rPr>
        <w:t>3</w:t>
      </w:r>
      <w:r>
        <w:rPr>
          <w:rFonts w:ascii="Times New Roman" w:hAnsi="Times New Roman" w:cs="Times New Roman"/>
          <w:bCs/>
          <w:kern w:val="0"/>
          <w:szCs w:val="21"/>
        </w:rPr>
        <w:t>个职能部门及生产车间进行了全要素的审核。企业内部审核发现</w:t>
      </w:r>
      <w:r>
        <w:rPr>
          <w:rFonts w:ascii="Times New Roman" w:hAnsi="Times New Roman" w:cs="Times New Roman" w:hint="eastAsia"/>
          <w:bCs/>
          <w:kern w:val="0"/>
          <w:szCs w:val="21"/>
        </w:rPr>
        <w:t>1</w:t>
      </w:r>
      <w:r>
        <w:rPr>
          <w:rFonts w:ascii="Times New Roman" w:hAnsi="Times New Roman" w:cs="Times New Roman"/>
          <w:bCs/>
          <w:kern w:val="0"/>
          <w:szCs w:val="21"/>
        </w:rPr>
        <w:t>个符合项。企业及时制定了预防纠正措施，进行纠正整改工作。并在</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19</w:t>
      </w:r>
      <w:r>
        <w:rPr>
          <w:rFonts w:ascii="Times New Roman" w:hAnsi="Times New Roman" w:cs="Times New Roman"/>
          <w:bCs/>
          <w:kern w:val="0"/>
          <w:szCs w:val="21"/>
        </w:rPr>
        <w:t>日，按其纠</w:t>
      </w:r>
      <w:r>
        <w:rPr>
          <w:rFonts w:ascii="Times New Roman" w:hAnsi="Times New Roman" w:cs="Times New Roman"/>
          <w:bCs/>
          <w:kern w:val="0"/>
          <w:szCs w:val="21"/>
        </w:rPr>
        <w:t>正措施已完成整改工作，</w:t>
      </w:r>
      <w:r>
        <w:rPr>
          <w:rFonts w:ascii="Times New Roman" w:hAnsi="Times New Roman" w:cs="Times New Roman" w:hint="eastAsia"/>
          <w:bCs/>
          <w:kern w:val="0"/>
          <w:szCs w:val="21"/>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lastRenderedPageBreak/>
        <w:t>3.2</w:t>
      </w:r>
      <w:r>
        <w:rPr>
          <w:rFonts w:ascii="Times New Roman" w:hAnsi="Times New Roman" w:cs="Times New Roman"/>
          <w:b/>
          <w:bCs/>
          <w:kern w:val="0"/>
          <w:szCs w:val="21"/>
        </w:rPr>
        <w:t>、公司的测量体系管理评审：</w:t>
      </w:r>
    </w:p>
    <w:p w:rsidR="006D158D" w:rsidRDefault="00970BF2">
      <w:pPr>
        <w:widowControl/>
        <w:spacing w:line="360" w:lineRule="auto"/>
        <w:ind w:firstLineChars="300" w:firstLine="630"/>
        <w:rPr>
          <w:rFonts w:ascii="Times New Roman" w:hAnsi="Times New Roman" w:cs="Times New Roman"/>
          <w:bCs/>
          <w:kern w:val="0"/>
          <w:szCs w:val="21"/>
        </w:rPr>
      </w:pPr>
      <w:r>
        <w:rPr>
          <w:rFonts w:ascii="Times New Roman" w:hAnsi="Times New Roman" w:cs="Times New Roman"/>
          <w:szCs w:val="21"/>
        </w:rPr>
        <w:t>公司于</w:t>
      </w:r>
      <w:r>
        <w:rPr>
          <w:rFonts w:ascii="Times New Roman" w:hAnsi="Times New Roman" w:cs="Times New Roman" w:hint="eastAsia"/>
          <w:szCs w:val="21"/>
        </w:rPr>
        <w:t>2021</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21</w:t>
      </w:r>
      <w:r>
        <w:rPr>
          <w:rFonts w:ascii="Times New Roman" w:hAnsi="Times New Roman" w:cs="Times New Roman"/>
          <w:szCs w:val="21"/>
        </w:rPr>
        <w:t>日，</w:t>
      </w:r>
      <w:r>
        <w:rPr>
          <w:rFonts w:ascii="Times New Roman" w:hAnsi="Times New Roman" w:cs="Times New Roman"/>
          <w:szCs w:val="21"/>
        </w:rPr>
        <w:t>开展了测量体系管理评审，会议由公司总经理</w:t>
      </w:r>
      <w:r>
        <w:rPr>
          <w:rFonts w:ascii="Times New Roman" w:hAnsi="Times New Roman" w:cs="Times New Roman" w:hint="eastAsia"/>
          <w:szCs w:val="21"/>
        </w:rPr>
        <w:t>委托管理者代表张小虎</w:t>
      </w:r>
      <w:r>
        <w:rPr>
          <w:rFonts w:hint="eastAsia"/>
          <w:bCs/>
          <w:szCs w:val="21"/>
        </w:rPr>
        <w:t>主持</w:t>
      </w:r>
      <w:r>
        <w:rPr>
          <w:rFonts w:hint="eastAsia"/>
          <w:bCs/>
          <w:szCs w:val="21"/>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Pr>
          <w:rFonts w:ascii="Times New Roman" w:hAnsi="Times New Roman" w:cs="Times New Roman"/>
          <w:bCs/>
          <w:kern w:val="0"/>
          <w:szCs w:val="21"/>
        </w:rPr>
        <w:t>GB/T 19022-2003</w:t>
      </w:r>
      <w:r>
        <w:rPr>
          <w:rFonts w:ascii="Times New Roman" w:hAnsi="Times New Roman" w:cs="Times New Roman"/>
          <w:bCs/>
          <w:kern w:val="0"/>
          <w:szCs w:val="21"/>
        </w:rPr>
        <w:t>标准要求。</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w:t>
      </w:r>
      <w:r>
        <w:rPr>
          <w:rFonts w:ascii="Times New Roman" w:hAnsi="Times New Roman" w:cs="Times New Roman"/>
          <w:b/>
          <w:bCs/>
          <w:kern w:val="0"/>
          <w:szCs w:val="21"/>
        </w:rPr>
        <w:t>为持续改进而策划的活动的进展</w:t>
      </w:r>
      <w:r>
        <w:rPr>
          <w:rFonts w:ascii="Times New Roman" w:hAnsi="Times New Roman" w:cs="Times New Roman"/>
          <w:b/>
          <w:bCs/>
          <w:kern w:val="0"/>
          <w:szCs w:val="21"/>
        </w:rPr>
        <w:t xml:space="preserve"> </w:t>
      </w:r>
      <w:r>
        <w:rPr>
          <w:rFonts w:ascii="Times New Roman" w:hAnsi="Times New Roman" w:cs="Times New Roman"/>
          <w:b/>
          <w:bCs/>
          <w:kern w:val="0"/>
          <w:szCs w:val="21"/>
        </w:rPr>
        <w:t>，包括：</w:t>
      </w:r>
    </w:p>
    <w:p w:rsidR="006D158D" w:rsidRDefault="00970BF2">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w:t>
      </w:r>
      <w:r>
        <w:rPr>
          <w:rFonts w:ascii="Times New Roman" w:hAnsi="Times New Roman" w:cs="Times New Roman"/>
          <w:bCs/>
          <w:kern w:val="0"/>
          <w:szCs w:val="21"/>
        </w:rPr>
        <w:t>、该企业为</w:t>
      </w:r>
      <w:r>
        <w:rPr>
          <w:rFonts w:ascii="Times New Roman" w:hAnsi="Times New Roman" w:cs="Times New Roman" w:hint="eastAsia"/>
          <w:bCs/>
          <w:kern w:val="0"/>
          <w:szCs w:val="21"/>
        </w:rPr>
        <w:t>：</w:t>
      </w:r>
      <w:r>
        <w:rPr>
          <w:color w:val="000000"/>
          <w:szCs w:val="21"/>
        </w:rPr>
        <w:t>仪器仪表（液位计、含水分析仪、物位计、机泵智能监测系统产品、原油储罐盘库计量装置</w:t>
      </w:r>
      <w:r>
        <w:rPr>
          <w:color w:val="000000"/>
          <w:szCs w:val="21"/>
        </w:rPr>
        <w:t>(</w:t>
      </w:r>
      <w:r>
        <w:rPr>
          <w:color w:val="000000"/>
          <w:szCs w:val="21"/>
        </w:rPr>
        <w:t>罐区液位在线监控盘库系统</w:t>
      </w:r>
      <w:r>
        <w:rPr>
          <w:color w:val="000000"/>
          <w:szCs w:val="21"/>
        </w:rPr>
        <w:t>)</w:t>
      </w:r>
      <w:r>
        <w:rPr>
          <w:color w:val="000000"/>
          <w:szCs w:val="21"/>
        </w:rPr>
        <w:t>、气体组分（硫化氢、一氧化碳）监测系统）的制造和销售；石油机械钻采专用设备及配件、汽车配件、柴油机配件、</w:t>
      </w:r>
      <w:r>
        <w:rPr>
          <w:color w:val="000000"/>
          <w:szCs w:val="21"/>
        </w:rPr>
        <w:t>ups</w:t>
      </w:r>
      <w:r>
        <w:rPr>
          <w:color w:val="000000"/>
          <w:szCs w:val="21"/>
        </w:rPr>
        <w:t>电源、干电池、蓄电池、五金工具、劳保用品、办公自动</w:t>
      </w:r>
      <w:r>
        <w:rPr>
          <w:color w:val="000000"/>
          <w:szCs w:val="21"/>
        </w:rPr>
        <w:t>化设备、橡胶制品、电线电缆附件、家具、门窗、电子产品及元器件、通讯器材、电器设备及配件、空调、其他输配电产品、计算机软、硬件、耗材及辅助设备的销售</w:t>
      </w:r>
      <w:r>
        <w:rPr>
          <w:rFonts w:ascii="宋体" w:hAnsi="宋体" w:hint="eastAsia"/>
          <w:szCs w:val="21"/>
        </w:rPr>
        <w:t>。</w:t>
      </w:r>
      <w:r>
        <w:rPr>
          <w:rFonts w:ascii="Times New Roman" w:hAnsi="Times New Roman" w:cs="Times New Roman" w:hint="eastAsia"/>
          <w:kern w:val="0"/>
          <w:szCs w:val="21"/>
        </w:rPr>
        <w:t>生产技术部</w:t>
      </w:r>
      <w:r>
        <w:rPr>
          <w:rFonts w:ascii="Times New Roman" w:hAnsi="Times New Roman" w:cs="Times New Roman"/>
          <w:bCs/>
          <w:kern w:val="0"/>
          <w:szCs w:val="21"/>
        </w:rPr>
        <w:t>已组织识别</w:t>
      </w:r>
      <w:r>
        <w:rPr>
          <w:rFonts w:ascii="Times New Roman" w:hAnsi="Times New Roman" w:cs="Times New Roman" w:hint="eastAsia"/>
          <w:bCs/>
          <w:kern w:val="0"/>
          <w:szCs w:val="21"/>
        </w:rPr>
        <w:t>，</w:t>
      </w:r>
      <w:r>
        <w:rPr>
          <w:rFonts w:ascii="宋体" w:eastAsia="宋体" w:hAnsi="宋体" w:cs="宋体" w:hint="eastAsia"/>
          <w:snapToGrid w:val="0"/>
          <w:color w:val="000000"/>
          <w:kern w:val="0"/>
          <w:szCs w:val="21"/>
        </w:rPr>
        <w:t>浮球式液位计电流</w:t>
      </w:r>
      <w:r>
        <w:rPr>
          <w:rFonts w:ascii="宋体" w:eastAsia="宋体" w:hAnsi="宋体" w:cs="宋体" w:hint="eastAsia"/>
          <w:snapToGrid w:val="0"/>
          <w:color w:val="000000"/>
          <w:kern w:val="0"/>
          <w:szCs w:val="21"/>
        </w:rPr>
        <w:t>信号</w:t>
      </w:r>
      <w:r>
        <w:rPr>
          <w:rFonts w:ascii="宋体" w:eastAsia="宋体" w:hAnsi="宋体" w:cs="宋体" w:hint="eastAsia"/>
          <w:snapToGrid w:val="0"/>
          <w:color w:val="000000"/>
          <w:kern w:val="0"/>
          <w:szCs w:val="21"/>
        </w:rPr>
        <w:t>检验</w:t>
      </w:r>
      <w:r>
        <w:rPr>
          <w:rFonts w:ascii="宋体" w:eastAsia="宋体" w:hAnsi="宋体" w:cs="宋体" w:hint="eastAsia"/>
          <w:snapToGrid w:val="0"/>
          <w:color w:val="000000"/>
          <w:kern w:val="0"/>
          <w:szCs w:val="21"/>
        </w:rPr>
        <w:t>、焊接点焊接稳固性检测、液位变化量测量、绝缘电阻、耐压性能试验等</w:t>
      </w:r>
      <w:r>
        <w:rPr>
          <w:rFonts w:ascii="宋体" w:hAnsi="宋体" w:cs="宋体" w:hint="eastAsia"/>
          <w:kern w:val="0"/>
          <w:szCs w:val="21"/>
        </w:rPr>
        <w:t>22</w:t>
      </w:r>
      <w:r>
        <w:rPr>
          <w:rFonts w:ascii="宋体" w:hAnsi="宋体" w:cs="宋体" w:hint="eastAsia"/>
          <w:kern w:val="0"/>
          <w:szCs w:val="21"/>
        </w:rPr>
        <w:t>个测量过程</w:t>
      </w:r>
      <w:r>
        <w:rPr>
          <w:rFonts w:ascii="Times New Roman" w:hAnsi="Times New Roman" w:cs="Times New Roman"/>
          <w:bCs/>
          <w:kern w:val="0"/>
          <w:szCs w:val="21"/>
        </w:rPr>
        <w:t>，其中</w:t>
      </w:r>
      <w:r>
        <w:rPr>
          <w:rFonts w:ascii="Times New Roman" w:hAnsi="Times New Roman" w:cs="Times New Roman" w:hint="eastAsia"/>
          <w:bCs/>
          <w:kern w:val="0"/>
          <w:szCs w:val="21"/>
        </w:rPr>
        <w:t>重要过程</w:t>
      </w:r>
      <w:r>
        <w:rPr>
          <w:rFonts w:ascii="Times New Roman" w:hAnsi="Times New Roman" w:cs="Times New Roman" w:hint="eastAsia"/>
          <w:bCs/>
          <w:kern w:val="0"/>
          <w:szCs w:val="21"/>
        </w:rPr>
        <w:t>10</w:t>
      </w:r>
      <w:r>
        <w:rPr>
          <w:rFonts w:ascii="Times New Roman" w:hAnsi="Times New Roman" w:cs="Times New Roman" w:hint="eastAsia"/>
          <w:bCs/>
          <w:kern w:val="0"/>
          <w:szCs w:val="21"/>
        </w:rPr>
        <w:t>项、</w:t>
      </w:r>
      <w:r>
        <w:rPr>
          <w:rFonts w:ascii="Times New Roman" w:hAnsi="Times New Roman" w:cs="Times New Roman"/>
          <w:bCs/>
          <w:kern w:val="0"/>
          <w:szCs w:val="21"/>
        </w:rPr>
        <w:t>关键测量过程</w:t>
      </w:r>
      <w:r>
        <w:rPr>
          <w:rFonts w:ascii="Times New Roman" w:hAnsi="Times New Roman" w:cs="Times New Roman" w:hint="eastAsia"/>
          <w:bCs/>
          <w:kern w:val="0"/>
          <w:szCs w:val="21"/>
        </w:rPr>
        <w:t>5</w:t>
      </w:r>
      <w:r>
        <w:rPr>
          <w:rFonts w:ascii="Times New Roman" w:hAnsi="Times New Roman" w:cs="Times New Roman"/>
          <w:bCs/>
          <w:kern w:val="0"/>
          <w:szCs w:val="21"/>
        </w:rPr>
        <w:t>个</w:t>
      </w:r>
      <w:r>
        <w:rPr>
          <w:rFonts w:ascii="Times New Roman" w:hAnsi="Times New Roman" w:cs="Times New Roman" w:hint="eastAsia"/>
          <w:bCs/>
          <w:kern w:val="0"/>
          <w:szCs w:val="21"/>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6D158D" w:rsidRDefault="00970BF2">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w:t>
      </w:r>
      <w:r>
        <w:rPr>
          <w:rFonts w:ascii="Times New Roman" w:hAnsi="Times New Roman" w:cs="Times New Roman"/>
          <w:bCs/>
          <w:kern w:val="0"/>
          <w:szCs w:val="21"/>
        </w:rPr>
        <w:t>、检查了企业的测量设备《计量确认明细表》，对</w:t>
      </w:r>
      <w:r>
        <w:rPr>
          <w:rFonts w:ascii="Times New Roman" w:hAnsi="Times New Roman" w:cs="Times New Roman" w:hint="eastAsia"/>
          <w:bCs/>
          <w:kern w:val="0"/>
          <w:szCs w:val="21"/>
        </w:rPr>
        <w:t>15</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w:t>
      </w:r>
      <w:r>
        <w:rPr>
          <w:rFonts w:ascii="Times New Roman" w:hAnsi="Times New Roman" w:cs="Times New Roman"/>
          <w:bCs/>
          <w:kern w:val="0"/>
          <w:szCs w:val="21"/>
        </w:rPr>
        <w:t>过程</w:t>
      </w:r>
      <w:r>
        <w:rPr>
          <w:rFonts w:ascii="Times New Roman" w:hAnsi="Times New Roman"/>
          <w:szCs w:val="21"/>
        </w:rPr>
        <w:t>活</w:t>
      </w:r>
      <w:r>
        <w:rPr>
          <w:rFonts w:ascii="宋体" w:eastAsia="宋体" w:hAnsi="宋体" w:cs="宋体" w:hint="eastAsia"/>
          <w:snapToGrid w:val="0"/>
          <w:color w:val="000000"/>
          <w:kern w:val="0"/>
          <w:szCs w:val="21"/>
        </w:rPr>
        <w:t>浮球式液位计电流</w:t>
      </w:r>
      <w:r>
        <w:rPr>
          <w:rFonts w:ascii="宋体" w:eastAsia="宋体" w:hAnsi="宋体" w:cs="宋体" w:hint="eastAsia"/>
          <w:snapToGrid w:val="0"/>
          <w:color w:val="000000"/>
          <w:kern w:val="0"/>
          <w:szCs w:val="21"/>
        </w:rPr>
        <w:t>信号</w:t>
      </w:r>
      <w:r>
        <w:rPr>
          <w:rFonts w:ascii="宋体" w:eastAsia="宋体" w:hAnsi="宋体" w:cs="宋体" w:hint="eastAsia"/>
          <w:snapToGrid w:val="0"/>
          <w:color w:val="000000"/>
          <w:kern w:val="0"/>
          <w:szCs w:val="21"/>
        </w:rPr>
        <w:t>检验</w:t>
      </w:r>
      <w:r>
        <w:rPr>
          <w:rFonts w:ascii="Times New Roman" w:hAnsi="Times New Roman"/>
          <w:szCs w:val="21"/>
        </w:rPr>
        <w:t>过程</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rsidR="006D158D" w:rsidRDefault="00970BF2">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 xml:space="preserve">4.3. </w:t>
      </w:r>
      <w:r>
        <w:rPr>
          <w:rFonts w:ascii="Times New Roman" w:hAnsi="Times New Roman" w:cs="Times New Roman"/>
          <w:bCs/>
          <w:kern w:val="0"/>
          <w:szCs w:val="21"/>
        </w:rPr>
        <w:t>企业</w:t>
      </w:r>
      <w:r>
        <w:rPr>
          <w:rFonts w:ascii="Times New Roman" w:hAnsi="Times New Roman" w:cs="Times New Roman" w:hint="eastAsia"/>
          <w:bCs/>
          <w:kern w:val="0"/>
          <w:szCs w:val="21"/>
        </w:rPr>
        <w:t>未</w:t>
      </w:r>
      <w:r>
        <w:rPr>
          <w:rFonts w:ascii="Times New Roman" w:hAnsi="Times New Roman" w:cs="Times New Roman"/>
          <w:bCs/>
          <w:kern w:val="0"/>
          <w:szCs w:val="21"/>
        </w:rPr>
        <w:t>增加关键测量过程。</w:t>
      </w:r>
      <w:r>
        <w:rPr>
          <w:rFonts w:ascii="Times New Roman" w:hAnsi="Times New Roman" w:cs="Times New Roman" w:hint="eastAsia"/>
          <w:bCs/>
          <w:kern w:val="0"/>
          <w:szCs w:val="21"/>
        </w:rPr>
        <w:t>查原有</w:t>
      </w:r>
      <w:r>
        <w:rPr>
          <w:rFonts w:ascii="Times New Roman" w:hAnsi="Times New Roman" w:cs="Times New Roman"/>
          <w:bCs/>
          <w:kern w:val="0"/>
          <w:szCs w:val="21"/>
        </w:rPr>
        <w:t>《</w:t>
      </w:r>
      <w:r>
        <w:rPr>
          <w:rFonts w:ascii="宋体" w:eastAsia="宋体" w:hAnsi="宋体" w:cs="宋体" w:hint="eastAsia"/>
          <w:snapToGrid w:val="0"/>
          <w:color w:val="000000"/>
          <w:kern w:val="0"/>
          <w:szCs w:val="21"/>
        </w:rPr>
        <w:t>浮球式液位计电流</w:t>
      </w:r>
      <w:r>
        <w:rPr>
          <w:rFonts w:ascii="宋体" w:eastAsia="宋体" w:hAnsi="宋体" w:cs="宋体" w:hint="eastAsia"/>
          <w:snapToGrid w:val="0"/>
          <w:color w:val="000000"/>
          <w:kern w:val="0"/>
          <w:szCs w:val="21"/>
        </w:rPr>
        <w:t>信号</w:t>
      </w:r>
      <w:r>
        <w:rPr>
          <w:rFonts w:ascii="宋体" w:eastAsia="宋体" w:hAnsi="宋体" w:cs="宋体" w:hint="eastAsia"/>
          <w:snapToGrid w:val="0"/>
          <w:color w:val="000000"/>
          <w:kern w:val="0"/>
          <w:szCs w:val="21"/>
        </w:rPr>
        <w:t>检验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rsidR="006D158D" w:rsidRDefault="00970BF2">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4.4</w:t>
      </w:r>
      <w:r>
        <w:rPr>
          <w:rFonts w:ascii="Times New Roman" w:hAnsi="Times New Roman" w:cs="Times New Roman"/>
          <w:bCs/>
          <w:kern w:val="0"/>
          <w:szCs w:val="21"/>
        </w:rPr>
        <w:t>、查</w:t>
      </w:r>
      <w:r>
        <w:rPr>
          <w:rFonts w:ascii="Times New Roman" w:hAnsi="Times New Roman" w:cs="Times New Roman"/>
          <w:bCs/>
          <w:kern w:val="0"/>
          <w:szCs w:val="21"/>
        </w:rPr>
        <w:t>《</w:t>
      </w:r>
      <w:r>
        <w:rPr>
          <w:rFonts w:ascii="宋体" w:eastAsia="宋体" w:hAnsi="宋体" w:cs="宋体" w:hint="eastAsia"/>
          <w:snapToGrid w:val="0"/>
          <w:color w:val="000000"/>
          <w:kern w:val="0"/>
          <w:szCs w:val="21"/>
        </w:rPr>
        <w:t>浮球式液位计电流</w:t>
      </w:r>
      <w:r>
        <w:rPr>
          <w:rFonts w:ascii="宋体" w:eastAsia="宋体" w:hAnsi="宋体" w:cs="宋体" w:hint="eastAsia"/>
          <w:snapToGrid w:val="0"/>
          <w:color w:val="000000"/>
          <w:kern w:val="0"/>
          <w:szCs w:val="21"/>
        </w:rPr>
        <w:t>信号</w:t>
      </w:r>
      <w:r>
        <w:rPr>
          <w:rFonts w:ascii="宋体" w:eastAsia="宋体" w:hAnsi="宋体" w:cs="宋体" w:hint="eastAsia"/>
          <w:snapToGrid w:val="0"/>
          <w:color w:val="000000"/>
          <w:kern w:val="0"/>
          <w:szCs w:val="21"/>
        </w:rPr>
        <w:t>检验</w:t>
      </w:r>
      <w:r>
        <w:rPr>
          <w:rFonts w:ascii="Times New Roman" w:hAnsi="Times New Roman" w:hint="eastAsia"/>
          <w:szCs w:val="21"/>
        </w:rPr>
        <w:t>测量过程</w:t>
      </w:r>
      <w:r>
        <w:rPr>
          <w:rFonts w:ascii="Times New Roman" w:hAnsi="Times New Roman" w:cs="Times New Roman"/>
          <w:bCs/>
          <w:kern w:val="0"/>
          <w:szCs w:val="21"/>
        </w:rPr>
        <w:t>测量不确定度评定》，方法和结果正确；</w:t>
      </w:r>
    </w:p>
    <w:p w:rsidR="006D158D" w:rsidRDefault="00970BF2">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lastRenderedPageBreak/>
        <w:t>4.5</w:t>
      </w:r>
      <w:r>
        <w:rPr>
          <w:rFonts w:ascii="Times New Roman" w:hAnsi="Times New Roman" w:cs="Times New Roman"/>
          <w:bCs/>
          <w:kern w:val="0"/>
          <w:szCs w:val="21"/>
        </w:rPr>
        <w:t>、查《</w:t>
      </w:r>
      <w:r>
        <w:rPr>
          <w:rFonts w:ascii="宋体" w:eastAsia="宋体" w:hAnsi="宋体" w:cs="宋体" w:hint="eastAsia"/>
          <w:snapToGrid w:val="0"/>
          <w:color w:val="000000"/>
          <w:kern w:val="0"/>
          <w:szCs w:val="21"/>
        </w:rPr>
        <w:t>浮球式液位计电流</w:t>
      </w:r>
      <w:r>
        <w:rPr>
          <w:rFonts w:ascii="宋体" w:eastAsia="宋体" w:hAnsi="宋体" w:cs="宋体" w:hint="eastAsia"/>
          <w:snapToGrid w:val="0"/>
          <w:color w:val="000000"/>
          <w:kern w:val="0"/>
          <w:szCs w:val="21"/>
        </w:rPr>
        <w:t>信号</w:t>
      </w:r>
      <w:r>
        <w:rPr>
          <w:rFonts w:ascii="宋体" w:eastAsia="宋体" w:hAnsi="宋体" w:cs="宋体" w:hint="eastAsia"/>
          <w:snapToGrid w:val="0"/>
          <w:color w:val="000000"/>
          <w:kern w:val="0"/>
          <w:szCs w:val="21"/>
        </w:rPr>
        <w:t>检验</w:t>
      </w:r>
      <w:r>
        <w:rPr>
          <w:rFonts w:ascii="Times New Roman" w:hAnsi="Times New Roman" w:cs="Times New Roman"/>
          <w:szCs w:val="21"/>
        </w:rPr>
        <w:t>测量</w:t>
      </w:r>
      <w:r>
        <w:rPr>
          <w:rFonts w:ascii="Times New Roman" w:hAnsi="Times New Roman" w:cs="Times New Roman"/>
          <w:bCs/>
          <w:kern w:val="0"/>
          <w:szCs w:val="21"/>
        </w:rPr>
        <w:t>计量要求导出和计</w:t>
      </w:r>
      <w:r>
        <w:rPr>
          <w:rFonts w:ascii="Times New Roman" w:hAnsi="Times New Roman" w:cs="Times New Roman"/>
          <w:bCs/>
          <w:kern w:val="0"/>
          <w:szCs w:val="21"/>
        </w:rPr>
        <w:t>量验证记录表》，信息内容完整、正确。</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w:t>
      </w:r>
      <w:r>
        <w:rPr>
          <w:rFonts w:ascii="Times New Roman" w:hAnsi="Times New Roman" w:cs="Times New Roman"/>
          <w:b/>
          <w:bCs/>
          <w:kern w:val="0"/>
          <w:szCs w:val="21"/>
        </w:rPr>
        <w:t>对</w:t>
      </w:r>
      <w:r>
        <w:rPr>
          <w:rFonts w:ascii="Times New Roman" w:hAnsi="Times New Roman" w:cs="Times New Roman" w:hint="eastAsia"/>
          <w:b/>
          <w:bCs/>
          <w:kern w:val="0"/>
          <w:szCs w:val="21"/>
        </w:rPr>
        <w:t>上年认证</w:t>
      </w:r>
      <w:r>
        <w:rPr>
          <w:rFonts w:ascii="Times New Roman" w:hAnsi="Times New Roman" w:cs="Times New Roman"/>
          <w:b/>
          <w:bCs/>
          <w:kern w:val="0"/>
          <w:szCs w:val="21"/>
        </w:rPr>
        <w:t>审核时提出的的不符合项的纠正措施情况：</w:t>
      </w:r>
      <w:r>
        <w:rPr>
          <w:rFonts w:ascii="Times New Roman" w:hAnsi="Times New Roman" w:cs="Times New Roman"/>
          <w:b/>
          <w:bCs/>
          <w:kern w:val="0"/>
          <w:szCs w:val="21"/>
        </w:rPr>
        <w:t xml:space="preserve"> </w:t>
      </w:r>
    </w:p>
    <w:p w:rsidR="006D158D" w:rsidRDefault="00970BF2">
      <w:pPr>
        <w:widowControl/>
        <w:spacing w:line="360" w:lineRule="auto"/>
        <w:ind w:leftChars="50" w:left="105" w:firstLineChars="250" w:firstLine="525"/>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ascii="Times New Roman" w:hAnsi="Times New Roman" w:cs="Times New Roman" w:hint="eastAsia"/>
          <w:szCs w:val="21"/>
        </w:rPr>
        <w:t>认证</w:t>
      </w:r>
      <w:r>
        <w:rPr>
          <w:rFonts w:ascii="Times New Roman" w:hAnsi="Times New Roman" w:cs="Times New Roman"/>
          <w:szCs w:val="21"/>
        </w:rPr>
        <w:t>审核发现的</w:t>
      </w:r>
      <w:r>
        <w:rPr>
          <w:rFonts w:ascii="Times New Roman" w:hAnsi="Times New Roman" w:cs="Times New Roman" w:hint="eastAsia"/>
          <w:szCs w:val="21"/>
        </w:rPr>
        <w:t>1</w:t>
      </w:r>
      <w:r>
        <w:rPr>
          <w:rFonts w:ascii="Times New Roman" w:hAnsi="Times New Roman" w:cs="Times New Roman"/>
          <w:szCs w:val="21"/>
        </w:rPr>
        <w:t>个不符合项，制定了预防纠正措施，并按其纠正措施进行了整改工作。</w:t>
      </w:r>
      <w:bookmarkStart w:id="3" w:name="_GoBack"/>
      <w:bookmarkEnd w:id="3"/>
      <w:r>
        <w:rPr>
          <w:rFonts w:ascii="Times New Roman" w:hAnsi="Times New Roman" w:cs="Times New Roman" w:hint="eastAsia"/>
          <w:szCs w:val="21"/>
        </w:rPr>
        <w:t>“</w:t>
      </w:r>
      <w:r>
        <w:rPr>
          <w:rFonts w:ascii="宋体" w:hAnsi="宋体" w:hint="eastAsia"/>
          <w:szCs w:val="21"/>
        </w:rPr>
        <w:t>浮球式液位计原始检验记录，产品编号为</w:t>
      </w:r>
      <w:r>
        <w:rPr>
          <w:rFonts w:ascii="宋体" w:hAnsi="宋体" w:hint="eastAsia"/>
          <w:szCs w:val="21"/>
        </w:rPr>
        <w:t>FQ</w:t>
      </w:r>
      <w:r>
        <w:rPr>
          <w:rFonts w:ascii="宋体" w:hAnsi="宋体"/>
          <w:szCs w:val="21"/>
        </w:rPr>
        <w:t>-1909021</w:t>
      </w:r>
      <w:r>
        <w:rPr>
          <w:rFonts w:ascii="宋体" w:hAnsi="宋体" w:hint="eastAsia"/>
          <w:szCs w:val="21"/>
        </w:rPr>
        <w:t>，产品型号为</w:t>
      </w:r>
      <w:r>
        <w:rPr>
          <w:rFonts w:ascii="宋体" w:hAnsi="宋体" w:hint="eastAsia"/>
          <w:szCs w:val="21"/>
        </w:rPr>
        <w:t>DJFQ</w:t>
      </w:r>
      <w:r>
        <w:rPr>
          <w:rFonts w:ascii="宋体" w:hAnsi="宋体"/>
          <w:szCs w:val="21"/>
        </w:rPr>
        <w:t>-1000</w:t>
      </w:r>
      <w:r>
        <w:rPr>
          <w:rFonts w:ascii="宋体" w:hAnsi="宋体" w:hint="eastAsia"/>
          <w:szCs w:val="21"/>
        </w:rPr>
        <w:t>，检验记录结果外观、液位显示、耐压性能、绝缘电阻、电流信号、测量范围、测量精度等，其中绝缘电阻、测量范围测量精度检验项目，未注明使用的测量设备，也未记录实测结果，只记录合格。</w:t>
      </w:r>
      <w:r>
        <w:rPr>
          <w:rFonts w:hint="eastAsia"/>
          <w:bCs/>
          <w:szCs w:val="21"/>
        </w:rPr>
        <w:t>”；</w:t>
      </w:r>
      <w:r>
        <w:rPr>
          <w:rFonts w:ascii="Times New Roman" w:hAnsi="Times New Roman" w:cs="Times New Roman"/>
          <w:szCs w:val="21"/>
        </w:rPr>
        <w:t>经审核组</w:t>
      </w:r>
      <w:r>
        <w:rPr>
          <w:rFonts w:ascii="Times New Roman" w:hAnsi="Times New Roman" w:cs="Times New Roman" w:hint="eastAsia"/>
          <w:szCs w:val="21"/>
        </w:rPr>
        <w:t>现场</w:t>
      </w:r>
      <w:r>
        <w:rPr>
          <w:rFonts w:ascii="Times New Roman" w:hAnsi="Times New Roman" w:cs="Times New Roman"/>
          <w:szCs w:val="21"/>
        </w:rPr>
        <w:t>审核，确认企业制定的不合格控制实施可控有效，纠正措施完成情况满足标准要求</w:t>
      </w:r>
      <w:r>
        <w:rPr>
          <w:rFonts w:ascii="Times New Roman" w:hAnsi="Times New Roman" w:cs="Times New Roman"/>
          <w:szCs w:val="21"/>
        </w:rPr>
        <w:t>，同意关闭不符合项。</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w:t>
      </w:r>
      <w:r>
        <w:rPr>
          <w:rFonts w:ascii="Times New Roman" w:hAnsi="Times New Roman" w:cs="Times New Roman"/>
          <w:b/>
          <w:bCs/>
          <w:kern w:val="0"/>
          <w:szCs w:val="21"/>
        </w:rPr>
        <w:t>对投诉的处理情况：</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w:t>
      </w:r>
      <w:r>
        <w:rPr>
          <w:rFonts w:ascii="Times New Roman" w:hAnsi="Times New Roman" w:cs="Times New Roman"/>
          <w:b/>
          <w:bCs/>
          <w:kern w:val="0"/>
          <w:szCs w:val="21"/>
        </w:rPr>
        <w:t>测量管理体系在实现获证客户目标方面的有效性及持续的运作控制情况：</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ascii="Times New Roman" w:hAnsi="Times New Roman" w:cs="Times New Roman" w:hint="eastAsia"/>
          <w:bCs/>
          <w:kern w:val="0"/>
          <w:szCs w:val="21"/>
        </w:rPr>
        <w:t>5</w:t>
      </w:r>
      <w:r>
        <w:rPr>
          <w:rFonts w:ascii="Times New Roman" w:hAnsi="Times New Roman" w:cs="Times New Roman"/>
          <w:bCs/>
          <w:kern w:val="0"/>
          <w:szCs w:val="21"/>
        </w:rPr>
        <w:t>项质量目标</w:t>
      </w:r>
      <w:r>
        <w:rPr>
          <w:rFonts w:ascii="Times New Roman" w:hAnsi="Times New Roman" w:cs="Times New Roman"/>
          <w:bCs/>
          <w:kern w:val="0"/>
          <w:szCs w:val="21"/>
        </w:rPr>
        <w:t xml:space="preserve"> </w:t>
      </w:r>
      <w:r>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Pr>
          <w:rFonts w:ascii="Times New Roman" w:hAnsi="Times New Roman" w:cs="Times New Roman"/>
          <w:bCs/>
          <w:kern w:val="0"/>
          <w:szCs w:val="21"/>
        </w:rPr>
        <w:t>GB/T 19022-2003</w:t>
      </w:r>
      <w:r>
        <w:rPr>
          <w:rFonts w:ascii="Times New Roman" w:hAnsi="Times New Roman" w:cs="Times New Roman"/>
          <w:bCs/>
          <w:kern w:val="0"/>
          <w:szCs w:val="21"/>
        </w:rPr>
        <w:t>标准要求，</w:t>
      </w:r>
      <w:r>
        <w:rPr>
          <w:rFonts w:ascii="Times New Roman" w:hAnsi="Times New Roman" w:cs="Times New Roman"/>
          <w:bCs/>
          <w:kern w:val="0"/>
          <w:szCs w:val="21"/>
        </w:rPr>
        <w:t>使其更具有动态性和适应性、有效性及对持续运作的控制。</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w:t>
      </w:r>
      <w:r>
        <w:rPr>
          <w:rFonts w:ascii="Times New Roman" w:hAnsi="Times New Roman" w:cs="Times New Roman"/>
          <w:b/>
          <w:bCs/>
          <w:kern w:val="0"/>
          <w:szCs w:val="21"/>
        </w:rPr>
        <w:t>对企业组织任何变更的审核：</w:t>
      </w:r>
    </w:p>
    <w:p w:rsidR="006D158D" w:rsidRDefault="00970BF2" w:rsidP="00627708">
      <w:pPr>
        <w:widowControl/>
        <w:spacing w:line="360" w:lineRule="auto"/>
        <w:ind w:left="210" w:hangingChars="100" w:hanging="210"/>
        <w:rPr>
          <w:rFonts w:ascii="Times New Roman" w:hAnsi="Times New Roman" w:cs="Times New Roman"/>
          <w:bCs/>
          <w:kern w:val="0"/>
          <w:szCs w:val="21"/>
        </w:rPr>
      </w:pPr>
      <w:r>
        <w:rPr>
          <w:rFonts w:ascii="Times New Roman" w:hAnsi="Times New Roman" w:cs="Times New Roman"/>
          <w:bCs/>
          <w:kern w:val="0"/>
          <w:szCs w:val="21"/>
        </w:rPr>
        <w:t>公司在测量管理体系</w:t>
      </w:r>
      <w:r>
        <w:rPr>
          <w:rFonts w:ascii="Times New Roman" w:hAnsi="Times New Roman" w:cs="Times New Roman" w:hint="eastAsia"/>
          <w:bCs/>
          <w:kern w:val="0"/>
          <w:szCs w:val="21"/>
        </w:rPr>
        <w:t>认证审核后</w:t>
      </w:r>
      <w:r>
        <w:rPr>
          <w:rFonts w:ascii="Times New Roman" w:hAnsi="Times New Roman" w:cs="Times New Roman"/>
          <w:bCs/>
          <w:kern w:val="0"/>
          <w:szCs w:val="21"/>
        </w:rPr>
        <w:t>运行期间，</w:t>
      </w:r>
      <w:r>
        <w:rPr>
          <w:rFonts w:ascii="Times New Roman" w:hAnsi="Times New Roman" w:cs="Times New Roman" w:hint="eastAsia"/>
          <w:bCs/>
          <w:kern w:val="0"/>
          <w:szCs w:val="21"/>
        </w:rPr>
        <w:t>企业营业执照、认证产品、组织机构等</w:t>
      </w:r>
      <w:r>
        <w:rPr>
          <w:rFonts w:ascii="Times New Roman" w:hAnsi="Times New Roman" w:cs="Times New Roman" w:hint="eastAsia"/>
          <w:bCs/>
          <w:kern w:val="0"/>
          <w:szCs w:val="21"/>
        </w:rPr>
        <w:t>其他无变化。</w:t>
      </w: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w:t>
      </w:r>
      <w:r>
        <w:rPr>
          <w:rFonts w:ascii="Times New Roman" w:hAnsi="Times New Roman" w:cs="Times New Roman"/>
          <w:b/>
          <w:bCs/>
          <w:kern w:val="0"/>
          <w:szCs w:val="21"/>
        </w:rPr>
        <w:t>标志的使用和（或）任何其他对认证资格引用的情况：</w:t>
      </w:r>
    </w:p>
    <w:p w:rsidR="006D158D" w:rsidRDefault="00970BF2">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公司测量管理体系认证证书用于开发市场，用于企业形象广告宣传；</w:t>
      </w:r>
    </w:p>
    <w:p w:rsidR="006D158D" w:rsidRDefault="00970BF2">
      <w:pPr>
        <w:widowControl/>
        <w:spacing w:line="360" w:lineRule="auto"/>
        <w:ind w:firstLineChars="200" w:firstLine="420"/>
        <w:rPr>
          <w:rFonts w:asci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企业</w:t>
      </w:r>
      <w:r>
        <w:rPr>
          <w:rFonts w:ascii="宋体" w:hAnsi="宋体" w:cs="宋体" w:hint="eastAsia"/>
          <w:bCs/>
          <w:kern w:val="0"/>
          <w:szCs w:val="21"/>
        </w:rPr>
        <w:t>产品主要</w:t>
      </w:r>
      <w:r>
        <w:rPr>
          <w:rFonts w:ascii="宋体" w:hAnsi="宋体" w:cs="宋体" w:hint="eastAsia"/>
          <w:bCs/>
          <w:kern w:val="0"/>
          <w:szCs w:val="21"/>
        </w:rPr>
        <w:t>用于</w:t>
      </w:r>
      <w:r>
        <w:rPr>
          <w:rFonts w:ascii="宋体" w:hAnsi="宋体" w:cs="宋体" w:hint="eastAsia"/>
          <w:bCs/>
          <w:kern w:val="0"/>
          <w:szCs w:val="21"/>
        </w:rPr>
        <w:t>胜利油田等项目的</w:t>
      </w:r>
      <w:r>
        <w:rPr>
          <w:rFonts w:ascii="Times New Roman" w:hAnsi="Times New Roman" w:cs="Times New Roman"/>
          <w:bCs/>
          <w:kern w:val="0"/>
          <w:szCs w:val="21"/>
        </w:rPr>
        <w:t>招投标用</w:t>
      </w:r>
      <w:r>
        <w:rPr>
          <w:rFonts w:ascii="Times New Roman" w:hAnsi="Times New Roman" w:cs="Times New Roman" w:hint="eastAsia"/>
          <w:bCs/>
          <w:kern w:val="0"/>
          <w:szCs w:val="21"/>
        </w:rPr>
        <w:t>。</w:t>
      </w:r>
      <w:r>
        <w:rPr>
          <w:rFonts w:ascii="宋体" w:hAnsi="宋体" w:cs="宋体" w:hint="eastAsia"/>
          <w:bCs/>
          <w:kern w:val="0"/>
          <w:szCs w:val="21"/>
        </w:rPr>
        <w:t>投标</w:t>
      </w:r>
      <w:r>
        <w:rPr>
          <w:rFonts w:ascii="宋体" w:hAnsi="宋体" w:cs="宋体" w:hint="eastAsia"/>
          <w:bCs/>
          <w:kern w:val="0"/>
          <w:szCs w:val="21"/>
        </w:rPr>
        <w:t>加分；公司对标志的使用，符合相关标准和规定。</w:t>
      </w:r>
    </w:p>
    <w:p w:rsidR="006D158D" w:rsidRDefault="00970BF2">
      <w:pPr>
        <w:spacing w:line="360" w:lineRule="auto"/>
        <w:rPr>
          <w:rFonts w:ascii="宋体" w:hAnsi="宋体" w:cs="宋体"/>
          <w:b/>
          <w:bCs/>
          <w:kern w:val="0"/>
          <w:szCs w:val="21"/>
        </w:rPr>
      </w:pPr>
      <w:r>
        <w:rPr>
          <w:rFonts w:ascii="宋体" w:hAnsi="宋体" w:cs="宋体" w:hint="eastAsia"/>
          <w:b/>
          <w:bCs/>
          <w:kern w:val="0"/>
          <w:szCs w:val="21"/>
        </w:rPr>
        <w:t>10.</w:t>
      </w:r>
      <w:r>
        <w:rPr>
          <w:rFonts w:ascii="宋体" w:hAnsi="宋体" w:cs="宋体" w:hint="eastAsia"/>
          <w:b/>
          <w:bCs/>
          <w:kern w:val="0"/>
          <w:szCs w:val="21"/>
        </w:rPr>
        <w:t>本次</w:t>
      </w:r>
      <w:r>
        <w:rPr>
          <w:rFonts w:ascii="宋体" w:hAnsi="宋体" w:cs="宋体" w:hint="eastAsia"/>
          <w:b/>
          <w:bCs/>
          <w:kern w:val="0"/>
          <w:szCs w:val="21"/>
        </w:rPr>
        <w:t>监督</w:t>
      </w:r>
      <w:r>
        <w:rPr>
          <w:rFonts w:ascii="宋体" w:hAnsi="宋体" w:cs="宋体" w:hint="eastAsia"/>
          <w:b/>
          <w:bCs/>
          <w:kern w:val="0"/>
          <w:szCs w:val="21"/>
        </w:rPr>
        <w:t>审核发现</w:t>
      </w:r>
      <w:r>
        <w:rPr>
          <w:rFonts w:ascii="宋体" w:hAnsi="宋体" w:cs="宋体" w:hint="eastAsia"/>
          <w:b/>
          <w:bCs/>
          <w:kern w:val="0"/>
          <w:szCs w:val="21"/>
        </w:rPr>
        <w:t>1</w:t>
      </w:r>
      <w:r>
        <w:rPr>
          <w:rFonts w:ascii="宋体" w:hAnsi="宋体" w:cs="宋体" w:hint="eastAsia"/>
          <w:b/>
          <w:bCs/>
          <w:kern w:val="0"/>
          <w:szCs w:val="21"/>
        </w:rPr>
        <w:t>项次要</w:t>
      </w:r>
      <w:r>
        <w:rPr>
          <w:rFonts w:ascii="宋体" w:hAnsi="宋体" w:cs="宋体" w:hint="eastAsia"/>
          <w:b/>
          <w:bCs/>
          <w:kern w:val="0"/>
          <w:szCs w:val="21"/>
        </w:rPr>
        <w:t>不符合项</w:t>
      </w:r>
      <w:r>
        <w:rPr>
          <w:rFonts w:ascii="宋体" w:hAnsi="宋体" w:cs="宋体" w:hint="eastAsia"/>
          <w:b/>
          <w:bCs/>
          <w:kern w:val="0"/>
          <w:szCs w:val="21"/>
        </w:rPr>
        <w:t>。</w:t>
      </w:r>
    </w:p>
    <w:p w:rsidR="006D158D" w:rsidRDefault="00970BF2">
      <w:pPr>
        <w:widowControl/>
        <w:spacing w:line="360" w:lineRule="auto"/>
        <w:jc w:val="left"/>
        <w:rPr>
          <w:rFonts w:ascii="宋体" w:hAnsi="宋体" w:cs="宋体"/>
          <w:kern w:val="0"/>
          <w:szCs w:val="21"/>
        </w:rPr>
      </w:pPr>
      <w:r>
        <w:rPr>
          <w:rFonts w:ascii="宋体" w:hAnsi="宋体" w:cs="宋体" w:hint="eastAsia"/>
          <w:b/>
          <w:bCs/>
          <w:color w:val="000000" w:themeColor="text1"/>
          <w:kern w:val="0"/>
          <w:szCs w:val="21"/>
        </w:rPr>
        <w:t>10.1</w:t>
      </w:r>
      <w:r>
        <w:rPr>
          <w:rFonts w:ascii="宋体" w:hAnsi="宋体" w:cs="宋体" w:hint="eastAsia"/>
          <w:kern w:val="0"/>
          <w:szCs w:val="21"/>
        </w:rPr>
        <w:t>生产技术部</w:t>
      </w:r>
      <w:r>
        <w:rPr>
          <w:rFonts w:ascii="宋体" w:hAnsi="宋体" w:cs="宋体" w:hint="eastAsia"/>
          <w:kern w:val="0"/>
          <w:szCs w:val="21"/>
        </w:rPr>
        <w:t>提供现场使用的</w:t>
      </w:r>
      <w:r>
        <w:rPr>
          <w:rFonts w:asciiTheme="majorEastAsia" w:eastAsiaTheme="majorEastAsia" w:hAnsiTheme="majorEastAsia" w:hint="eastAsia"/>
          <w:szCs w:val="21"/>
        </w:rPr>
        <w:t>耐压测试仪</w:t>
      </w:r>
      <w:r>
        <w:rPr>
          <w:rFonts w:asciiTheme="majorEastAsia" w:eastAsiaTheme="majorEastAsia" w:hAnsiTheme="majorEastAsia" w:hint="eastAsia"/>
          <w:szCs w:val="21"/>
        </w:rPr>
        <w:t>，</w:t>
      </w:r>
      <w:r>
        <w:rPr>
          <w:rFonts w:ascii="宋体" w:hAnsi="宋体" w:cs="宋体" w:hint="eastAsia"/>
          <w:kern w:val="0"/>
          <w:szCs w:val="21"/>
        </w:rPr>
        <w:t>编号为</w:t>
      </w:r>
      <w:r>
        <w:rPr>
          <w:rFonts w:asciiTheme="majorEastAsia" w:eastAsiaTheme="majorEastAsia" w:hAnsiTheme="majorEastAsia" w:hint="eastAsia"/>
          <w:szCs w:val="21"/>
        </w:rPr>
        <w:t>BDAB029</w:t>
      </w:r>
      <w:r>
        <w:rPr>
          <w:rFonts w:hint="eastAsia"/>
          <w:szCs w:val="21"/>
        </w:rPr>
        <w:t>，校准证书为</w:t>
      </w:r>
      <w:r>
        <w:rPr>
          <w:rFonts w:ascii="Times New Roman" w:eastAsia="宋体" w:hAnsi="Times New Roman" w:cs="Times New Roman"/>
          <w:color w:val="000000" w:themeColor="text1"/>
          <w:szCs w:val="21"/>
        </w:rPr>
        <w:t>2020.</w:t>
      </w:r>
      <w:r>
        <w:rPr>
          <w:rFonts w:ascii="Times New Roman"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12</w:t>
      </w:r>
      <w:r>
        <w:rPr>
          <w:rFonts w:ascii="宋体" w:hAnsi="宋体" w:cs="宋体" w:hint="eastAsia"/>
          <w:kern w:val="0"/>
          <w:szCs w:val="21"/>
        </w:rPr>
        <w:t>没有依据校准结果进行计量确认，不符合</w:t>
      </w:r>
      <w:r>
        <w:rPr>
          <w:rFonts w:ascii="宋体" w:hAnsi="宋体" w:cs="宋体" w:hint="eastAsia"/>
          <w:kern w:val="0"/>
          <w:szCs w:val="21"/>
        </w:rPr>
        <w:t>GB/T19022-2003</w:t>
      </w:r>
      <w:r>
        <w:rPr>
          <w:rFonts w:ascii="宋体" w:hAnsi="宋体" w:cs="宋体" w:hint="eastAsia"/>
          <w:kern w:val="0"/>
          <w:szCs w:val="21"/>
        </w:rPr>
        <w:t>条款</w:t>
      </w:r>
      <w:r>
        <w:rPr>
          <w:rFonts w:ascii="宋体" w:hAnsi="宋体" w:cs="宋体" w:hint="eastAsia"/>
          <w:kern w:val="0"/>
          <w:szCs w:val="21"/>
        </w:rPr>
        <w:t>7.1.1</w:t>
      </w:r>
      <w:r>
        <w:rPr>
          <w:rFonts w:ascii="宋体" w:hAnsi="宋体" w:cs="宋体" w:hint="eastAsia"/>
          <w:kern w:val="0"/>
          <w:szCs w:val="21"/>
        </w:rPr>
        <w:t>总则中“</w:t>
      </w:r>
      <w:r>
        <w:rPr>
          <w:rFonts w:ascii="宋体" w:hint="eastAsia"/>
        </w:rPr>
        <w:t>应设计并实施计量确认</w:t>
      </w:r>
      <w:r>
        <w:rPr>
          <w:rFonts w:ascii="宋体" w:hint="eastAsia"/>
        </w:rPr>
        <w:t>，</w:t>
      </w:r>
      <w:r>
        <w:rPr>
          <w:rFonts w:ascii="宋体" w:hint="eastAsia"/>
        </w:rPr>
        <w:t>以确保测量设备的计量特性满足测量过程的计量要求。计量确认包括测量设备校准和测量设备验证</w:t>
      </w:r>
      <w:r>
        <w:rPr>
          <w:rFonts w:ascii="宋体" w:hAnsi="宋体" w:cs="宋体" w:hint="eastAsia"/>
          <w:kern w:val="0"/>
          <w:szCs w:val="21"/>
        </w:rPr>
        <w:t>”的规定要求。</w:t>
      </w:r>
      <w:r>
        <w:rPr>
          <w:rFonts w:ascii="宋体" w:hAnsi="宋体" w:cs="宋体" w:hint="eastAsia"/>
          <w:color w:val="000000" w:themeColor="text1"/>
          <w:kern w:val="0"/>
          <w:szCs w:val="21"/>
        </w:rPr>
        <w:t>属于次要不符合项。</w:t>
      </w:r>
    </w:p>
    <w:p w:rsidR="006D158D" w:rsidRDefault="00970BF2">
      <w:pPr>
        <w:spacing w:line="360" w:lineRule="auto"/>
        <w:ind w:firstLine="480"/>
        <w:rPr>
          <w:rFonts w:ascii="宋体" w:hAnsi="宋体" w:cs="宋体"/>
          <w:bCs/>
          <w:color w:val="000000" w:themeColor="text1"/>
          <w:kern w:val="0"/>
          <w:szCs w:val="21"/>
        </w:rPr>
      </w:pPr>
      <w:r>
        <w:rPr>
          <w:rFonts w:ascii="宋体" w:hAnsi="宋体" w:hint="eastAsia"/>
          <w:szCs w:val="21"/>
        </w:rPr>
        <w:t>针对上述</w:t>
      </w:r>
      <w:r>
        <w:rPr>
          <w:rFonts w:ascii="宋体" w:hAnsi="宋体" w:hint="eastAsia"/>
          <w:szCs w:val="21"/>
        </w:rPr>
        <w:t>1</w:t>
      </w:r>
      <w:r>
        <w:rPr>
          <w:rFonts w:ascii="宋体" w:hAnsi="宋体" w:hint="eastAsia"/>
          <w:szCs w:val="21"/>
        </w:rPr>
        <w:t>项次要不符合项，企业制定了整改措施并已落实，审核组验证有效。</w:t>
      </w:r>
    </w:p>
    <w:p w:rsidR="006D158D" w:rsidRDefault="00970BF2">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lastRenderedPageBreak/>
        <w:t>11</w:t>
      </w:r>
      <w:r>
        <w:rPr>
          <w:rFonts w:ascii="Times New Roman" w:hAnsi="Times New Roman" w:cs="Times New Roman"/>
          <w:b/>
          <w:bCs/>
          <w:kern w:val="0"/>
          <w:szCs w:val="21"/>
        </w:rPr>
        <w:t>、能耗方面：</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广饶大金科技有限公司</w:t>
      </w:r>
      <w:r>
        <w:rPr>
          <w:rFonts w:ascii="Times New Roman" w:hAnsi="Times New Roman" w:cs="Times New Roman"/>
          <w:bCs/>
          <w:kern w:val="0"/>
          <w:szCs w:val="21"/>
        </w:rPr>
        <w:t>，</w:t>
      </w:r>
      <w:r>
        <w:rPr>
          <w:rFonts w:ascii="宋体" w:hAnsi="宋体" w:hint="eastAsia"/>
          <w:color w:val="000000"/>
          <w:szCs w:val="21"/>
        </w:rPr>
        <w:t>主要耗能为</w:t>
      </w:r>
      <w:r>
        <w:rPr>
          <w:rFonts w:ascii="宋体" w:hAnsi="宋体" w:hint="eastAsia"/>
          <w:color w:val="000000"/>
          <w:szCs w:val="21"/>
        </w:rPr>
        <w:t>天然气、</w:t>
      </w:r>
      <w:r>
        <w:rPr>
          <w:rFonts w:ascii="宋体" w:hAnsi="宋体" w:hint="eastAsia"/>
          <w:color w:val="000000"/>
          <w:szCs w:val="21"/>
        </w:rPr>
        <w:t>电</w:t>
      </w:r>
      <w:r>
        <w:rPr>
          <w:rFonts w:ascii="宋体" w:hAnsi="宋体" w:hint="eastAsia"/>
          <w:color w:val="000000"/>
          <w:szCs w:val="21"/>
        </w:rPr>
        <w:t>、水</w:t>
      </w:r>
      <w:r>
        <w:rPr>
          <w:rFonts w:ascii="宋体" w:hAnsi="宋体" w:hint="eastAsia"/>
          <w:color w:val="000000"/>
          <w:szCs w:val="21"/>
        </w:rPr>
        <w:t>；查企业</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年</w:t>
      </w:r>
      <w:r>
        <w:rPr>
          <w:rFonts w:ascii="宋体" w:hAnsi="宋体" w:hint="eastAsia"/>
          <w:color w:val="000000"/>
          <w:szCs w:val="21"/>
        </w:rPr>
        <w:t>1-12</w:t>
      </w:r>
      <w:r>
        <w:rPr>
          <w:rFonts w:ascii="宋体" w:hAnsi="宋体" w:hint="eastAsia"/>
          <w:color w:val="000000"/>
          <w:szCs w:val="21"/>
        </w:rPr>
        <w:t>月</w:t>
      </w:r>
      <w:r>
        <w:rPr>
          <w:rFonts w:ascii="宋体" w:hAnsi="宋体" w:hint="eastAsia"/>
          <w:color w:val="000000"/>
          <w:szCs w:val="21"/>
        </w:rPr>
        <w:t>，能耗总量</w:t>
      </w:r>
      <w:r>
        <w:rPr>
          <w:rFonts w:ascii="宋体" w:hAnsi="宋体" w:hint="eastAsia"/>
          <w:color w:val="000000"/>
          <w:szCs w:val="21"/>
        </w:rPr>
        <w:t>10.35</w:t>
      </w:r>
      <w:r>
        <w:rPr>
          <w:rFonts w:ascii="宋体" w:hAnsi="宋体" w:hint="eastAsia"/>
          <w:color w:val="000000"/>
          <w:szCs w:val="21"/>
        </w:rPr>
        <w:t>吨标煤。不是重点用能单位。</w:t>
      </w:r>
      <w:r>
        <w:rPr>
          <w:rFonts w:ascii="Times New Roman" w:hAnsi="Times New Roman" w:cs="Times New Roman"/>
          <w:bCs/>
          <w:kern w:val="0"/>
          <w:szCs w:val="21"/>
        </w:rPr>
        <w:t>能源设备配备率和检测率满足标准要求。</w:t>
      </w:r>
    </w:p>
    <w:p w:rsidR="006D158D" w:rsidRDefault="006D158D">
      <w:pPr>
        <w:widowControl/>
        <w:spacing w:line="360" w:lineRule="auto"/>
        <w:ind w:firstLineChars="200" w:firstLine="420"/>
        <w:rPr>
          <w:rFonts w:ascii="Times New Roman" w:hAnsi="Times New Roman" w:cs="Times New Roman"/>
          <w:bCs/>
          <w:kern w:val="0"/>
          <w:szCs w:val="21"/>
        </w:rPr>
      </w:pPr>
    </w:p>
    <w:p w:rsidR="006D158D" w:rsidRDefault="00970BF2">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三、监督审核结论意见</w:t>
      </w:r>
      <w:r>
        <w:rPr>
          <w:rFonts w:ascii="Times New Roman" w:hAnsi="Times New Roman" w:cs="Times New Roman"/>
          <w:b/>
          <w:bCs/>
          <w:kern w:val="0"/>
          <w:szCs w:val="21"/>
        </w:rPr>
        <w:t>(</w:t>
      </w:r>
      <w:r>
        <w:rPr>
          <w:rFonts w:ascii="Times New Roman" w:hAnsi="Times New Roman" w:cs="Times New Roman"/>
          <w:b/>
          <w:bCs/>
          <w:kern w:val="0"/>
          <w:szCs w:val="21"/>
        </w:rPr>
        <w:t>含需要说明的事项</w:t>
      </w:r>
      <w:r>
        <w:rPr>
          <w:rFonts w:ascii="Times New Roman" w:hAnsi="Times New Roman" w:cs="Times New Roman"/>
          <w:b/>
          <w:bCs/>
          <w:kern w:val="0"/>
          <w:szCs w:val="21"/>
        </w:rPr>
        <w:t xml:space="preserve">): </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w:t>
      </w:r>
      <w:r>
        <w:rPr>
          <w:rFonts w:ascii="Times New Roman" w:hAnsi="Times New Roman" w:cs="Times New Roman" w:hint="eastAsia"/>
          <w:bCs/>
          <w:kern w:val="0"/>
          <w:szCs w:val="21"/>
        </w:rPr>
        <w:t>01</w:t>
      </w:r>
      <w:r>
        <w:rPr>
          <w:rFonts w:ascii="Times New Roman" w:hAnsi="Times New Roman" w:cs="Times New Roman"/>
          <w:bCs/>
          <w:kern w:val="0"/>
          <w:szCs w:val="21"/>
        </w:rPr>
        <w:t>月</w:t>
      </w:r>
      <w:r>
        <w:rPr>
          <w:rFonts w:ascii="Times New Roman" w:hAnsi="Times New Roman" w:cs="Times New Roman" w:hint="eastAsia"/>
          <w:bCs/>
          <w:kern w:val="0"/>
          <w:szCs w:val="21"/>
        </w:rPr>
        <w:t>29-30</w:t>
      </w:r>
      <w:r>
        <w:rPr>
          <w:rFonts w:ascii="Times New Roman" w:hAnsi="Times New Roman" w:cs="Times New Roman"/>
          <w:bCs/>
          <w:kern w:val="0"/>
          <w:szCs w:val="21"/>
        </w:rPr>
        <w:t>日</w:t>
      </w:r>
      <w:r>
        <w:rPr>
          <w:rFonts w:ascii="Times New Roman" w:hAnsi="Times New Roman" w:cs="Times New Roman" w:hint="eastAsia"/>
          <w:bCs/>
          <w:kern w:val="0"/>
          <w:szCs w:val="21"/>
        </w:rPr>
        <w:t>上午</w:t>
      </w:r>
      <w:r>
        <w:rPr>
          <w:rFonts w:ascii="Times New Roman" w:hAnsi="Times New Roman" w:cs="Times New Roman"/>
          <w:bCs/>
          <w:kern w:val="0"/>
          <w:szCs w:val="21"/>
        </w:rPr>
        <w:t>，对</w:t>
      </w:r>
      <w:r>
        <w:rPr>
          <w:rFonts w:ascii="Times New Roman" w:hAnsi="Times New Roman" w:cs="Times New Roman" w:hint="eastAsia"/>
          <w:bCs/>
          <w:kern w:val="0"/>
          <w:szCs w:val="21"/>
        </w:rPr>
        <w:t>广饶大金科技有限公司</w:t>
      </w:r>
      <w:r>
        <w:rPr>
          <w:rFonts w:ascii="Times New Roman" w:hAnsi="Times New Roman" w:cs="Times New Roman"/>
          <w:bCs/>
          <w:kern w:val="0"/>
          <w:szCs w:val="21"/>
        </w:rPr>
        <w:t>测量管理</w:t>
      </w:r>
      <w:r>
        <w:rPr>
          <w:rFonts w:ascii="Times New Roman" w:hAnsi="Times New Roman" w:cs="Times New Roman" w:hint="eastAsia"/>
          <w:bCs/>
          <w:kern w:val="0"/>
          <w:szCs w:val="21"/>
        </w:rPr>
        <w:t>体系</w:t>
      </w:r>
      <w:r>
        <w:rPr>
          <w:rFonts w:ascii="Times New Roman" w:hAnsi="Times New Roman" w:cs="Times New Roman"/>
          <w:bCs/>
          <w:kern w:val="0"/>
          <w:szCs w:val="21"/>
        </w:rPr>
        <w:t>监督审核，验证了公司在测量管理体系在</w:t>
      </w:r>
      <w:r>
        <w:rPr>
          <w:rFonts w:ascii="Times New Roman" w:hAnsi="Times New Roman" w:cs="Times New Roman" w:hint="eastAsia"/>
          <w:bCs/>
          <w:kern w:val="0"/>
          <w:szCs w:val="21"/>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ascii="Times New Roman" w:hAnsi="Times New Roman" w:cs="Times New Roman" w:hint="eastAsia"/>
          <w:bCs/>
          <w:kern w:val="0"/>
          <w:szCs w:val="21"/>
        </w:rPr>
        <w:t>认证后</w:t>
      </w:r>
      <w:r>
        <w:rPr>
          <w:rFonts w:ascii="Times New Roman" w:hAnsi="Times New Roman" w:cs="Times New Roman"/>
          <w:bCs/>
          <w:kern w:val="0"/>
          <w:szCs w:val="21"/>
        </w:rPr>
        <w:t>更加完善和规范，使公司测量体系持续满足顾客的测量要求。综上所述，审核组认为，</w:t>
      </w:r>
      <w:r>
        <w:rPr>
          <w:rFonts w:ascii="Times New Roman" w:hAnsi="Times New Roman" w:cs="Times New Roman" w:hint="eastAsia"/>
          <w:bCs/>
          <w:kern w:val="0"/>
          <w:szCs w:val="21"/>
        </w:rPr>
        <w:t>广饶大金科技有限公司</w:t>
      </w:r>
      <w:r>
        <w:rPr>
          <w:rFonts w:ascii="Times New Roman" w:hAnsi="Times New Roman" w:cs="Times New Roman"/>
          <w:bCs/>
          <w:kern w:val="0"/>
          <w:szCs w:val="21"/>
        </w:rPr>
        <w:t>，符合</w:t>
      </w:r>
      <w:r>
        <w:rPr>
          <w:rFonts w:ascii="Times New Roman" w:hAnsi="Times New Roman" w:cs="Times New Roman"/>
          <w:bCs/>
          <w:kern w:val="0"/>
          <w:szCs w:val="21"/>
        </w:rPr>
        <w:t xml:space="preserve">GB/T </w:t>
      </w:r>
      <w:r>
        <w:rPr>
          <w:rFonts w:ascii="Times New Roman" w:hAnsi="Times New Roman" w:cs="Times New Roman"/>
          <w:bCs/>
          <w:kern w:val="0"/>
          <w:szCs w:val="21"/>
        </w:rPr>
        <w:t>19022-2003</w:t>
      </w:r>
      <w:r>
        <w:rPr>
          <w:rFonts w:ascii="Times New Roman" w:hAnsi="Times New Roman" w:cs="Times New Roman"/>
          <w:bCs/>
          <w:kern w:val="0"/>
          <w:szCs w:val="21"/>
        </w:rPr>
        <w:t>标准要求，对体系运行具有持续的有效性、符合性予以肯定。建议报请国标联合认证有限公司批准通过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年度监督审核。</w:t>
      </w:r>
    </w:p>
    <w:p w:rsidR="006D158D" w:rsidRDefault="00970BF2">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rsidR="006D158D" w:rsidRDefault="00970BF2">
      <w:pPr>
        <w:widowControl/>
        <w:numPr>
          <w:ilvl w:val="0"/>
          <w:numId w:val="1"/>
        </w:numPr>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选派</w:t>
      </w:r>
      <w:r>
        <w:rPr>
          <w:rFonts w:ascii="Times New Roman" w:hAnsi="Times New Roman" w:cs="Times New Roman" w:hint="eastAsia"/>
          <w:bCs/>
          <w:kern w:val="0"/>
          <w:szCs w:val="21"/>
        </w:rPr>
        <w:t>2</w:t>
      </w:r>
      <w:r>
        <w:rPr>
          <w:rFonts w:ascii="Times New Roman" w:hAnsi="Times New Roman" w:cs="Times New Roman" w:hint="eastAsia"/>
          <w:bCs/>
          <w:kern w:val="0"/>
          <w:szCs w:val="21"/>
        </w:rPr>
        <w:t>名</w:t>
      </w:r>
      <w:r>
        <w:rPr>
          <w:rFonts w:ascii="宋体" w:hAnsi="宋体" w:cs="宋体" w:hint="eastAsia"/>
          <w:bCs/>
          <w:kern w:val="0"/>
          <w:szCs w:val="21"/>
        </w:rPr>
        <w:t>测量管理体系内审员</w:t>
      </w:r>
      <w:r>
        <w:rPr>
          <w:rFonts w:ascii="宋体" w:hAnsi="宋体" w:cs="宋体" w:hint="eastAsia"/>
          <w:bCs/>
          <w:kern w:val="0"/>
          <w:szCs w:val="21"/>
        </w:rPr>
        <w:t>培训</w:t>
      </w:r>
      <w:r>
        <w:rPr>
          <w:rFonts w:ascii="Times New Roman" w:hAnsi="Times New Roman" w:cs="Times New Roman"/>
          <w:bCs/>
          <w:kern w:val="0"/>
          <w:szCs w:val="21"/>
        </w:rPr>
        <w:t>；</w:t>
      </w:r>
    </w:p>
    <w:p w:rsidR="006D158D" w:rsidRDefault="00970BF2">
      <w:pPr>
        <w:widowControl/>
        <w:numPr>
          <w:ilvl w:val="0"/>
          <w:numId w:val="1"/>
        </w:numPr>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完善测量设备的统一管理，按周期送检。满足使用要求。</w:t>
      </w:r>
    </w:p>
    <w:p w:rsidR="006D158D" w:rsidRPr="00627708" w:rsidRDefault="00970BF2" w:rsidP="00627708">
      <w:pPr>
        <w:pStyle w:val="a6"/>
        <w:widowControl/>
        <w:numPr>
          <w:ilvl w:val="0"/>
          <w:numId w:val="1"/>
        </w:numPr>
        <w:spacing w:line="360" w:lineRule="auto"/>
        <w:ind w:firstLineChars="0"/>
        <w:rPr>
          <w:rFonts w:ascii="Times New Roman" w:hAnsi="Times New Roman" w:cs="Times New Roman" w:hint="eastAsia"/>
          <w:bCs/>
          <w:kern w:val="0"/>
          <w:szCs w:val="21"/>
        </w:rPr>
      </w:pPr>
      <w:r w:rsidRPr="00627708">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627708" w:rsidRPr="00627708" w:rsidRDefault="00627708" w:rsidP="00627708">
      <w:pPr>
        <w:widowControl/>
        <w:spacing w:line="360" w:lineRule="auto"/>
        <w:rPr>
          <w:rFonts w:ascii="Times New Roman" w:hAnsi="Times New Roman" w:cs="Times New Roman"/>
          <w:bCs/>
          <w:kern w:val="0"/>
          <w:szCs w:val="21"/>
        </w:rPr>
      </w:pPr>
      <w:r>
        <w:rPr>
          <w:rFonts w:ascii="Times New Roman" w:hAnsi="Times New Roman" w:cs="Times New Roman"/>
          <w:bCs/>
          <w:noProof/>
          <w:kern w:val="0"/>
          <w:szCs w:val="21"/>
        </w:rPr>
        <w:drawing>
          <wp:anchor distT="0" distB="0" distL="114300" distR="114300" simplePos="0" relativeHeight="251659264" behindDoc="0" locked="0" layoutInCell="1" allowOverlap="1">
            <wp:simplePos x="0" y="0"/>
            <wp:positionH relativeFrom="column">
              <wp:posOffset>1362075</wp:posOffset>
            </wp:positionH>
            <wp:positionV relativeFrom="paragraph">
              <wp:posOffset>135255</wp:posOffset>
            </wp:positionV>
            <wp:extent cx="857250" cy="581025"/>
            <wp:effectExtent l="19050" t="0" r="0" b="0"/>
            <wp:wrapNone/>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10"/>
                    <a:srcRect l="12695" t="5128"/>
                    <a:stretch>
                      <a:fillRect/>
                    </a:stretch>
                  </pic:blipFill>
                  <pic:spPr>
                    <a:xfrm>
                      <a:off x="0" y="0"/>
                      <a:ext cx="857250" cy="581025"/>
                    </a:xfrm>
                    <a:prstGeom prst="round2DiagRect">
                      <a:avLst/>
                    </a:prstGeom>
                    <a:noFill/>
                    <a:ln>
                      <a:noFill/>
                    </a:ln>
                  </pic:spPr>
                </pic:pic>
              </a:graphicData>
            </a:graphic>
          </wp:anchor>
        </w:drawing>
      </w:r>
    </w:p>
    <w:p w:rsidR="006D158D" w:rsidRDefault="00970BF2">
      <w:pPr>
        <w:widowControl/>
        <w:spacing w:line="276" w:lineRule="auto"/>
        <w:jc w:val="left"/>
        <w:rPr>
          <w:rFonts w:ascii="Times New Roman" w:eastAsia="宋体" w:hAnsi="Times New Roman" w:cs="Times New Roman"/>
          <w:kern w:val="0"/>
          <w:szCs w:val="28"/>
        </w:rPr>
      </w:pPr>
      <w:r>
        <w:rPr>
          <w:rFonts w:ascii="Times New Roman" w:eastAsia="宋体" w:hAnsi="Times New Roman" w:cs="Times New Roman"/>
          <w:b/>
          <w:kern w:val="0"/>
          <w:szCs w:val="28"/>
        </w:rPr>
        <w:t>审核员</w:t>
      </w:r>
      <w:r>
        <w:rPr>
          <w:rFonts w:ascii="Times New Roman" w:eastAsia="宋体" w:hAnsi="Times New Roman" w:cs="Times New Roman"/>
          <w:b/>
          <w:kern w:val="0"/>
          <w:szCs w:val="28"/>
        </w:rPr>
        <w:t xml:space="preserve"> </w:t>
      </w:r>
      <w:r>
        <w:rPr>
          <w:rFonts w:ascii="Times New Roman" w:eastAsia="宋体" w:hAnsi="Times New Roman" w:cs="Times New Roman"/>
          <w:b/>
          <w:kern w:val="0"/>
          <w:szCs w:val="28"/>
        </w:rPr>
        <w:t>（签字）：</w:t>
      </w:r>
      <w:r w:rsidR="00627708">
        <w:rPr>
          <w:rFonts w:ascii="Times New Roman" w:eastAsia="宋体" w:hAnsi="Times New Roman" w:cs="Times New Roman" w:hint="eastAsia"/>
          <w:b/>
          <w:kern w:val="0"/>
          <w:szCs w:val="28"/>
        </w:rPr>
        <w:t xml:space="preserve">                        </w:t>
      </w:r>
      <w:r>
        <w:rPr>
          <w:rFonts w:ascii="Times New Roman" w:eastAsia="宋体" w:hAnsi="Times New Roman" w:cs="Times New Roman"/>
          <w:kern w:val="0"/>
          <w:szCs w:val="28"/>
        </w:rPr>
        <w:t>日期：</w:t>
      </w:r>
      <w:r>
        <w:rPr>
          <w:rFonts w:ascii="Times New Roman" w:eastAsia="宋体" w:hAnsi="Times New Roman" w:cs="Times New Roman" w:hint="eastAsia"/>
          <w:kern w:val="0"/>
          <w:szCs w:val="28"/>
        </w:rPr>
        <w:t>20</w:t>
      </w:r>
      <w:r>
        <w:rPr>
          <w:rFonts w:ascii="Times New Roman" w:eastAsia="宋体" w:hAnsi="Times New Roman" w:cs="Times New Roman" w:hint="eastAsia"/>
          <w:kern w:val="0"/>
          <w:szCs w:val="28"/>
        </w:rPr>
        <w:t>21.01.30</w:t>
      </w:r>
    </w:p>
    <w:p w:rsidR="006D158D" w:rsidRPr="00627708" w:rsidRDefault="006D158D">
      <w:pPr>
        <w:widowControl/>
        <w:spacing w:line="276" w:lineRule="auto"/>
        <w:ind w:right="945"/>
        <w:jc w:val="left"/>
        <w:rPr>
          <w:rFonts w:ascii="Times New Roman" w:eastAsia="宋体" w:hAnsi="Times New Roman" w:cs="Times New Roman"/>
          <w:b/>
          <w:kern w:val="0"/>
          <w:szCs w:val="28"/>
        </w:rPr>
      </w:pPr>
    </w:p>
    <w:p w:rsidR="006D158D" w:rsidRDefault="006D158D">
      <w:pPr>
        <w:widowControl/>
        <w:spacing w:line="276" w:lineRule="auto"/>
        <w:ind w:right="945"/>
        <w:jc w:val="left"/>
        <w:rPr>
          <w:rFonts w:ascii="Times New Roman" w:eastAsia="宋体" w:hAnsi="Times New Roman" w:cs="Times New Roman"/>
          <w:b/>
          <w:kern w:val="0"/>
          <w:szCs w:val="28"/>
        </w:rPr>
      </w:pPr>
    </w:p>
    <w:sectPr w:rsidR="006D158D" w:rsidSect="006D158D">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F2" w:rsidRDefault="00970BF2" w:rsidP="006D158D">
      <w:r>
        <w:separator/>
      </w:r>
    </w:p>
  </w:endnote>
  <w:endnote w:type="continuationSeparator" w:id="1">
    <w:p w:rsidR="00970BF2" w:rsidRDefault="00970BF2" w:rsidP="006D1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F2" w:rsidRDefault="00970BF2" w:rsidP="006D158D">
      <w:r>
        <w:separator/>
      </w:r>
    </w:p>
  </w:footnote>
  <w:footnote w:type="continuationSeparator" w:id="1">
    <w:p w:rsidR="00970BF2" w:rsidRDefault="00970BF2" w:rsidP="006D1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8D" w:rsidRDefault="00970BF2">
    <w:pPr>
      <w:pStyle w:val="a4"/>
      <w:pBdr>
        <w:bottom w:val="none" w:sz="0" w:space="0" w:color="auto"/>
      </w:pBdr>
      <w:spacing w:line="320" w:lineRule="exact"/>
      <w:ind w:leftChars="-41" w:left="-86" w:firstLineChars="400" w:firstLine="720"/>
      <w:jc w:val="left"/>
    </w:pPr>
    <w:bookmarkStart w:id="4"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6D158D" w:rsidRDefault="006D158D">
    <w:pPr>
      <w:pStyle w:val="a4"/>
      <w:pBdr>
        <w:bottom w:val="none" w:sz="0" w:space="0" w:color="auto"/>
      </w:pBdr>
      <w:spacing w:line="320" w:lineRule="exact"/>
      <w:jc w:val="left"/>
      <w:rPr>
        <w:rStyle w:val="CharChar1"/>
        <w:rFonts w:ascii="Times New Roman" w:hAnsi="Times New Roman" w:cs="Times New Roman" w:hint="default"/>
        <w:szCs w:val="21"/>
      </w:rPr>
    </w:pPr>
    <w:r w:rsidRPr="006D158D">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6D158D" w:rsidRDefault="00970BF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970BF2">
      <w:rPr>
        <w:rStyle w:val="CharChar1"/>
        <w:rFonts w:ascii="Times New Roman" w:hAnsi="Times New Roman" w:cs="Times New Roman" w:hint="default"/>
        <w:szCs w:val="21"/>
      </w:rPr>
      <w:t>北京国标联合认证有限公司</w:t>
    </w:r>
  </w:p>
  <w:p w:rsidR="006D158D" w:rsidRDefault="00970BF2">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6D158D" w:rsidRDefault="006D158D">
    <w:pPr>
      <w:rPr>
        <w:sz w:val="18"/>
        <w:szCs w:val="18"/>
      </w:rPr>
    </w:pPr>
    <w:r w:rsidRPr="006D158D">
      <w:rPr>
        <w:sz w:val="18"/>
      </w:rPr>
      <w:pict>
        <v:line id="直线 3" o:spid="_x0000_s3074" style="position:absolute;left:0;text-align:left;z-index:251658752" from="-23.7pt,2.35pt" to="436.9pt,3.05pt"/>
      </w:pict>
    </w:r>
    <w:bookmarkEnd w:id="4"/>
  </w:p>
  <w:p w:rsidR="006D158D" w:rsidRDefault="006D15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E4D1"/>
    <w:multiLevelType w:val="singleLevel"/>
    <w:tmpl w:val="0CE5E4D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27708"/>
    <w:rsid w:val="00634907"/>
    <w:rsid w:val="006563FB"/>
    <w:rsid w:val="006D158D"/>
    <w:rsid w:val="00706B00"/>
    <w:rsid w:val="00762596"/>
    <w:rsid w:val="00764373"/>
    <w:rsid w:val="00781C2E"/>
    <w:rsid w:val="007A4A41"/>
    <w:rsid w:val="00831ED4"/>
    <w:rsid w:val="0086107A"/>
    <w:rsid w:val="00874822"/>
    <w:rsid w:val="008A674E"/>
    <w:rsid w:val="008D3B63"/>
    <w:rsid w:val="00933645"/>
    <w:rsid w:val="009377C1"/>
    <w:rsid w:val="00957D1B"/>
    <w:rsid w:val="00970BF2"/>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C4A062D"/>
    <w:rsid w:val="0CF4221B"/>
    <w:rsid w:val="0DD24E92"/>
    <w:rsid w:val="0DFC7968"/>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8D185E"/>
    <w:rsid w:val="16B46BFB"/>
    <w:rsid w:val="17E86A55"/>
    <w:rsid w:val="191875B9"/>
    <w:rsid w:val="1A9066D8"/>
    <w:rsid w:val="1ACB2E07"/>
    <w:rsid w:val="1B6E0BCC"/>
    <w:rsid w:val="1BBA5176"/>
    <w:rsid w:val="1DA158EA"/>
    <w:rsid w:val="1DB528F4"/>
    <w:rsid w:val="1F6A501B"/>
    <w:rsid w:val="1F96490F"/>
    <w:rsid w:val="1FD87C5A"/>
    <w:rsid w:val="205A621D"/>
    <w:rsid w:val="221F4A52"/>
    <w:rsid w:val="22D6310F"/>
    <w:rsid w:val="230A35E1"/>
    <w:rsid w:val="23506CD7"/>
    <w:rsid w:val="236837F1"/>
    <w:rsid w:val="243865BD"/>
    <w:rsid w:val="26D61E0E"/>
    <w:rsid w:val="290D70F9"/>
    <w:rsid w:val="294A7B5F"/>
    <w:rsid w:val="29EC5CDB"/>
    <w:rsid w:val="2CAB432C"/>
    <w:rsid w:val="2DD74E91"/>
    <w:rsid w:val="2E000AD3"/>
    <w:rsid w:val="2E92798F"/>
    <w:rsid w:val="2EE23BD1"/>
    <w:rsid w:val="30DE05E1"/>
    <w:rsid w:val="31230CAE"/>
    <w:rsid w:val="32C36389"/>
    <w:rsid w:val="33947CD2"/>
    <w:rsid w:val="34D4260D"/>
    <w:rsid w:val="36823C9C"/>
    <w:rsid w:val="371E2C60"/>
    <w:rsid w:val="37596989"/>
    <w:rsid w:val="37C53059"/>
    <w:rsid w:val="38505CE2"/>
    <w:rsid w:val="38E460E2"/>
    <w:rsid w:val="39364992"/>
    <w:rsid w:val="3A8F40F6"/>
    <w:rsid w:val="3B9E6A3C"/>
    <w:rsid w:val="3DAA72C9"/>
    <w:rsid w:val="3FD079A4"/>
    <w:rsid w:val="410611B0"/>
    <w:rsid w:val="4119198D"/>
    <w:rsid w:val="415E78AA"/>
    <w:rsid w:val="42C727C5"/>
    <w:rsid w:val="4538582D"/>
    <w:rsid w:val="46425F4D"/>
    <w:rsid w:val="46FF1A20"/>
    <w:rsid w:val="478068A7"/>
    <w:rsid w:val="48152488"/>
    <w:rsid w:val="4B646F95"/>
    <w:rsid w:val="4B7675D8"/>
    <w:rsid w:val="4BC17B50"/>
    <w:rsid w:val="4D3B07E4"/>
    <w:rsid w:val="4D8F6F94"/>
    <w:rsid w:val="4DF83EDC"/>
    <w:rsid w:val="4E2C127C"/>
    <w:rsid w:val="4F966158"/>
    <w:rsid w:val="50AB3606"/>
    <w:rsid w:val="52CF4CBD"/>
    <w:rsid w:val="55C948E7"/>
    <w:rsid w:val="560936BF"/>
    <w:rsid w:val="56BD4064"/>
    <w:rsid w:val="57B34F29"/>
    <w:rsid w:val="584066CD"/>
    <w:rsid w:val="59EE788F"/>
    <w:rsid w:val="5A335F8D"/>
    <w:rsid w:val="5AEA42C2"/>
    <w:rsid w:val="5C132391"/>
    <w:rsid w:val="5DA46180"/>
    <w:rsid w:val="60C64E46"/>
    <w:rsid w:val="62BA3AD0"/>
    <w:rsid w:val="63C16F8E"/>
    <w:rsid w:val="63FC6CAF"/>
    <w:rsid w:val="6459553C"/>
    <w:rsid w:val="654B5DFD"/>
    <w:rsid w:val="65C01B44"/>
    <w:rsid w:val="696F264C"/>
    <w:rsid w:val="6B9A7111"/>
    <w:rsid w:val="6CC32C31"/>
    <w:rsid w:val="6F264392"/>
    <w:rsid w:val="6FCF21C7"/>
    <w:rsid w:val="73877C76"/>
    <w:rsid w:val="738E408B"/>
    <w:rsid w:val="7405196C"/>
    <w:rsid w:val="74062830"/>
    <w:rsid w:val="74243E8A"/>
    <w:rsid w:val="7567525C"/>
    <w:rsid w:val="75E04B0D"/>
    <w:rsid w:val="77555FF3"/>
    <w:rsid w:val="784E5A3C"/>
    <w:rsid w:val="788E567B"/>
    <w:rsid w:val="796D2652"/>
    <w:rsid w:val="7AE25BD9"/>
    <w:rsid w:val="7C0D5813"/>
    <w:rsid w:val="7C302520"/>
    <w:rsid w:val="7CB55D5F"/>
    <w:rsid w:val="7EA333B8"/>
    <w:rsid w:val="7EEE16D3"/>
    <w:rsid w:val="7FDE4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D158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D15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D158D"/>
    <w:rPr>
      <w:sz w:val="18"/>
      <w:szCs w:val="18"/>
    </w:rPr>
  </w:style>
  <w:style w:type="character" w:customStyle="1" w:styleId="Char">
    <w:name w:val="页脚 Char"/>
    <w:basedOn w:val="a0"/>
    <w:link w:val="a3"/>
    <w:uiPriority w:val="99"/>
    <w:qFormat/>
    <w:rsid w:val="006D158D"/>
    <w:rPr>
      <w:sz w:val="18"/>
      <w:szCs w:val="18"/>
    </w:rPr>
  </w:style>
  <w:style w:type="character" w:customStyle="1" w:styleId="CharChar1">
    <w:name w:val="Char Char1"/>
    <w:qFormat/>
    <w:locked/>
    <w:rsid w:val="006D158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27708"/>
    <w:rPr>
      <w:sz w:val="18"/>
      <w:szCs w:val="18"/>
    </w:rPr>
  </w:style>
  <w:style w:type="character" w:customStyle="1" w:styleId="Char1">
    <w:name w:val="批注框文本 Char"/>
    <w:basedOn w:val="a0"/>
    <w:link w:val="a5"/>
    <w:uiPriority w:val="99"/>
    <w:semiHidden/>
    <w:rsid w:val="00627708"/>
    <w:rPr>
      <w:rFonts w:asciiTheme="minorHAnsi" w:eastAsiaTheme="minorEastAsia" w:hAnsiTheme="minorHAnsi" w:cstheme="minorBidi"/>
      <w:kern w:val="2"/>
      <w:sz w:val="18"/>
      <w:szCs w:val="18"/>
    </w:rPr>
  </w:style>
  <w:style w:type="paragraph" w:styleId="a6">
    <w:name w:val="List Paragraph"/>
    <w:basedOn w:val="a"/>
    <w:uiPriority w:val="99"/>
    <w:unhideWhenUsed/>
    <w:rsid w:val="0062770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80</cp:revision>
  <cp:lastPrinted>2021-02-05T06:53:00Z</cp:lastPrinted>
  <dcterms:created xsi:type="dcterms:W3CDTF">2015-10-10T03:59:00Z</dcterms:created>
  <dcterms:modified xsi:type="dcterms:W3CDTF">2021-02-05T06:53:00Z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