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石家庄曼德科技有限公司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市场部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张嘉瑜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rPr>
            </w:pPr>
            <w:r>
              <w:rPr>
                <w:rFonts w:hint="eastAsia" w:ascii="方正仿宋简体" w:eastAsia="方正仿宋简体"/>
                <w:b/>
                <w:lang w:val="en-US" w:eastAsia="zh-CN"/>
              </w:rPr>
              <w:t>审核发现，未提供对产品运输外包方施加了职业健康安全影响的证据。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GB/T 19001</w:t>
            </w:r>
            <w:r>
              <w:rPr>
                <w:rFonts w:hint="eastAsia" w:ascii="宋体" w:hAnsi="宋体"/>
                <w:b/>
                <w:sz w:val="22"/>
                <w:szCs w:val="22"/>
                <w:lang w:val="en-US" w:eastAsia="zh-CN"/>
              </w:rPr>
              <w:t>-</w:t>
            </w:r>
            <w:r>
              <w:rPr>
                <w:rFonts w:hint="eastAsia" w:ascii="宋体" w:hAnsi="宋体"/>
                <w:b/>
                <w:sz w:val="22"/>
                <w:szCs w:val="22"/>
              </w:rPr>
              <w:t xml:space="preserve">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ISO45001：2018标准</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drawing>
                <wp:anchor distT="0" distB="0" distL="114300" distR="114300" simplePos="0" relativeHeight="251667456" behindDoc="0" locked="0" layoutInCell="1" allowOverlap="1">
                  <wp:simplePos x="0" y="0"/>
                  <wp:positionH relativeFrom="column">
                    <wp:posOffset>5260975</wp:posOffset>
                  </wp:positionH>
                  <wp:positionV relativeFrom="paragraph">
                    <wp:posOffset>49530</wp:posOffset>
                  </wp:positionV>
                  <wp:extent cx="736600" cy="501650"/>
                  <wp:effectExtent l="0" t="0" r="0" b="635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736600" cy="501650"/>
                          </a:xfrm>
                          <a:prstGeom prst="rect">
                            <a:avLst/>
                          </a:prstGeom>
                          <a:noFill/>
                          <a:ln>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2807335</wp:posOffset>
                  </wp:positionH>
                  <wp:positionV relativeFrom="paragraph">
                    <wp:posOffset>17145</wp:posOffset>
                  </wp:positionV>
                  <wp:extent cx="1027430" cy="49466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1027430" cy="494665"/>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1027430" cy="4946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7"/>
                          <a:stretch>
                            <a:fillRect/>
                          </a:stretch>
                        </pic:blipFill>
                        <pic:spPr>
                          <a:xfrm>
                            <a:off x="0" y="0"/>
                            <a:ext cx="1027430" cy="49466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2021.2.2</w:t>
            </w:r>
            <w:r>
              <w:rPr>
                <w:rFonts w:hint="eastAsia" w:ascii="方正仿宋简体" w:eastAsia="方正仿宋简体"/>
                <w:b/>
                <w:sz w:val="24"/>
              </w:rPr>
              <w:t xml:space="preserve">             日    期：</w:t>
            </w:r>
            <w:r>
              <w:rPr>
                <w:rFonts w:hint="eastAsia" w:ascii="方正仿宋简体" w:eastAsia="方正仿宋简体"/>
                <w:b/>
                <w:sz w:val="24"/>
                <w:lang w:val="en-US" w:eastAsia="zh-CN"/>
              </w:rPr>
              <w:t>2021.2.2</w:t>
            </w:r>
            <w:r>
              <w:rPr>
                <w:rFonts w:hint="eastAsia" w:ascii="方正仿宋简体" w:eastAsia="方正仿宋简体"/>
                <w:b/>
                <w:sz w:val="24"/>
              </w:rPr>
              <w:t xml:space="preserve">        日    期：</w:t>
            </w:r>
            <w:r>
              <w:rPr>
                <w:rFonts w:hint="eastAsia" w:ascii="方正仿宋简体" w:eastAsia="方正仿宋简体"/>
                <w:b/>
                <w:sz w:val="24"/>
                <w:lang w:val="en-US" w:eastAsia="zh-CN"/>
              </w:rPr>
              <w:t>2021.2.2</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ind w:firstLine="422" w:firstLineChars="200"/>
              <w:rPr>
                <w:rFonts w:hint="eastAsia" w:ascii="方正仿宋简体" w:eastAsia="方正仿宋简体"/>
                <w:b/>
                <w:lang w:val="en-US" w:eastAsia="zh-CN"/>
              </w:rPr>
            </w:pPr>
            <w:r>
              <w:rPr>
                <w:rFonts w:hint="eastAsia" w:ascii="方正仿宋简体" w:eastAsia="方正仿宋简体"/>
                <w:b/>
                <w:lang w:val="en-US" w:eastAsia="zh-CN"/>
              </w:rPr>
              <w:t>提供了“致相关方的公开信”、“培训记录”，</w:t>
            </w:r>
          </w:p>
          <w:p>
            <w:pPr>
              <w:spacing w:before="120" w:line="360" w:lineRule="auto"/>
              <w:ind w:firstLine="422" w:firstLineChars="200"/>
              <w:rPr>
                <w:rFonts w:ascii="方正仿宋简体" w:eastAsia="方正仿宋简体"/>
                <w:b/>
              </w:rPr>
            </w:pPr>
            <w:r>
              <w:rPr>
                <w:rFonts w:hint="eastAsia" w:ascii="方正仿宋简体" w:eastAsia="方正仿宋简体"/>
                <w:b/>
                <w:lang w:val="en-US" w:eastAsia="zh-CN"/>
              </w:rPr>
              <w:t>经验证，采取的措施有效。</w:t>
            </w: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rPr>
              <w:drawing>
                <wp:anchor distT="0" distB="0" distL="114300" distR="114300" simplePos="0" relativeHeight="251666432" behindDoc="0" locked="0" layoutInCell="1" allowOverlap="1">
                  <wp:simplePos x="0" y="0"/>
                  <wp:positionH relativeFrom="column">
                    <wp:posOffset>3690620</wp:posOffset>
                  </wp:positionH>
                  <wp:positionV relativeFrom="paragraph">
                    <wp:posOffset>245745</wp:posOffset>
                  </wp:positionV>
                  <wp:extent cx="1027430" cy="494665"/>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7"/>
                          <a:stretch>
                            <a:fillRect/>
                          </a:stretch>
                        </pic:blipFill>
                        <pic:spPr>
                          <a:xfrm>
                            <a:off x="0" y="0"/>
                            <a:ext cx="1027430" cy="494665"/>
                          </a:xfrm>
                          <a:prstGeom prst="rect">
                            <a:avLst/>
                          </a:prstGeom>
                          <a:noFill/>
                          <a:ln>
                            <a:noFill/>
                          </a:ln>
                        </pic:spPr>
                      </pic:pic>
                    </a:graphicData>
                  </a:graphic>
                </wp:anchor>
              </w:drawing>
            </w: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日期：</w:t>
            </w:r>
            <w:r>
              <w:rPr>
                <w:rFonts w:hint="eastAsia" w:ascii="方正仿宋简体" w:eastAsia="方正仿宋简体"/>
                <w:b/>
                <w:lang w:val="en-US" w:eastAsia="zh-CN"/>
              </w:rPr>
              <w:t>2021.2.3</w:t>
            </w:r>
            <w:r>
              <w:rPr>
                <w:rFonts w:hint="eastAsia" w:ascii="方正仿宋简体" w:eastAsia="方正仿宋简体"/>
                <w:b/>
              </w:rPr>
              <w:t xml:space="preserve">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hint="default" w:eastAsia="方正仿宋简体"/>
                <w:b/>
                <w:lang w:val="en-US" w:eastAsia="zh-CN"/>
              </w:rPr>
            </w:pPr>
            <w:r>
              <w:rPr>
                <w:rFonts w:hint="eastAsia" w:eastAsia="方正仿宋简体"/>
                <w:b/>
                <w:lang w:val="en-US" w:eastAsia="zh-CN"/>
              </w:rPr>
              <w:t>未按要求对产品运输外包方告知公司职业健康安全方面的要求。</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hint="default" w:eastAsia="方正仿宋简体"/>
                <w:b/>
                <w:lang w:val="en-US"/>
              </w:rPr>
            </w:pPr>
            <w:r>
              <w:rPr>
                <w:rFonts w:hint="eastAsia" w:eastAsia="方正仿宋简体"/>
                <w:b/>
                <w:lang w:val="en-US" w:eastAsia="zh-CN"/>
              </w:rPr>
              <w:t>由市场部将公司职业健康安全方面的要求告知产品运输外包方。</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市场部相关人员工作疏忽大意，培训欠缺。</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针对本次不符合项进行相关培训。</w:t>
            </w:r>
          </w:p>
          <w:p>
            <w:pPr>
              <w:rPr>
                <w:rFonts w:eastAsia="方正仿宋简体"/>
                <w:b/>
              </w:rPr>
            </w:pPr>
          </w:p>
          <w:p>
            <w:pPr>
              <w:rPr>
                <w:rFonts w:eastAsia="方正仿宋简体"/>
                <w:b/>
              </w:rPr>
            </w:pPr>
          </w:p>
          <w:p>
            <w:pPr>
              <w:rPr>
                <w:rFonts w:eastAsia="方正仿宋简体"/>
                <w:b/>
              </w:rPr>
            </w:pPr>
          </w:p>
          <w:p>
            <w:pPr>
              <w:rPr>
                <w:rFonts w:hint="default" w:eastAsia="方正仿宋简体"/>
                <w:b/>
                <w:lang w:val="en-US" w:eastAsia="zh-CN"/>
              </w:rPr>
            </w:pPr>
            <w:r>
              <w:rPr>
                <w:rFonts w:hint="eastAsia" w:ascii="方正仿宋简体" w:eastAsia="方正仿宋简体"/>
                <w:b/>
              </w:rPr>
              <w:t>预定完成日期：</w:t>
            </w:r>
            <w:r>
              <w:rPr>
                <w:rFonts w:hint="eastAsia" w:ascii="方正仿宋简体" w:eastAsia="方正仿宋简体"/>
                <w:b/>
                <w:lang w:val="en-US" w:eastAsia="zh-CN"/>
              </w:rPr>
              <w:t>2021.2.15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经查，无类似问题。</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hint="default" w:eastAsia="方正仿宋简体"/>
                <w:b/>
                <w:lang w:val="en-US" w:eastAsia="zh-CN"/>
              </w:rPr>
            </w:pPr>
            <w:r>
              <w:rPr>
                <w:rFonts w:hint="eastAsia" w:eastAsia="方正仿宋简体"/>
                <w:b/>
                <w:lang w:val="en-US" w:eastAsia="zh-CN"/>
              </w:rPr>
              <w:t>上述措施已按照要求实施完成，经查能够有效防止类似不符合再发生。</w:t>
            </w:r>
          </w:p>
          <w:p>
            <w:pPr>
              <w:rPr>
                <w:rFonts w:eastAsia="方正仿宋简体"/>
                <w:b/>
              </w:rPr>
            </w:pPr>
          </w:p>
          <w:p>
            <w:pPr>
              <w:rPr>
                <w:rFonts w:eastAsia="方正仿宋简体"/>
                <w:b/>
              </w:rPr>
            </w:pPr>
          </w:p>
          <w:p>
            <w:pPr>
              <w:rPr>
                <w:rFonts w:eastAsia="方正仿宋简体"/>
                <w:b/>
              </w:rPr>
            </w:pPr>
            <w:r>
              <w:drawing>
                <wp:anchor distT="0" distB="0" distL="114300" distR="114300" simplePos="0" relativeHeight="251668480" behindDoc="0" locked="0" layoutInCell="1" allowOverlap="1">
                  <wp:simplePos x="0" y="0"/>
                  <wp:positionH relativeFrom="column">
                    <wp:posOffset>1052195</wp:posOffset>
                  </wp:positionH>
                  <wp:positionV relativeFrom="paragraph">
                    <wp:posOffset>67945</wp:posOffset>
                  </wp:positionV>
                  <wp:extent cx="736600" cy="501650"/>
                  <wp:effectExtent l="0" t="0" r="0" b="635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736600" cy="501650"/>
                          </a:xfrm>
                          <a:prstGeom prst="rect">
                            <a:avLst/>
                          </a:prstGeom>
                          <a:noFill/>
                          <a:ln>
                            <a:noFill/>
                          </a:ln>
                        </pic:spPr>
                      </pic:pic>
                    </a:graphicData>
                  </a:graphic>
                </wp:anchor>
              </w:drawing>
            </w:r>
          </w:p>
          <w:p>
            <w:pPr>
              <w:rPr>
                <w:rFonts w:eastAsia="方正仿宋简体"/>
                <w:b/>
              </w:rPr>
            </w:pPr>
          </w:p>
          <w:p>
            <w:pPr>
              <w:rPr>
                <w:rFonts w:hint="default" w:eastAsia="方正仿宋简体"/>
                <w:b/>
                <w:lang w:val="en-US"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r>
              <w:rPr>
                <w:rFonts w:hint="eastAsia" w:eastAsia="方正仿宋简体"/>
                <w:b/>
                <w:lang w:val="en-US" w:eastAsia="zh-CN"/>
              </w:rPr>
              <w:t>2021.2.3</w:t>
            </w:r>
          </w:p>
        </w:tc>
      </w:tr>
    </w:tbl>
    <w:p>
      <w:pPr>
        <w:rPr>
          <w:rFonts w:eastAsia="方正仿宋简体"/>
          <w:b/>
        </w:rPr>
      </w:pPr>
    </w:p>
    <w:p>
      <w:pPr>
        <w:rPr>
          <w:rFonts w:eastAsia="方正仿宋简体"/>
          <w:b/>
        </w:rPr>
      </w:pPr>
    </w:p>
    <w:p>
      <w:pPr>
        <w:ind w:firstLine="3520" w:firstLineChars="1100"/>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时</w:t>
            </w:r>
            <w:r>
              <w:rPr>
                <w:sz w:val="24"/>
                <w:szCs w:val="24"/>
              </w:rPr>
              <w:t xml:space="preserve">  </w:t>
            </w:r>
            <w:r>
              <w:rPr>
                <w:rFonts w:hint="eastAsia"/>
                <w:sz w:val="24"/>
                <w:szCs w:val="24"/>
              </w:rPr>
              <w:t>间</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sz w:val="24"/>
                <w:szCs w:val="24"/>
              </w:rPr>
              <w:t>20</w:t>
            </w:r>
            <w:r>
              <w:rPr>
                <w:rFonts w:hint="eastAsia"/>
                <w:sz w:val="24"/>
                <w:szCs w:val="24"/>
                <w:lang w:val="en-US" w:eastAsia="zh-CN"/>
              </w:rPr>
              <w:t>21.2.3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sz w:val="24"/>
                <w:szCs w:val="24"/>
              </w:rPr>
            </w:pPr>
            <w:r>
              <w:rPr>
                <w:rFonts w:hint="eastAsia"/>
                <w:sz w:val="24"/>
                <w:szCs w:val="24"/>
              </w:rPr>
              <w:t>地</w:t>
            </w:r>
            <w:r>
              <w:rPr>
                <w:sz w:val="24"/>
                <w:szCs w:val="24"/>
              </w:rPr>
              <w:t xml:space="preserve">  </w:t>
            </w:r>
            <w:r>
              <w:rPr>
                <w:rFonts w:hint="eastAsia"/>
                <w:sz w:val="24"/>
                <w:szCs w:val="24"/>
              </w:rPr>
              <w:t>点</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szCs w:val="24"/>
                <w:lang w:eastAsia="zh-CN"/>
              </w:rPr>
            </w:pPr>
            <w:r>
              <w:rPr>
                <w:rFonts w:hint="eastAsia"/>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w:t>
            </w:r>
            <w:r>
              <w:rPr>
                <w:sz w:val="24"/>
                <w:szCs w:val="24"/>
              </w:rPr>
              <w:t xml:space="preserve">  </w:t>
            </w:r>
            <w:r>
              <w:rPr>
                <w:rFonts w:hint="eastAsia"/>
                <w:sz w:val="24"/>
                <w:szCs w:val="24"/>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张嘉瑜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FF0000"/>
                <w:sz w:val="24"/>
                <w:szCs w:val="24"/>
              </w:rPr>
            </w:pPr>
            <w:r>
              <w:rPr>
                <w:rFonts w:hint="eastAsia"/>
                <w:sz w:val="24"/>
                <w:szCs w:val="24"/>
                <w:lang w:val="en-US" w:eastAsia="zh-CN"/>
              </w:rPr>
              <w:t>市场部</w:t>
            </w:r>
            <w:r>
              <w:rPr>
                <w:rFonts w:hint="eastAsia"/>
                <w:sz w:val="24"/>
                <w:szCs w:val="24"/>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培</w:t>
            </w:r>
          </w:p>
          <w:p>
            <w:pPr>
              <w:jc w:val="center"/>
              <w:rPr>
                <w:sz w:val="24"/>
                <w:szCs w:val="24"/>
              </w:rPr>
            </w:pPr>
            <w:r>
              <w:rPr>
                <w:rFonts w:hint="eastAsia"/>
                <w:sz w:val="24"/>
                <w:szCs w:val="24"/>
              </w:rPr>
              <w:t>训</w:t>
            </w:r>
          </w:p>
          <w:p>
            <w:pPr>
              <w:jc w:val="center"/>
              <w:rPr>
                <w:sz w:val="24"/>
                <w:szCs w:val="24"/>
              </w:rPr>
            </w:pPr>
            <w:r>
              <w:rPr>
                <w:rFonts w:hint="eastAsia"/>
                <w:sz w:val="24"/>
                <w:szCs w:val="24"/>
              </w:rPr>
              <w:t>主</w:t>
            </w:r>
          </w:p>
          <w:p>
            <w:pPr>
              <w:jc w:val="center"/>
              <w:rPr>
                <w:sz w:val="24"/>
                <w:szCs w:val="24"/>
              </w:rPr>
            </w:pPr>
            <w:r>
              <w:rPr>
                <w:rFonts w:hint="eastAsia"/>
                <w:sz w:val="24"/>
                <w:szCs w:val="24"/>
              </w:rPr>
              <w:t>要</w:t>
            </w:r>
          </w:p>
          <w:p>
            <w:pPr>
              <w:jc w:val="center"/>
              <w:rPr>
                <w:sz w:val="24"/>
                <w:szCs w:val="24"/>
              </w:rPr>
            </w:pPr>
            <w:r>
              <w:rPr>
                <w:rFonts w:hint="eastAsia"/>
                <w:sz w:val="24"/>
                <w:szCs w:val="24"/>
              </w:rPr>
              <w:t>内</w:t>
            </w:r>
          </w:p>
          <w:p>
            <w:pPr>
              <w:jc w:val="center"/>
              <w:rPr>
                <w:sz w:val="24"/>
                <w:szCs w:val="24"/>
              </w:rPr>
            </w:pPr>
            <w:r>
              <w:rPr>
                <w:rFonts w:hint="eastAsia"/>
                <w:sz w:val="24"/>
                <w:szCs w:val="24"/>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lang w:val="en-US" w:eastAsia="zh-CN"/>
              </w:rPr>
              <w:t>GB/T45001-2020</w:t>
            </w:r>
            <w:r>
              <w:rPr>
                <w:rFonts w:hint="eastAsia" w:ascii="Times New Roman" w:hAnsi="Times New Roman" w:eastAsia="宋体"/>
                <w:sz w:val="24"/>
                <w:szCs w:val="24"/>
              </w:rPr>
              <w:t>标准的</w:t>
            </w:r>
            <w:r>
              <w:rPr>
                <w:rFonts w:hint="eastAsia" w:ascii="Times New Roman" w:hAnsi="Times New Roman" w:eastAsia="宋体"/>
                <w:sz w:val="24"/>
                <w:szCs w:val="24"/>
                <w:lang w:val="en-US" w:eastAsia="zh-CN"/>
              </w:rPr>
              <w:t>8.1.4</w:t>
            </w:r>
            <w:r>
              <w:rPr>
                <w:rFonts w:hint="eastAsia" w:ascii="Times New Roman" w:hAnsi="Times New Roman" w:eastAsia="宋体"/>
                <w:sz w:val="24"/>
                <w:szCs w:val="24"/>
              </w:rPr>
              <w:t>条款</w:t>
            </w:r>
            <w:r>
              <w:rPr>
                <w:rFonts w:ascii="Times New Roman" w:hAnsi="Times New Roman" w:eastAsia="宋体"/>
                <w:sz w:val="24"/>
                <w:szCs w:val="24"/>
              </w:rPr>
              <w:t>内容及其理解；</w:t>
            </w:r>
          </w:p>
          <w:p>
            <w:pPr>
              <w:spacing w:line="480" w:lineRule="auto"/>
              <w:jc w:val="both"/>
              <w:rPr>
                <w:rFonts w:ascii="Times New Roman" w:hAnsi="Times New Roman" w:eastAsia="宋体"/>
                <w:sz w:val="24"/>
                <w:szCs w:val="24"/>
              </w:rPr>
            </w:pPr>
            <w:r>
              <w:rPr>
                <w:rFonts w:ascii="Times New Roman" w:hAnsi="Times New Roman" w:eastAsia="宋体"/>
                <w:sz w:val="24"/>
                <w:szCs w:val="24"/>
              </w:rPr>
              <w:t>2、本公司管理体系文件相关内容；</w:t>
            </w:r>
          </w:p>
          <w:p>
            <w:pPr>
              <w:numPr>
                <w:ilvl w:val="0"/>
                <w:numId w:val="0"/>
              </w:numPr>
              <w:spacing w:line="480" w:lineRule="auto"/>
              <w:jc w:val="both"/>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val="en-US" w:eastAsia="zh-CN"/>
              </w:rPr>
              <w:t>3、</w:t>
            </w:r>
            <w:r>
              <w:rPr>
                <w:rFonts w:ascii="Times New Roman" w:hAnsi="Times New Roman" w:eastAsia="宋体"/>
                <w:sz w:val="24"/>
                <w:szCs w:val="24"/>
              </w:rPr>
              <w:t>纠正措施实施控制要求</w:t>
            </w:r>
            <w:r>
              <w:rPr>
                <w:rFonts w:hint="eastAsia" w:ascii="Times New Roman" w:hAnsi="Times New Roman" w:eastAsia="宋体"/>
                <w:sz w:val="24"/>
                <w:szCs w:val="24"/>
                <w:lang w:eastAsia="zh-CN"/>
              </w:rPr>
              <w:t>。</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w:t>
            </w:r>
          </w:p>
          <w:p>
            <w:pPr>
              <w:jc w:val="center"/>
              <w:rPr>
                <w:sz w:val="24"/>
                <w:szCs w:val="24"/>
              </w:rPr>
            </w:pPr>
            <w:r>
              <w:rPr>
                <w:rFonts w:hint="eastAsia"/>
                <w:sz w:val="24"/>
                <w:szCs w:val="24"/>
              </w:rPr>
              <w:t>核</w:t>
            </w:r>
          </w:p>
          <w:p>
            <w:pPr>
              <w:jc w:val="center"/>
              <w:rPr>
                <w:sz w:val="24"/>
                <w:szCs w:val="24"/>
              </w:rPr>
            </w:pPr>
            <w:r>
              <w:rPr>
                <w:rFonts w:hint="eastAsia"/>
                <w:sz w:val="24"/>
                <w:szCs w:val="24"/>
              </w:rPr>
              <w:t>评</w:t>
            </w:r>
          </w:p>
          <w:p>
            <w:pPr>
              <w:jc w:val="center"/>
              <w:rPr>
                <w:sz w:val="24"/>
                <w:szCs w:val="24"/>
              </w:rPr>
            </w:pPr>
            <w:r>
              <w:rPr>
                <w:rFonts w:hint="eastAsia"/>
                <w:sz w:val="24"/>
                <w:szCs w:val="24"/>
              </w:rPr>
              <w:t>价</w:t>
            </w:r>
          </w:p>
          <w:p>
            <w:pPr>
              <w:jc w:val="center"/>
              <w:rPr>
                <w:sz w:val="24"/>
                <w:szCs w:val="24"/>
              </w:rPr>
            </w:pPr>
            <w:r>
              <w:rPr>
                <w:rFonts w:hint="eastAsia"/>
                <w:sz w:val="24"/>
                <w:szCs w:val="24"/>
              </w:rPr>
              <w:t>情</w:t>
            </w:r>
          </w:p>
          <w:p>
            <w:pPr>
              <w:jc w:val="center"/>
              <w:rPr>
                <w:sz w:val="24"/>
                <w:szCs w:val="24"/>
              </w:rPr>
            </w:pPr>
            <w:r>
              <w:rPr>
                <w:rFonts w:hint="eastAsia"/>
                <w:sz w:val="24"/>
                <w:szCs w:val="24"/>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sz w:val="24"/>
                <w:szCs w:val="24"/>
              </w:rPr>
            </w:pPr>
          </w:p>
          <w:p>
            <w:pPr>
              <w:spacing w:line="480" w:lineRule="auto"/>
              <w:jc w:val="both"/>
              <w:rPr>
                <w:sz w:val="24"/>
                <w:szCs w:val="24"/>
              </w:rPr>
            </w:pPr>
            <w:r>
              <w:rPr>
                <w:rFonts w:hint="eastAsia"/>
                <w:sz w:val="24"/>
                <w:szCs w:val="24"/>
              </w:rPr>
              <w:t>经过培训讲解，提问、交流等形式进行评价，培训效果良好，达到了预期目的。</w:t>
            </w:r>
          </w:p>
          <w:p>
            <w:pPr>
              <w:spacing w:line="480" w:lineRule="auto"/>
              <w:jc w:val="both"/>
              <w:rPr>
                <w:sz w:val="24"/>
                <w:szCs w:val="24"/>
              </w:rPr>
            </w:pPr>
          </w:p>
          <w:p>
            <w:pPr>
              <w:jc w:val="both"/>
              <w:rPr>
                <w:rFonts w:hint="eastAsia"/>
                <w:sz w:val="24"/>
                <w:szCs w:val="24"/>
                <w:lang w:val="en-US" w:eastAsia="zh-CN"/>
              </w:rPr>
            </w:pPr>
            <w:r>
              <w:rPr>
                <w:sz w:val="24"/>
                <w:szCs w:val="24"/>
              </w:rPr>
              <w:t xml:space="preserve">         </w:t>
            </w:r>
            <w:r>
              <w:rPr>
                <w:rFonts w:hint="eastAsia"/>
                <w:sz w:val="24"/>
                <w:szCs w:val="24"/>
                <w:lang w:val="en-US" w:eastAsia="zh-CN"/>
              </w:rPr>
              <w:t xml:space="preserve">             </w:t>
            </w:r>
          </w:p>
          <w:p>
            <w:pPr>
              <w:jc w:val="both"/>
              <w:rPr>
                <w:rFonts w:hint="eastAsia"/>
                <w:sz w:val="24"/>
                <w:szCs w:val="24"/>
                <w:lang w:val="en-US" w:eastAsia="zh-CN"/>
              </w:rPr>
            </w:pPr>
          </w:p>
          <w:p>
            <w:pPr>
              <w:jc w:val="both"/>
              <w:rPr>
                <w:rFonts w:hint="eastAsia"/>
                <w:sz w:val="24"/>
                <w:szCs w:val="24"/>
                <w:lang w:val="en-US" w:eastAsia="zh-CN"/>
              </w:rPr>
            </w:pPr>
          </w:p>
          <w:p>
            <w:pPr>
              <w:spacing w:line="480" w:lineRule="auto"/>
              <w:ind w:firstLine="2880" w:firstLineChars="1200"/>
              <w:jc w:val="both"/>
              <w:rPr>
                <w:rFonts w:hint="eastAsia" w:eastAsia="宋体"/>
                <w:sz w:val="24"/>
                <w:szCs w:val="24"/>
                <w:lang w:val="en-US" w:eastAsia="zh-CN"/>
              </w:rPr>
            </w:pPr>
            <w:r>
              <w:rPr>
                <w:rFonts w:hint="eastAsia"/>
                <w:sz w:val="24"/>
                <w:szCs w:val="24"/>
              </w:rPr>
              <w:t>评价人</w:t>
            </w:r>
            <w:r>
              <w:rPr>
                <w:rFonts w:hint="eastAsia"/>
                <w:sz w:val="24"/>
                <w:szCs w:val="24"/>
                <w:lang w:eastAsia="zh-CN"/>
              </w:rPr>
              <w:t>：</w:t>
            </w:r>
            <w:r>
              <w:rPr>
                <w:rFonts w:hint="eastAsia"/>
                <w:sz w:val="24"/>
                <w:szCs w:val="24"/>
                <w:lang w:val="en-US" w:eastAsia="zh-CN"/>
              </w:rPr>
              <w:t>张嘉瑜</w:t>
            </w:r>
          </w:p>
          <w:p>
            <w:pPr>
              <w:spacing w:line="480" w:lineRule="auto"/>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3</w:t>
            </w:r>
            <w:r>
              <w:rPr>
                <w:rFonts w:hint="eastAsia"/>
                <w:sz w:val="24"/>
                <w:szCs w:val="24"/>
              </w:rPr>
              <w:t>日</w:t>
            </w:r>
          </w:p>
          <w:p>
            <w:pPr>
              <w:jc w:val="both"/>
              <w:rPr>
                <w:rFonts w:hint="eastAsia"/>
                <w:sz w:val="24"/>
                <w:szCs w:val="24"/>
              </w:rPr>
            </w:pPr>
          </w:p>
        </w:tc>
      </w:tr>
    </w:tbl>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b/>
          <w:bCs/>
          <w:lang w:val="en-US" w:eastAsia="zh-CN"/>
        </w:rPr>
        <w:t>安能</w:t>
      </w:r>
      <w:bookmarkStart w:id="5" w:name="_GoBack"/>
      <w:bookmarkEnd w:id="5"/>
      <w:r>
        <w:rPr>
          <w:rFonts w:hint="eastAsia"/>
          <w:b/>
          <w:bCs/>
          <w:lang w:val="en-US" w:eastAsia="zh-CN"/>
        </w:rPr>
        <w:t>物流</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rFonts w:hint="eastAsia" w:ascii="宋体" w:hAnsi="宋体"/>
          <w:szCs w:val="21"/>
        </w:rPr>
        <w:t>印刷机械设备配件、印刷耗材(润版液、清洗剂)、环保设备、机械设备配件</w:t>
      </w:r>
      <w:r>
        <w:rPr>
          <w:sz w:val="21"/>
          <w:szCs w:val="21"/>
        </w:rPr>
        <w:t>的销售</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color w:val="auto"/>
          <w:w w:val="90"/>
          <w:sz w:val="24"/>
          <w:szCs w:val="28"/>
          <w:lang w:val="en-US" w:eastAsia="zh-CN"/>
        </w:rPr>
        <w:t>GB/T45001-2020标准</w:t>
      </w:r>
      <w:r>
        <w:rPr>
          <w:rFonts w:hint="eastAsia" w:ascii="仿宋_GB2312" w:hAnsi="宋体" w:eastAsia="仿宋_GB2312"/>
          <w:color w:val="auto"/>
          <w:w w:val="90"/>
          <w:sz w:val="24"/>
          <w:szCs w:val="28"/>
        </w:rPr>
        <w:t>建立并保持</w:t>
      </w:r>
      <w:r>
        <w:rPr>
          <w:rFonts w:hint="eastAsia" w:ascii="仿宋_GB2312" w:hAnsi="宋体" w:eastAsia="仿宋_GB2312"/>
          <w:color w:val="auto"/>
          <w:w w:val="90"/>
          <w:sz w:val="24"/>
          <w:szCs w:val="28"/>
          <w:lang w:val="en-US" w:eastAsia="zh-CN"/>
        </w:rPr>
        <w:t>职业健康</w:t>
      </w:r>
      <w:r>
        <w:rPr>
          <w:rFonts w:hint="eastAsia" w:ascii="仿宋_GB2312" w:hAnsi="宋体" w:eastAsia="仿宋_GB2312"/>
          <w:color w:val="auto"/>
          <w:w w:val="90"/>
          <w:sz w:val="24"/>
          <w:szCs w:val="28"/>
        </w:rPr>
        <w:t>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本公司的</w:t>
      </w:r>
      <w:r>
        <w:rPr>
          <w:rFonts w:hint="eastAsia"/>
          <w:color w:val="auto"/>
          <w:w w:val="90"/>
          <w:sz w:val="24"/>
          <w:szCs w:val="28"/>
          <w:lang w:val="en-US" w:eastAsia="zh-CN"/>
        </w:rPr>
        <w:t>职业健康安全</w:t>
      </w:r>
      <w:r>
        <w:rPr>
          <w:rFonts w:hint="eastAsia"/>
          <w:color w:val="auto"/>
          <w:w w:val="90"/>
          <w:sz w:val="24"/>
          <w:szCs w:val="28"/>
        </w:rPr>
        <w:t>方针：</w:t>
      </w:r>
    </w:p>
    <w:p>
      <w:pPr>
        <w:keepNext w:val="0"/>
        <w:keepLines w:val="0"/>
        <w:pageBreakBefore w:val="0"/>
        <w:widowControl w:val="0"/>
        <w:kinsoku/>
        <w:wordWrap/>
        <w:overflowPunct/>
        <w:topLinePunct w:val="0"/>
        <w:autoSpaceDE/>
        <w:autoSpaceDN/>
        <w:bidi w:val="0"/>
        <w:adjustRightInd/>
        <w:snapToGrid/>
        <w:spacing w:line="360" w:lineRule="exact"/>
        <w:ind w:firstLine="843" w:firstLineChars="300"/>
        <w:textAlignment w:val="auto"/>
        <w:rPr>
          <w:rFonts w:hint="eastAsia" w:ascii="宋体" w:hAnsi="宋体"/>
          <w:b/>
          <w:bCs/>
          <w:spacing w:val="20"/>
          <w:sz w:val="24"/>
          <w:lang w:val="en-US" w:eastAsia="zh-CN"/>
        </w:rPr>
      </w:pPr>
      <w:r>
        <w:rPr>
          <w:rFonts w:hint="eastAsia" w:ascii="宋体" w:hAnsi="宋体"/>
          <w:b/>
          <w:bCs/>
          <w:spacing w:val="20"/>
          <w:sz w:val="24"/>
          <w:lang w:val="en-US" w:eastAsia="zh-CN"/>
        </w:rPr>
        <w:t>安全生产，持续改进，满足各方需求；</w:t>
      </w:r>
    </w:p>
    <w:p>
      <w:pPr>
        <w:keepNext w:val="0"/>
        <w:keepLines w:val="0"/>
        <w:pageBreakBefore w:val="0"/>
        <w:widowControl w:val="0"/>
        <w:kinsoku/>
        <w:wordWrap/>
        <w:overflowPunct/>
        <w:topLinePunct w:val="0"/>
        <w:autoSpaceDE/>
        <w:autoSpaceDN/>
        <w:bidi w:val="0"/>
        <w:adjustRightInd/>
        <w:snapToGrid/>
        <w:spacing w:line="360" w:lineRule="exact"/>
        <w:ind w:firstLine="843" w:firstLineChars="300"/>
        <w:textAlignment w:val="auto"/>
        <w:rPr>
          <w:rFonts w:hint="eastAsia" w:ascii="宋体" w:hAnsi="宋体" w:eastAsia="宋体"/>
          <w:spacing w:val="20"/>
          <w:sz w:val="24"/>
          <w:lang w:val="en-US" w:eastAsia="zh-CN"/>
        </w:rPr>
      </w:pPr>
      <w:r>
        <w:rPr>
          <w:rFonts w:hint="eastAsia" w:ascii="宋体" w:hAnsi="宋体"/>
          <w:b/>
          <w:bCs/>
          <w:spacing w:val="20"/>
          <w:sz w:val="24"/>
          <w:lang w:val="en-US" w:eastAsia="zh-CN"/>
        </w:rPr>
        <w:t>遵守法规，关爱生命，确保员工健康.</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lang w:val="en-US" w:eastAsia="zh-CN"/>
        </w:rPr>
        <w:t>员工生命安全</w:t>
      </w:r>
      <w:r>
        <w:rPr>
          <w:rFonts w:hint="eastAsia"/>
          <w:color w:val="auto"/>
          <w:w w:val="90"/>
          <w:sz w:val="24"/>
          <w:szCs w:val="28"/>
        </w:rPr>
        <w:t>是每个企业进行经营活动和服务时都必须考虑的问题。我们认识到，与其他相关组织一起，</w:t>
      </w:r>
      <w:r>
        <w:rPr>
          <w:rFonts w:hint="eastAsia"/>
          <w:color w:val="auto"/>
          <w:w w:val="90"/>
          <w:sz w:val="24"/>
          <w:szCs w:val="28"/>
          <w:lang w:val="en-US" w:eastAsia="zh-CN"/>
        </w:rPr>
        <w:t>安全生产，关爱生命</w:t>
      </w:r>
      <w:r>
        <w:rPr>
          <w:rFonts w:hint="eastAsia"/>
          <w:color w:val="auto"/>
          <w:w w:val="90"/>
          <w:sz w:val="24"/>
          <w:szCs w:val="28"/>
        </w:rPr>
        <w:t>是我们共同的责任。</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因此，在积极推进公司经济许可范围内的</w:t>
      </w:r>
      <w:r>
        <w:rPr>
          <w:rFonts w:hint="eastAsia"/>
          <w:color w:val="auto"/>
          <w:w w:val="90"/>
          <w:sz w:val="24"/>
          <w:szCs w:val="28"/>
          <w:lang w:val="en-US" w:eastAsia="zh-CN"/>
        </w:rPr>
        <w:t>职业健康安全</w:t>
      </w:r>
      <w:r>
        <w:rPr>
          <w:rFonts w:hint="eastAsia"/>
          <w:color w:val="auto"/>
          <w:w w:val="90"/>
          <w:sz w:val="24"/>
          <w:szCs w:val="28"/>
        </w:rPr>
        <w:t>行动的同时，为了加强与贵公司、相关方在职业健康安全方面的合作，实现</w:t>
      </w:r>
      <w:r>
        <w:rPr>
          <w:rFonts w:hint="eastAsia"/>
          <w:color w:val="auto"/>
          <w:w w:val="90"/>
          <w:sz w:val="24"/>
          <w:szCs w:val="28"/>
          <w:lang w:val="en-US" w:eastAsia="zh-CN"/>
        </w:rPr>
        <w:t>职业健康安全方面</w:t>
      </w:r>
      <w:r>
        <w:rPr>
          <w:rFonts w:hint="eastAsia"/>
          <w:color w:val="auto"/>
          <w:w w:val="90"/>
          <w:sz w:val="24"/>
          <w:szCs w:val="28"/>
        </w:rPr>
        <w:t>的持续改进，对商品、服务供应商及其它相关方特作出以下要求：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1、所提供的设备、产品、服务过程应满足（或设法满足）国家、地方、行业的有关职业健康安全方面的法律、法规及我公司职业健康安全管理体系有关方面的要求。</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lang w:val="en-US" w:eastAsia="zh-CN"/>
        </w:rPr>
        <w:t>2</w:t>
      </w:r>
      <w:r>
        <w:rPr>
          <w:rFonts w:hint="eastAsia"/>
          <w:color w:val="auto"/>
          <w:w w:val="90"/>
          <w:sz w:val="24"/>
          <w:szCs w:val="28"/>
        </w:rPr>
        <w:t>、在产品生产过程中，不得使用对人体有害的材料和工艺，应优先考虑采用无污染或少污染材料、生产工艺、生产设备、先进的生产方法等，不得采用国家或地方已禁止使用的材料、生产工艺、生产设备。</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lang w:val="en-US" w:eastAsia="zh-CN"/>
        </w:rPr>
        <w:t>3</w:t>
      </w:r>
      <w:r>
        <w:rPr>
          <w:rFonts w:hint="eastAsia"/>
          <w:color w:val="auto"/>
          <w:w w:val="90"/>
          <w:sz w:val="24"/>
          <w:szCs w:val="28"/>
        </w:rPr>
        <w:t>、在运输过程中，应保证运输车辆状况良好，</w:t>
      </w:r>
      <w:r>
        <w:rPr>
          <w:rFonts w:hint="eastAsia"/>
          <w:color w:val="auto"/>
          <w:w w:val="90"/>
          <w:sz w:val="24"/>
          <w:szCs w:val="28"/>
          <w:lang w:val="en-US" w:eastAsia="zh-CN"/>
        </w:rPr>
        <w:t>车辆行驶</w:t>
      </w:r>
      <w:r>
        <w:rPr>
          <w:rFonts w:hint="eastAsia"/>
          <w:color w:val="auto"/>
          <w:w w:val="90"/>
          <w:sz w:val="24"/>
          <w:szCs w:val="28"/>
        </w:rPr>
        <w:t>要符合国家规定的排放标准。在运输过程中，不得扰乱厂区的正常经营秩序。</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lang w:val="en-US" w:eastAsia="zh-CN"/>
        </w:rPr>
        <w:t>4</w:t>
      </w:r>
      <w:r>
        <w:rPr>
          <w:rFonts w:hint="eastAsia"/>
          <w:color w:val="auto"/>
          <w:w w:val="90"/>
          <w:sz w:val="24"/>
          <w:szCs w:val="28"/>
        </w:rPr>
        <w:t>、为了督促相关方的人身安全保护行为，本公司将对需重点施加职业健康安全方面影响的相关方进行督促检查、验证。</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对不符合要求的相关方，本公司将提出整改意见及其它措施以施加影响。</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为了实现可持续发展，我们期望所采取的旨在</w:t>
      </w:r>
      <w:r>
        <w:rPr>
          <w:rFonts w:hint="eastAsia"/>
          <w:color w:val="auto"/>
          <w:w w:val="90"/>
          <w:sz w:val="24"/>
          <w:szCs w:val="28"/>
          <w:lang w:val="en-US" w:eastAsia="zh-CN"/>
        </w:rPr>
        <w:t>保障</w:t>
      </w:r>
      <w:r>
        <w:rPr>
          <w:rFonts w:hint="eastAsia"/>
          <w:color w:val="auto"/>
          <w:w w:val="90"/>
          <w:sz w:val="24"/>
          <w:szCs w:val="28"/>
        </w:rPr>
        <w:t>人身安全的活动得到各相方的支持与配合。</w:t>
      </w:r>
    </w:p>
    <w:p>
      <w:pPr>
        <w:keepNext w:val="0"/>
        <w:keepLines w:val="0"/>
        <w:pageBreakBefore w:val="0"/>
        <w:widowControl w:val="0"/>
        <w:kinsoku/>
        <w:wordWrap/>
        <w:overflowPunct/>
        <w:topLinePunct w:val="0"/>
        <w:autoSpaceDE/>
        <w:autoSpaceDN/>
        <w:bidi w:val="0"/>
        <w:adjustRightInd/>
        <w:snapToGrid/>
        <w:spacing w:line="360" w:lineRule="exact"/>
        <w:ind w:firstLine="429" w:firstLineChars="199"/>
        <w:textAlignment w:val="auto"/>
        <w:rPr>
          <w:rFonts w:hint="eastAsia"/>
          <w:color w:val="auto"/>
          <w:w w:val="90"/>
          <w:sz w:val="24"/>
          <w:szCs w:val="28"/>
        </w:rPr>
      </w:pPr>
      <w:r>
        <w:rPr>
          <w:rFonts w:hint="eastAsia"/>
          <w:color w:val="auto"/>
          <w:w w:val="90"/>
          <w:sz w:val="24"/>
          <w:szCs w:val="28"/>
        </w:rPr>
        <w:t xml:space="preserve">本公司通过此公开信形式，将本公司职业健康安全管理方针告之贵方，希望贵方人员进入本公司工作场所时，遵守相关的职业健康安全方面的规章制度，贵方如有建议或要求请告之，我公司会加以关注并及时将处理结果告之贵方。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color w:val="auto"/>
          <w:w w:val="90"/>
          <w:sz w:val="24"/>
          <w:szCs w:val="28"/>
        </w:rPr>
      </w:pPr>
      <w:r>
        <w:rPr>
          <w:rFonts w:hint="eastAsia"/>
          <w:color w:val="auto"/>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石家庄曼德科技有限公司</w:t>
      </w:r>
    </w:p>
    <w:p>
      <w:pPr>
        <w:rPr>
          <w:rFonts w:hint="eastAsia" w:eastAsia="黑体"/>
          <w:sz w:val="32"/>
        </w:rPr>
      </w:pPr>
      <w:r>
        <w:rPr>
          <w:rFonts w:hint="eastAsia"/>
          <w:color w:val="auto"/>
          <w:w w:val="90"/>
          <w:sz w:val="24"/>
          <w:szCs w:val="28"/>
        </w:rPr>
        <w:t xml:space="preserve">                                                 </w:t>
      </w:r>
      <w:r>
        <w:rPr>
          <w:rFonts w:hint="eastAsia"/>
          <w:color w:val="auto"/>
          <w:w w:val="90"/>
          <w:sz w:val="24"/>
          <w:szCs w:val="28"/>
          <w:lang w:val="en-US" w:eastAsia="zh-CN"/>
        </w:rPr>
        <w:t xml:space="preserve">     </w:t>
      </w:r>
      <w:r>
        <w:rPr>
          <w:rFonts w:hint="eastAsia"/>
          <w:color w:val="auto"/>
          <w:w w:val="90"/>
          <w:sz w:val="24"/>
          <w:szCs w:val="28"/>
        </w:rPr>
        <w:t>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2</w:t>
      </w:r>
      <w:r>
        <w:rPr>
          <w:rFonts w:hint="eastAsia"/>
          <w:color w:val="auto"/>
          <w:w w:val="90"/>
          <w:sz w:val="24"/>
          <w:szCs w:val="28"/>
        </w:rPr>
        <w:t>月</w:t>
      </w:r>
      <w:r>
        <w:rPr>
          <w:rFonts w:hint="eastAsia"/>
          <w:color w:val="auto"/>
          <w:w w:val="90"/>
          <w:sz w:val="24"/>
          <w:szCs w:val="28"/>
          <w:lang w:val="en-US" w:eastAsia="zh-CN"/>
        </w:rPr>
        <w:t>3</w:t>
      </w:r>
      <w:r>
        <w:rPr>
          <w:rFonts w:hint="eastAsia"/>
          <w:color w:val="auto"/>
          <w:w w:val="90"/>
          <w:sz w:val="24"/>
          <w:szCs w:val="28"/>
        </w:rPr>
        <w:t>日</w:t>
      </w:r>
    </w:p>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5F2C3D"/>
    <w:rsid w:val="156836AC"/>
    <w:rsid w:val="228C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2021-02-02T06:44:12Z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