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drawing>
          <wp:inline distT="0" distB="0" distL="114300" distR="114300">
            <wp:extent cx="6522085" cy="9293225"/>
            <wp:effectExtent l="0" t="0" r="5715" b="3175"/>
            <wp:docPr id="3" name="图片 3" descr="扫描全能王CamScanner 2021-02-02 11.40_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扫描全能王CamScanner 2021-02-02 11.40_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22085" cy="9293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7" w:name="_GoBack"/>
      <w:bookmarkEnd w:id="17"/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1093"/>
        <w:gridCol w:w="274"/>
        <w:gridCol w:w="1279"/>
        <w:gridCol w:w="6"/>
        <w:gridCol w:w="567"/>
        <w:gridCol w:w="1242"/>
        <w:gridCol w:w="75"/>
        <w:gridCol w:w="101"/>
        <w:gridCol w:w="589"/>
        <w:gridCol w:w="261"/>
        <w:gridCol w:w="608"/>
        <w:gridCol w:w="1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0" w:name="组织名称"/>
            <w:r>
              <w:rPr>
                <w:b w:val="0"/>
                <w:bCs w:val="0"/>
                <w:sz w:val="21"/>
                <w:szCs w:val="21"/>
              </w:rPr>
              <w:t>石家庄曼德科技有限公司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受审核方地址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rFonts w:asciiTheme="minorEastAsia" w:hAnsiTheme="minorEastAsia" w:eastAsiaTheme="minorEastAsia"/>
                <w:b w:val="0"/>
                <w:bCs w:val="0"/>
                <w:sz w:val="21"/>
                <w:szCs w:val="21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b w:val="0"/>
                <w:bCs w:val="0"/>
                <w:sz w:val="21"/>
                <w:szCs w:val="21"/>
              </w:rPr>
              <w:t>石家庄桥西区维明南大街139号白金公寓1-1504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联系人</w:t>
            </w:r>
          </w:p>
        </w:tc>
        <w:tc>
          <w:tcPr>
            <w:tcW w:w="2967" w:type="dxa"/>
            <w:gridSpan w:val="5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2" w:name="联系人"/>
            <w:r>
              <w:rPr>
                <w:b w:val="0"/>
                <w:bCs w:val="0"/>
                <w:sz w:val="21"/>
                <w:szCs w:val="21"/>
              </w:rPr>
              <w:t>张嘉瑜</w:t>
            </w:r>
            <w:bookmarkEnd w:id="2"/>
          </w:p>
        </w:tc>
        <w:tc>
          <w:tcPr>
            <w:tcW w:w="1279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3" w:name="联系人电话"/>
            <w:r>
              <w:rPr>
                <w:b w:val="0"/>
                <w:bCs w:val="0"/>
                <w:sz w:val="21"/>
                <w:szCs w:val="21"/>
              </w:rPr>
              <w:t>13831150054</w:t>
            </w:r>
            <w:bookmarkEnd w:id="3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4" w:name="生产邮编"/>
            <w:r>
              <w:rPr>
                <w:b w:val="0"/>
                <w:bCs w:val="0"/>
                <w:sz w:val="21"/>
                <w:szCs w:val="21"/>
              </w:rPr>
              <w:t>050000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最高管理者</w:t>
            </w:r>
          </w:p>
        </w:tc>
        <w:tc>
          <w:tcPr>
            <w:tcW w:w="2967" w:type="dxa"/>
            <w:gridSpan w:val="5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5" w:name="最高管理者"/>
            <w:bookmarkEnd w:id="5"/>
          </w:p>
        </w:tc>
        <w:tc>
          <w:tcPr>
            <w:tcW w:w="1279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6" w:name="联系人传真"/>
            <w:bookmarkEnd w:id="6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7" w:name="联系人邮箱"/>
            <w:r>
              <w:rPr>
                <w:b w:val="0"/>
                <w:bCs w:val="0"/>
                <w:sz w:val="21"/>
                <w:szCs w:val="21"/>
              </w:rPr>
              <w:t>mandekeji2012@163.com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合同编号</w:t>
            </w:r>
          </w:p>
        </w:tc>
        <w:tc>
          <w:tcPr>
            <w:tcW w:w="2967" w:type="dxa"/>
            <w:gridSpan w:val="5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8" w:name="合同编号"/>
            <w:r>
              <w:rPr>
                <w:b w:val="0"/>
                <w:bCs w:val="0"/>
                <w:sz w:val="21"/>
                <w:szCs w:val="21"/>
              </w:rPr>
              <w:t>0082-2021-O</w:t>
            </w:r>
            <w:bookmarkEnd w:id="8"/>
          </w:p>
        </w:tc>
        <w:tc>
          <w:tcPr>
            <w:tcW w:w="1285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9" w:name="Q勾选"/>
            <w:r>
              <w:rPr>
                <w:rFonts w:hint="eastAsia"/>
                <w:b w:val="0"/>
                <w:bCs w:val="0"/>
                <w:sz w:val="21"/>
                <w:szCs w:val="21"/>
              </w:rPr>
              <w:t>□</w:t>
            </w:r>
            <w:bookmarkEnd w:id="9"/>
            <w:r>
              <w:rPr>
                <w:b w:val="0"/>
                <w:bCs w:val="0"/>
                <w:spacing w:val="-2"/>
                <w:sz w:val="21"/>
                <w:szCs w:val="21"/>
              </w:rPr>
              <w:t>QMS</w:t>
            </w:r>
            <w:bookmarkStart w:id="10" w:name="E勾选"/>
            <w:r>
              <w:rPr>
                <w:rFonts w:hint="eastAsia"/>
                <w:b w:val="0"/>
                <w:bCs w:val="0"/>
                <w:sz w:val="21"/>
                <w:szCs w:val="21"/>
              </w:rPr>
              <w:t>□</w:t>
            </w:r>
            <w:bookmarkEnd w:id="10"/>
            <w:r>
              <w:rPr>
                <w:b w:val="0"/>
                <w:bCs w:val="0"/>
                <w:spacing w:val="-2"/>
                <w:sz w:val="21"/>
                <w:szCs w:val="21"/>
              </w:rPr>
              <w:t>EMS</w:t>
            </w:r>
            <w:bookmarkStart w:id="11" w:name="S勾选"/>
            <w:r>
              <w:rPr>
                <w:rFonts w:hint="eastAsia"/>
                <w:b w:val="0"/>
                <w:bCs w:val="0"/>
                <w:sz w:val="21"/>
                <w:szCs w:val="21"/>
              </w:rPr>
              <w:t>■</w:t>
            </w:r>
            <w:bookmarkEnd w:id="11"/>
            <w:r>
              <w:rPr>
                <w:b w:val="0"/>
                <w:bCs w:val="0"/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审核类型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rFonts w:hint="eastAsia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bookmarkStart w:id="12" w:name="审核类型ZB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职业健康安全管理体系：初次认证第（二）阶段</w:t>
            </w:r>
            <w:bookmarkEnd w:id="12"/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远程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审核目的</w:t>
            </w:r>
          </w:p>
        </w:tc>
        <w:tc>
          <w:tcPr>
            <w:tcW w:w="8836" w:type="dxa"/>
            <w:gridSpan w:val="15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第二阶段审核：验证组织管理体系的建立、实施运行的符合性及有效性，以确定是否推荐认证注册。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13" w:name="审核范围"/>
            <w:r>
              <w:rPr>
                <w:b w:val="0"/>
                <w:bCs w:val="0"/>
                <w:sz w:val="21"/>
                <w:szCs w:val="21"/>
              </w:rPr>
              <w:t>印刷机械设备配件、印刷耗材(润版液、清洗剂)、环保设备、机械设备配件的销售所涉及场所的相关职业健康安全管理活动</w:t>
            </w:r>
            <w:bookmarkEnd w:id="13"/>
          </w:p>
        </w:tc>
        <w:tc>
          <w:tcPr>
            <w:tcW w:w="951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专业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14" w:name="专业代码"/>
            <w:r>
              <w:rPr>
                <w:b w:val="0"/>
                <w:bCs w:val="0"/>
                <w:sz w:val="21"/>
                <w:szCs w:val="21"/>
              </w:rPr>
              <w:t>29.12.00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审核准则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 w:val="0"/>
                <w:bCs w:val="0"/>
                <w:sz w:val="21"/>
                <w:szCs w:val="21"/>
                <w:lang w:val="de-DE"/>
              </w:rPr>
            </w:pPr>
            <w:bookmarkStart w:id="15" w:name="审核依据"/>
            <w:r>
              <w:rPr>
                <w:rFonts w:hint="eastAsia"/>
                <w:b w:val="0"/>
                <w:bCs w:val="0"/>
                <w:sz w:val="21"/>
                <w:szCs w:val="21"/>
                <w:lang w:val="de-DE"/>
              </w:rPr>
              <w:t>GB/T45001-2020 / ISO45001：2018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审核日期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0" w:firstLineChars="100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远程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审核于</w:t>
            </w:r>
            <w:bookmarkStart w:id="16" w:name="审核日期安排"/>
            <w:r>
              <w:rPr>
                <w:rFonts w:hint="eastAsia"/>
                <w:b w:val="0"/>
                <w:bCs w:val="0"/>
                <w:sz w:val="21"/>
                <w:szCs w:val="21"/>
              </w:rPr>
              <w:t>2021年02月02日 上午至2021年02月02日 下午 (共1.0天)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审核语言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de-DE" w:eastAsia="zh-CN"/>
              </w:rPr>
              <w:t>☑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普通话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英语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8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性别</w:t>
            </w:r>
          </w:p>
        </w:tc>
        <w:tc>
          <w:tcPr>
            <w:tcW w:w="1367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注册资格</w:t>
            </w:r>
          </w:p>
        </w:tc>
        <w:tc>
          <w:tcPr>
            <w:tcW w:w="3094" w:type="dxa"/>
            <w:gridSpan w:val="4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专业代码</w:t>
            </w:r>
          </w:p>
        </w:tc>
        <w:tc>
          <w:tcPr>
            <w:tcW w:w="1634" w:type="dxa"/>
            <w:gridSpan w:val="5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联系电话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吉洁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女</w:t>
            </w:r>
          </w:p>
        </w:tc>
        <w:tc>
          <w:tcPr>
            <w:tcW w:w="1367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审核员</w:t>
            </w:r>
          </w:p>
        </w:tc>
        <w:tc>
          <w:tcPr>
            <w:tcW w:w="3094" w:type="dxa"/>
            <w:gridSpan w:val="4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29.12.00</w:t>
            </w:r>
          </w:p>
        </w:tc>
        <w:tc>
          <w:tcPr>
            <w:tcW w:w="1634" w:type="dxa"/>
            <w:gridSpan w:val="5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18633812642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ISC-22240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8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1201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审核方案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管理人员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eastAsia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李永忠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hint="eastAsia"/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审核组长</w:t>
            </w:r>
          </w:p>
          <w:p>
            <w:pPr>
              <w:rPr>
                <w:rFonts w:hint="eastAsia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签字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-59690</wp:posOffset>
                  </wp:positionH>
                  <wp:positionV relativeFrom="paragraph">
                    <wp:posOffset>40005</wp:posOffset>
                  </wp:positionV>
                  <wp:extent cx="1027430" cy="494665"/>
                  <wp:effectExtent l="0" t="0" r="0" b="0"/>
                  <wp:wrapNone/>
                  <wp:docPr id="2" name="图片 2" descr="微信图片_201909041513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微信图片_2019090415134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7430" cy="494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受审核方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签字及公章</w:t>
            </w:r>
          </w:p>
        </w:tc>
        <w:tc>
          <w:tcPr>
            <w:tcW w:w="2599" w:type="dxa"/>
            <w:gridSpan w:val="4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201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2021.1.27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rPr>
                <w:rFonts w:hint="default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2021.2.1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>
            <w:pPr>
              <w:rPr>
                <w:rFonts w:hint="default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2021.2.1</w:t>
            </w:r>
          </w:p>
        </w:tc>
      </w:tr>
    </w:tbl>
    <w:p>
      <w:pPr>
        <w:pStyle w:val="9"/>
        <w:numPr>
          <w:ilvl w:val="0"/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p>
      <w:pPr>
        <w:pStyle w:val="9"/>
        <w:numPr>
          <w:ilvl w:val="0"/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p>
      <w:pPr>
        <w:pStyle w:val="9"/>
        <w:numPr>
          <w:ilvl w:val="0"/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p>
      <w:pPr>
        <w:pStyle w:val="9"/>
        <w:numPr>
          <w:ilvl w:val="0"/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p>
      <w:pPr>
        <w:pStyle w:val="9"/>
        <w:numPr>
          <w:ilvl w:val="0"/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p>
      <w:pPr>
        <w:pStyle w:val="9"/>
        <w:numPr>
          <w:ilvl w:val="0"/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p>
      <w:pPr>
        <w:pStyle w:val="9"/>
        <w:numPr>
          <w:ilvl w:val="0"/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p>
      <w:pPr>
        <w:pStyle w:val="9"/>
        <w:numPr>
          <w:ilvl w:val="0"/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p>
      <w:pPr>
        <w:pStyle w:val="9"/>
        <w:numPr>
          <w:ilvl w:val="0"/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p>
      <w:pPr>
        <w:pStyle w:val="9"/>
        <w:numPr>
          <w:ilvl w:val="0"/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p>
      <w:pPr>
        <w:pStyle w:val="9"/>
        <w:numPr>
          <w:ilvl w:val="0"/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p>
      <w:pPr>
        <w:pStyle w:val="9"/>
        <w:numPr>
          <w:ilvl w:val="0"/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tbl>
      <w:tblPr>
        <w:tblStyle w:val="5"/>
        <w:tblW w:w="102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6"/>
        <w:gridCol w:w="1446"/>
        <w:gridCol w:w="6336"/>
        <w:gridCol w:w="12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246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186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日期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时间</w:t>
            </w:r>
          </w:p>
        </w:tc>
        <w:tc>
          <w:tcPr>
            <w:tcW w:w="63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受审核部门、场所及审核内容</w:t>
            </w:r>
          </w:p>
        </w:tc>
        <w:tc>
          <w:tcPr>
            <w:tcW w:w="1278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  <w:jc w:val="center"/>
        </w:trPr>
        <w:tc>
          <w:tcPr>
            <w:tcW w:w="1186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2021.2.2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3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首次会议（管理层）</w:t>
            </w:r>
          </w:p>
        </w:tc>
        <w:tc>
          <w:tcPr>
            <w:tcW w:w="1278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b w:val="0"/>
                <w:bCs w:val="0"/>
                <w:sz w:val="21"/>
                <w:szCs w:val="21"/>
              </w:rPr>
              <w:t>ISC-22240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8" w:hRule="atLeast"/>
          <w:jc w:val="center"/>
        </w:trPr>
        <w:tc>
          <w:tcPr>
            <w:tcW w:w="1186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3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层：组织及其环境；相关方的需求和希望；管理体系的范围；管理体系及其过程；领导作用和承诺；以顾客为关注焦点；管理方针；组织的岗位、职责权限；应对风险和机会的策划；目标和实现计划；资源提供；危险源辨识；管理评审；总则；持续改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涉及条款：</w:t>
            </w:r>
            <w:r>
              <w:rPr>
                <w:rFonts w:hint="eastAsia"/>
                <w:sz w:val="21"/>
                <w:szCs w:val="21"/>
              </w:rPr>
              <w:t>4.1/4.2/4.3/4.4/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5.1/5.2/5.3/6.1/6.2/7.1/9.3/10.1/10.3</w:t>
            </w:r>
          </w:p>
        </w:tc>
        <w:tc>
          <w:tcPr>
            <w:tcW w:w="1278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b w:val="0"/>
                <w:bCs w:val="0"/>
                <w:sz w:val="21"/>
                <w:szCs w:val="21"/>
              </w:rPr>
              <w:t>ISC-22240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1" w:hRule="atLeast"/>
          <w:jc w:val="center"/>
        </w:trPr>
        <w:tc>
          <w:tcPr>
            <w:tcW w:w="1186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3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办公室：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组织的岗位、职责权限；目标、指标管理方案；危险源识别评价；法律法规要求；文件化信息；能力；意识；沟通；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参与、协商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工作人员的参与；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运行策划和控制；应急准备和响应；监视和测量；合规性评价；内部审核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不合格及纠正措施控制；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涉及条款：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5.3/5.4/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6.1.2/6.1.3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/6.2/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7.2/7.3/7.4/7.5/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8.1/8.2/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9.1.1/9.1.2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9.2/10.2</w:t>
            </w:r>
          </w:p>
        </w:tc>
        <w:tc>
          <w:tcPr>
            <w:tcW w:w="1278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b w:val="0"/>
                <w:bCs w:val="0"/>
                <w:sz w:val="21"/>
                <w:szCs w:val="21"/>
              </w:rPr>
              <w:t>ISC-22240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186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3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供销部：</w:t>
            </w:r>
            <w:r>
              <w:rPr>
                <w:rFonts w:hint="eastAsia"/>
                <w:sz w:val="21"/>
                <w:szCs w:val="21"/>
              </w:rPr>
              <w:t>组织的岗位、职责权限；目标、指标管理方案；危险源识别评价；运行的策划和控制；应急准备和响应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涉及条款：</w:t>
            </w:r>
            <w:r>
              <w:rPr>
                <w:rFonts w:hint="eastAsia"/>
                <w:sz w:val="21"/>
                <w:szCs w:val="21"/>
              </w:rPr>
              <w:t>5.3/6.1.2/6.2/8.1/8.2</w:t>
            </w:r>
          </w:p>
        </w:tc>
        <w:tc>
          <w:tcPr>
            <w:tcW w:w="1278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b w:val="0"/>
                <w:bCs w:val="0"/>
                <w:sz w:val="21"/>
                <w:szCs w:val="21"/>
              </w:rPr>
              <w:t>ISC-22240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18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3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末次会议（管理层）</w:t>
            </w:r>
          </w:p>
        </w:tc>
        <w:tc>
          <w:tcPr>
            <w:tcW w:w="12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b w:val="0"/>
                <w:bCs w:val="0"/>
                <w:sz w:val="21"/>
                <w:szCs w:val="21"/>
              </w:rPr>
              <w:t>ISC-22240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11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注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:00-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</w:tc>
        <w:tc>
          <w:tcPr>
            <w:tcW w:w="63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午休时间</w:t>
            </w:r>
          </w:p>
        </w:tc>
        <w:tc>
          <w:tcPr>
            <w:tcW w:w="12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b w:val="0"/>
                <w:bCs w:val="0"/>
                <w:sz w:val="21"/>
                <w:szCs w:val="21"/>
              </w:rPr>
            </w:pPr>
          </w:p>
        </w:tc>
      </w:tr>
    </w:tbl>
    <w:p>
      <w:pPr>
        <w:pStyle w:val="9"/>
        <w:numPr>
          <w:ilvl w:val="0"/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_x0000_s2049" o:spid="_x0000_s2049" o:spt="202" type="#_x0000_t202" style="position:absolute;left:0pt;margin-left:360.75pt;margin-top:9.9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0CC5875"/>
    <w:rsid w:val="5B6F3FE3"/>
    <w:rsid w:val="7F1A4F3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1</TotalTime>
  <ScaleCrop>false</ScaleCrop>
  <LinksUpToDate>false</LinksUpToDate>
  <CharactersWithSpaces>1266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至鱼</cp:lastModifiedBy>
  <dcterms:modified xsi:type="dcterms:W3CDTF">2021-02-02T06:52:16Z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