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rFonts w:hint="eastAsia"/>
          <w:sz w:val="32"/>
          <w:szCs w:val="32"/>
          <w:u w:val="single"/>
        </w:rPr>
      </w:pPr>
      <w:r>
        <w:rPr>
          <w:rFonts w:hint="eastAsia"/>
          <w:sz w:val="32"/>
          <w:szCs w:val="32"/>
        </w:rPr>
        <w:t>合同编号：</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lang w:val="en-US" w:eastAsia="zh-CN"/>
        </w:rPr>
        <w:t>0076</w:t>
      </w:r>
      <w:r>
        <w:rPr>
          <w:rFonts w:hint="eastAsia" w:ascii="楷体" w:hAnsi="楷体" w:eastAsia="楷体"/>
          <w:color w:val="000000"/>
          <w:sz w:val="28"/>
          <w:szCs w:val="28"/>
          <w:u w:val="single"/>
        </w:rPr>
        <w:t>-202</w:t>
      </w:r>
      <w:r>
        <w:rPr>
          <w:rFonts w:hint="eastAsia" w:ascii="楷体" w:hAnsi="楷体" w:eastAsia="楷体"/>
          <w:color w:val="000000"/>
          <w:sz w:val="28"/>
          <w:szCs w:val="28"/>
          <w:u w:val="single"/>
          <w:lang w:val="en-US" w:eastAsia="zh-CN"/>
        </w:rPr>
        <w:t>1</w:t>
      </w:r>
      <w:r>
        <w:rPr>
          <w:rFonts w:hint="eastAsia" w:ascii="楷体" w:hAnsi="楷体" w:eastAsia="楷体"/>
          <w:color w:val="000000"/>
          <w:sz w:val="28"/>
          <w:szCs w:val="28"/>
          <w:u w:val="single"/>
        </w:rPr>
        <w:t>-</w:t>
      </w:r>
      <w:bookmarkEnd w:id="0"/>
      <w:r>
        <w:rPr>
          <w:rFonts w:hint="eastAsia" w:ascii="楷体" w:hAnsi="楷体" w:eastAsia="楷体"/>
          <w:color w:val="000000"/>
          <w:sz w:val="28"/>
          <w:szCs w:val="28"/>
          <w:u w:val="single"/>
          <w:lang w:val="en-US" w:eastAsia="zh-CN"/>
        </w:rPr>
        <w:t>QF</w:t>
      </w:r>
      <w:r>
        <w:rPr>
          <w:rFonts w:hint="eastAsia"/>
          <w:sz w:val="32"/>
          <w:szCs w:val="32"/>
          <w:u w:val="single"/>
        </w:rPr>
        <w:t xml:space="preserve">  </w:t>
      </w:r>
    </w:p>
    <w:p>
      <w:pPr>
        <w:wordWrap w:val="0"/>
        <w:ind w:right="401" w:rightChars="191"/>
        <w:rPr>
          <w:rFonts w:hint="eastAsia"/>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w:t>
      </w:r>
      <w:r>
        <w:rPr>
          <w:rFonts w:hint="eastAsia"/>
          <w:sz w:val="28"/>
          <w:szCs w:val="28"/>
          <w:u w:val="single"/>
          <w:lang w:eastAsia="zh-CN"/>
        </w:rPr>
        <w:t>青海龙帜餐饮服务有限公司</w:t>
      </w:r>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sym w:font="Wingdings 2" w:char="0052"/>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lang w:eastAsia="zh-CN"/>
        </w:rPr>
        <w:t>□</w:t>
      </w:r>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jc w:val="left"/>
              <w:rPr>
                <w:rFonts w:hint="eastAsia" w:ascii="Times New Roman" w:hAnsi="Times New Roman" w:eastAsia="宋体" w:cs="Times New Roman"/>
                <w:kern w:val="2"/>
                <w:sz w:val="21"/>
                <w:szCs w:val="21"/>
                <w:lang w:val="en-US" w:eastAsia="zh-CN" w:bidi="ar-SA"/>
              </w:rPr>
            </w:pPr>
            <w:r>
              <w:rPr>
                <w:rFonts w:hint="eastAsia"/>
                <w:color w:val="000000"/>
                <w:szCs w:val="21"/>
                <w:lang w:eastAsia="zh-CN"/>
              </w:rPr>
              <w:t>青海龙帜餐饮服务有限公司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r>
              <w:rPr>
                <w:rFonts w:hint="default"/>
                <w:b w:val="0"/>
                <w:bCs w:val="0"/>
                <w:color w:val="auto"/>
                <w:szCs w:val="22"/>
                <w:lang w:val="en-US" w:eastAsia="zh-CN"/>
              </w:rPr>
              <w:t>西宁市城西区东交通巷副1号副1-13室</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lang w:val="en-US" w:eastAsia="zh-CN"/>
              </w:rPr>
              <w:t>810001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rPr>
                <w:rFonts w:ascii="Times New Roman" w:hAnsi="Times New Roman" w:eastAsia="宋体" w:cs="Times New Roman"/>
                <w:kern w:val="2"/>
                <w:sz w:val="21"/>
                <w:szCs w:val="21"/>
                <w:lang w:val="en-US" w:eastAsia="zh-CN" w:bidi="ar-SA"/>
              </w:rPr>
            </w:pPr>
            <w:bookmarkStart w:id="1" w:name="生产地址"/>
            <w:r>
              <w:t>青海省西宁市城西区五四西路40号</w:t>
            </w:r>
            <w:bookmarkEnd w:id="1"/>
            <w:r>
              <w:rPr>
                <w:rFonts w:hint="eastAsia"/>
                <w:lang w:val="en-US" w:eastAsia="zh-CN"/>
              </w:rPr>
              <w:t>青海师范大学附属中学食堂</w:t>
            </w:r>
            <w:r>
              <w:rPr>
                <w:rFonts w:hint="eastAsia"/>
                <w:lang w:eastAsia="zh-CN"/>
              </w:rPr>
              <w:t>（</w:t>
            </w:r>
            <w:r>
              <w:rPr>
                <w:rFonts w:hint="eastAsia"/>
                <w:lang w:val="en-US" w:eastAsia="zh-CN"/>
              </w:rPr>
              <w:t>承包单位</w:t>
            </w:r>
            <w:r>
              <w:rPr>
                <w:rFonts w:hint="eastAsia"/>
                <w:lang w:eastAsia="zh-CN"/>
              </w:rPr>
              <w:t>）</w:t>
            </w:r>
          </w:p>
        </w:tc>
        <w:tc>
          <w:tcPr>
            <w:tcW w:w="1242" w:type="dxa"/>
            <w:vMerge w:val="continue"/>
            <w:vAlign w:val="center"/>
          </w:tc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ascii="宋体" w:cs="Times New Roman"/>
                <w:b/>
                <w:color w:val="000000"/>
                <w:kern w:val="2"/>
                <w:sz w:val="21"/>
                <w:szCs w:val="21"/>
                <w:lang w:val="en-US" w:eastAsia="zh-CN" w:bidi="ar-SA"/>
              </w:rPr>
              <w:t>810001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 w:val="21"/>
                <w:szCs w:val="21"/>
                <w:lang w:val="en-US" w:eastAsia="zh-CN"/>
              </w:rPr>
              <w:t>徐开俭</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13997102705</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 w:val="21"/>
                <w:szCs w:val="21"/>
                <w:lang w:val="en-US" w:eastAsia="zh-CN"/>
              </w:rPr>
              <w:t>徐开俭</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13997102705</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center"/>
          </w:tcPr>
          <w:p>
            <w:pP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p>
            <w:r>
              <w:rPr>
                <w:rFonts w:hint="eastAsia"/>
                <w:strike/>
                <w:dstrike w:val="0"/>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69"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生产/服务提供流程简图</w:t>
            </w:r>
          </w:p>
          <w:p/>
          <w:p/>
        </w:tc>
        <w:tc>
          <w:tcPr>
            <w:tcW w:w="8058" w:type="dxa"/>
            <w:gridSpan w:val="5"/>
            <w:shd w:val="clear" w:color="auto" w:fill="auto"/>
          </w:tcPr>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pPr>
              <w:tabs>
                <w:tab w:val="left" w:pos="360"/>
              </w:tabs>
              <w:ind w:left="360" w:hanging="360"/>
              <w:rPr>
                <w:rFonts w:ascii="宋体"/>
                <w:color w:val="000000"/>
                <w:szCs w:val="21"/>
              </w:rPr>
            </w:pPr>
            <w:r>
              <w:rPr>
                <w:rFonts w:hint="eastAsia" w:ascii="宋体" w:hAnsi="宋体"/>
                <w:color w:val="000000"/>
                <w:sz w:val="20"/>
              </w:rPr>
              <w:t>餐具——回收——清洗——消毒——备用</w:t>
            </w:r>
          </w:p>
        </w:tc>
      </w:tr>
    </w:tbl>
    <w:p/>
    <w:p>
      <w:r>
        <w:rPr>
          <w:rFonts w:hint="eastAsia"/>
        </w:rPr>
        <w:t>二、本次审核信息</w:t>
      </w:r>
    </w:p>
    <w:tbl>
      <w:tblPr>
        <w:tblStyle w:val="10"/>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747"/>
        <w:gridCol w:w="2351"/>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2" w:name="auDate"/>
            <w:bookmarkEnd w:id="2"/>
            <w:r>
              <w:rPr>
                <w:rFonts w:hint="eastAsia"/>
              </w:rPr>
              <w:t xml:space="preserve">   202</w:t>
            </w:r>
            <w:r>
              <w:rPr>
                <w:rFonts w:hint="eastAsia"/>
                <w:lang w:val="en-US" w:eastAsia="zh-CN"/>
              </w:rPr>
              <w:t>1</w:t>
            </w:r>
            <w:r>
              <w:rPr>
                <w:rFonts w:hint="eastAsia"/>
              </w:rPr>
              <w:t xml:space="preserve"> 年 </w:t>
            </w:r>
            <w:r>
              <w:rPr>
                <w:rFonts w:hint="eastAsia"/>
                <w:lang w:val="en-US" w:eastAsia="zh-CN"/>
              </w:rPr>
              <w:t>2</w:t>
            </w:r>
            <w:r>
              <w:rPr>
                <w:rFonts w:hint="eastAsia"/>
              </w:rPr>
              <w:t xml:space="preserve"> 月 </w:t>
            </w:r>
            <w:r>
              <w:rPr>
                <w:rFonts w:hint="eastAsia"/>
                <w:lang w:val="en-US" w:eastAsia="zh-CN"/>
              </w:rPr>
              <w:t>02</w:t>
            </w:r>
            <w:r>
              <w:rPr>
                <w:rFonts w:hint="eastAsia"/>
              </w:rPr>
              <w:t>日</w:t>
            </w:r>
            <w:r>
              <w:rPr>
                <w:rFonts w:hint="eastAsia"/>
                <w:lang w:val="en-US" w:eastAsia="zh-CN"/>
              </w:rPr>
              <w:t>8</w:t>
            </w:r>
            <w:r>
              <w:rPr>
                <w:rFonts w:hint="eastAsia"/>
              </w:rPr>
              <w:t>：</w:t>
            </w:r>
            <w:r>
              <w:rPr>
                <w:rFonts w:hint="eastAsia"/>
                <w:lang w:val="en-US" w:eastAsia="zh-CN"/>
              </w:rPr>
              <w:t>3</w:t>
            </w:r>
            <w:r>
              <w:rPr>
                <w:rFonts w:hint="eastAsia"/>
              </w:rPr>
              <w:t>0 至  202</w:t>
            </w:r>
            <w:r>
              <w:rPr>
                <w:rFonts w:hint="eastAsia"/>
                <w:lang w:val="en-US" w:eastAsia="zh-CN"/>
              </w:rPr>
              <w:t>1</w:t>
            </w:r>
            <w:r>
              <w:rPr>
                <w:rFonts w:hint="eastAsia"/>
              </w:rPr>
              <w:t xml:space="preserve">  年 </w:t>
            </w:r>
            <w:r>
              <w:rPr>
                <w:rFonts w:hint="eastAsia"/>
                <w:lang w:val="en-US" w:eastAsia="zh-CN"/>
              </w:rPr>
              <w:t>2</w:t>
            </w:r>
            <w:r>
              <w:rPr>
                <w:rFonts w:hint="eastAsia"/>
              </w:rPr>
              <w:t xml:space="preserve">月 </w:t>
            </w:r>
            <w:r>
              <w:rPr>
                <w:rFonts w:hint="eastAsia"/>
                <w:lang w:val="en-US" w:eastAsia="zh-CN"/>
              </w:rPr>
              <w:t>03</w:t>
            </w:r>
            <w:r>
              <w:rPr>
                <w:rFonts w:hint="eastAsia"/>
              </w:rPr>
              <w:t xml:space="preserve">日 </w:t>
            </w:r>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eastAsia="zh-CN"/>
              </w:rPr>
              <w:t>☑</w:t>
            </w: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eastAsia="zh-CN"/>
              </w:rPr>
              <w:t>□</w:t>
            </w:r>
            <w:r>
              <w:rPr>
                <w:rFonts w:hint="eastAsia"/>
                <w:lang w:val="de-DE"/>
              </w:rPr>
              <w:t>GB/T24001-2016</w:t>
            </w:r>
          </w:p>
          <w:p>
            <w:pPr>
              <w:rPr>
                <w:rFonts w:hint="default" w:eastAsia="宋体"/>
                <w:lang w:val="en-US" w:eastAsia="zh-CN"/>
              </w:rPr>
            </w:pPr>
            <w:r>
              <w:rPr>
                <w:rFonts w:hint="eastAsia"/>
                <w:lang w:val="de-DE"/>
              </w:rPr>
              <w:t xml:space="preserve">□GB/T28001-2011  </w:t>
            </w:r>
            <w:r>
              <w:rPr>
                <w:rFonts w:hint="eastAsia"/>
              </w:rPr>
              <w:t xml:space="preserve"> </w:t>
            </w:r>
            <w:r>
              <w:rPr>
                <w:rFonts w:hint="eastAsia"/>
                <w:lang w:val="de-DE" w:eastAsia="zh-CN"/>
              </w:rPr>
              <w:t>□</w:t>
            </w:r>
            <w:r>
              <w:rPr>
                <w:rFonts w:hint="eastAsia"/>
                <w:lang w:val="de-DE"/>
              </w:rPr>
              <w:t>GB/T</w:t>
            </w:r>
            <w:r>
              <w:rPr>
                <w:rFonts w:hint="eastAsia"/>
                <w:lang w:val="en-US" w:eastAsia="zh-CN"/>
              </w:rPr>
              <w:t>45</w:t>
            </w:r>
            <w:r>
              <w:rPr>
                <w:rFonts w:hint="eastAsia"/>
                <w:lang w:val="de-DE"/>
              </w:rPr>
              <w:t>001-20</w:t>
            </w:r>
            <w:r>
              <w:rPr>
                <w:rFonts w:hint="eastAsia"/>
                <w:lang w:val="en-US" w:eastAsia="zh-CN"/>
              </w:rPr>
              <w:t>20</w:t>
            </w:r>
          </w:p>
          <w:p>
            <w:pPr>
              <w:jc w:val="left"/>
              <w:rPr>
                <w:rFonts w:hint="eastAsia"/>
                <w:u w:val="single"/>
                <w:lang w:val="de-DE"/>
              </w:rPr>
            </w:pPr>
            <w:r>
              <w:rPr>
                <w:rFonts w:hint="eastAsia"/>
                <w:lang w:val="de-DE"/>
              </w:rPr>
              <w:t>FSMS：</w:t>
            </w:r>
            <w:r>
              <w:rPr>
                <w:rFonts w:hint="eastAsia"/>
                <w:lang w:val="de-DE" w:eastAsia="zh-CN"/>
              </w:rPr>
              <w:t>☑</w:t>
            </w:r>
            <w:r>
              <w:rPr>
                <w:rFonts w:hint="eastAsia"/>
                <w:lang w:val="de-DE"/>
              </w:rPr>
              <w:t>ISO22000：2018 ☑技术规范：</w:t>
            </w:r>
            <w:r>
              <w:rPr>
                <w:rFonts w:hint="eastAsia"/>
                <w:u w:val="single"/>
                <w:lang w:val="de-DE"/>
              </w:rPr>
              <w:t xml:space="preserve">GBT 27306-2008 食品安全管理体系 餐饮业要求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480" w:type="dxa"/>
            <w:gridSpan w:val="2"/>
            <w:vAlign w:val="center"/>
          </w:tcPr>
          <w:p/>
        </w:tc>
        <w:tc>
          <w:tcPr>
            <w:tcW w:w="2404"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480" w:type="dxa"/>
            <w:gridSpan w:val="2"/>
            <w:vAlign w:val="center"/>
          </w:tcPr>
          <w:p>
            <w:pPr>
              <w:rPr>
                <w:rFonts w:hint="eastAsia" w:ascii="宋体" w:hAnsi="宋体" w:eastAsia="宋体" w:cs="Times New Roman"/>
                <w:b/>
                <w:color w:val="000000"/>
                <w:kern w:val="2"/>
                <w:sz w:val="21"/>
                <w:szCs w:val="21"/>
                <w:lang w:val="en-US" w:eastAsia="zh-CN" w:bidi="ar-SA"/>
              </w:rPr>
            </w:pPr>
            <w:bookmarkStart w:id="3" w:name="审核范围"/>
            <w:r>
              <w:rPr>
                <w:rFonts w:hint="eastAsia" w:ascii="宋体" w:hAnsi="宋体"/>
                <w:szCs w:val="21"/>
              </w:rPr>
              <w:t>餐饮管理服务（热食类食品制售）</w:t>
            </w:r>
            <w:bookmarkEnd w:id="3"/>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tc>
        <w:tc>
          <w:tcPr>
            <w:tcW w:w="2404" w:type="dxa"/>
            <w:gridSpan w:val="2"/>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b/>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480"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480" w:type="dxa"/>
            <w:gridSpan w:val="2"/>
            <w:vAlign w:val="center"/>
          </w:tcPr>
          <w:p>
            <w:pPr>
              <w:rPr>
                <w:rFonts w:hint="eastAsia" w:ascii="宋体" w:hAnsi="宋体" w:eastAsia="宋体" w:cs="Times New Roman"/>
                <w:b/>
                <w:color w:val="000000"/>
                <w:kern w:val="2"/>
                <w:sz w:val="21"/>
                <w:szCs w:val="21"/>
                <w:lang w:val="en-US" w:eastAsia="zh-CN" w:bidi="ar-SA"/>
              </w:rPr>
            </w:pPr>
            <w:r>
              <w:rPr>
                <w:rFonts w:hint="eastAsia" w:ascii="宋体" w:hAnsi="宋体"/>
                <w:szCs w:val="21"/>
                <w:lang w:eastAsia="zh-CN"/>
              </w:rPr>
              <w:t>——</w:t>
            </w:r>
          </w:p>
        </w:tc>
        <w:tc>
          <w:tcPr>
            <w:tcW w:w="2404" w:type="dxa"/>
            <w:gridSpan w:val="2"/>
            <w:vAlign w:val="center"/>
          </w:tcPr>
          <w:p>
            <w:pPr>
              <w:spacing w:line="400" w:lineRule="exact"/>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480" w:type="dxa"/>
            <w:gridSpan w:val="2"/>
            <w:vAlign w:val="center"/>
          </w:tcPr>
          <w:p>
            <w:pPr>
              <w:rPr>
                <w:rFonts w:hint="eastAsia" w:ascii="宋体" w:hAnsi="宋体" w:eastAsia="宋体" w:cs="Times New Roman"/>
                <w:b/>
                <w:color w:val="000000"/>
                <w:kern w:val="2"/>
                <w:sz w:val="21"/>
                <w:szCs w:val="21"/>
                <w:lang w:val="en-US" w:eastAsia="zh-CN" w:bidi="ar-SA"/>
              </w:rPr>
            </w:pPr>
            <w:r>
              <w:rPr>
                <w:rFonts w:hint="eastAsia" w:ascii="宋体" w:hAnsi="宋体"/>
                <w:szCs w:val="21"/>
                <w:lang w:eastAsia="zh-CN"/>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480" w:type="dxa"/>
            <w:gridSpan w:val="2"/>
            <w:vAlign w:val="center"/>
          </w:tcPr>
          <w:p>
            <w:pPr>
              <w:rPr>
                <w:rFonts w:ascii="Times New Roman" w:hAnsi="Times New Roman" w:eastAsia="宋体" w:cs="Times New Roman"/>
                <w:kern w:val="2"/>
                <w:sz w:val="21"/>
                <w:szCs w:val="24"/>
                <w:lang w:val="en-US" w:eastAsia="zh-CN" w:bidi="ar-SA"/>
              </w:rPr>
            </w:pPr>
            <w:r>
              <w:rPr>
                <w:rFonts w:hint="eastAsia"/>
                <w:color w:val="auto"/>
                <w:sz w:val="21"/>
                <w:szCs w:val="21"/>
              </w:rPr>
              <w:t>位于</w:t>
            </w:r>
            <w:r>
              <w:rPr>
                <w:rFonts w:hint="eastAsia"/>
                <w:color w:val="auto"/>
                <w:sz w:val="21"/>
                <w:szCs w:val="21"/>
                <w:lang w:val="en-US" w:eastAsia="zh-CN"/>
              </w:rPr>
              <w:t>青海省西宁市城西区五四西路40号青海师范大学附属中学</w:t>
            </w:r>
            <w:r>
              <w:rPr>
                <w:rFonts w:hint="eastAsia"/>
                <w:color w:val="auto"/>
                <w:sz w:val="21"/>
                <w:szCs w:val="21"/>
              </w:rPr>
              <w:t>食堂</w:t>
            </w:r>
            <w:r>
              <w:rPr>
                <w:color w:val="auto"/>
                <w:sz w:val="21"/>
                <w:szCs w:val="21"/>
              </w:rPr>
              <w:t>的餐饮管理服务（热食类食品制售）</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tc>
        <w:tc>
          <w:tcPr>
            <w:tcW w:w="2404" w:type="dxa"/>
            <w:gridSpan w:val="2"/>
            <w:vAlign w:val="center"/>
          </w:tcPr>
          <w:p>
            <w:pPr>
              <w:rPr>
                <w:rFonts w:ascii="Times New Roman" w:hAnsi="Times New Roman" w:eastAsia="宋体" w:cs="Times New Roman"/>
                <w:kern w:val="2"/>
                <w:sz w:val="21"/>
                <w:szCs w:val="24"/>
                <w:lang w:val="en-US" w:eastAsia="zh-CN" w:bidi="ar-SA"/>
              </w:rPr>
            </w:pPr>
            <w:r>
              <w:rPr>
                <w:rFonts w:hint="eastAsia"/>
                <w:b/>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480" w:type="dxa"/>
            <w:gridSpan w:val="2"/>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ascii="宋体" w:hAnsi="宋体"/>
                <w:szCs w:val="21"/>
                <w:lang w:eastAsia="zh-CN"/>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pPr>
              <w:rPr>
                <w:rFonts w:hint="default" w:eastAsia="宋体"/>
                <w:b/>
                <w:bCs/>
                <w:lang w:val="en-US" w:eastAsia="zh-CN"/>
              </w:rPr>
            </w:pPr>
            <w:r>
              <w:rPr>
                <w:rFonts w:hint="eastAsia"/>
                <w:b/>
                <w:bC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2020 年 </w:t>
            </w:r>
            <w:r>
              <w:rPr>
                <w:rFonts w:hint="eastAsia"/>
                <w:lang w:val="en-US" w:eastAsia="zh-CN"/>
              </w:rPr>
              <w:t>10</w:t>
            </w:r>
            <w:r>
              <w:rPr>
                <w:rFonts w:hint="eastAsia"/>
              </w:rPr>
              <w:t xml:space="preserve"> 月 </w:t>
            </w:r>
            <w:r>
              <w:rPr>
                <w:rFonts w:hint="eastAsia"/>
                <w:lang w:val="en-US" w:eastAsia="zh-CN"/>
              </w:rPr>
              <w:t>8</w:t>
            </w:r>
            <w:r>
              <w:rPr>
                <w:rFonts w:hint="eastAsia"/>
              </w:rPr>
              <w:t xml:space="preserve"> 日</w:t>
            </w:r>
          </w:p>
        </w:tc>
        <w:tc>
          <w:tcPr>
            <w:tcW w:w="2747" w:type="dxa"/>
            <w:vAlign w:val="center"/>
          </w:tcPr>
          <w:p>
            <w:r>
              <w:rPr>
                <w:rFonts w:hint="eastAsia"/>
              </w:rPr>
              <w:t>管理体系运行已超过3个月</w:t>
            </w:r>
          </w:p>
        </w:tc>
        <w:tc>
          <w:tcPr>
            <w:tcW w:w="2404"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202</w:t>
            </w:r>
            <w:r>
              <w:rPr>
                <w:rFonts w:hint="eastAsia"/>
                <w:lang w:val="en-US" w:eastAsia="zh-CN"/>
              </w:rPr>
              <w:t>1</w:t>
            </w:r>
            <w:r>
              <w:rPr>
                <w:rFonts w:hint="eastAsia"/>
              </w:rPr>
              <w:t xml:space="preserve">年 </w:t>
            </w:r>
            <w:r>
              <w:rPr>
                <w:rFonts w:hint="eastAsia"/>
                <w:lang w:val="en-US" w:eastAsia="zh-CN"/>
              </w:rPr>
              <w:t>1</w:t>
            </w:r>
            <w:r>
              <w:rPr>
                <w:rFonts w:hint="eastAsia"/>
              </w:rPr>
              <w:t xml:space="preserve">月 </w:t>
            </w:r>
            <w:r>
              <w:rPr>
                <w:rFonts w:hint="eastAsia"/>
                <w:lang w:val="en-US" w:eastAsia="zh-CN"/>
              </w:rPr>
              <w:t xml:space="preserve">31 </w:t>
            </w:r>
            <w:r>
              <w:rPr>
                <w:rFonts w:hint="eastAsia"/>
              </w:rPr>
              <w:t>日</w:t>
            </w:r>
            <w:r>
              <w:rPr>
                <w:rFonts w:hint="eastAsia"/>
                <w:lang w:eastAsia="zh-CN"/>
              </w:rPr>
              <w:t>（</w:t>
            </w:r>
            <w:r>
              <w:rPr>
                <w:rFonts w:hint="eastAsia"/>
                <w:lang w:val="en-US" w:eastAsia="zh-CN"/>
              </w:rPr>
              <w:t>一阶段</w:t>
            </w:r>
            <w:r>
              <w:rPr>
                <w:rFonts w:hint="eastAsia"/>
                <w:lang w:eastAsia="zh-CN"/>
              </w:rPr>
              <w:t>）</w:t>
            </w:r>
          </w:p>
        </w:tc>
        <w:tc>
          <w:tcPr>
            <w:tcW w:w="2747" w:type="dxa"/>
            <w:vAlign w:val="center"/>
          </w:tcPr>
          <w:p>
            <w:r>
              <w:rPr>
                <w:rFonts w:hint="eastAsia"/>
              </w:rPr>
              <w:t>认证证书有效期</w:t>
            </w:r>
          </w:p>
          <w:p>
            <w:r>
              <w:rPr>
                <w:rFonts w:hint="eastAsia"/>
              </w:rPr>
              <w:t>（初审除外）</w:t>
            </w:r>
          </w:p>
        </w:tc>
        <w:tc>
          <w:tcPr>
            <w:tcW w:w="2404"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50"/>
        <w:gridCol w:w="92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5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92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2267" w:type="dxa"/>
            <w:vAlign w:val="top"/>
          </w:tcPr>
          <w:p>
            <w:pPr>
              <w:spacing w:before="40" w:after="40"/>
              <w:rPr>
                <w:rFonts w:hint="eastAsia" w:eastAsia="宋体"/>
                <w:color w:val="000000"/>
                <w:szCs w:val="21"/>
                <w:lang w:eastAsia="zh-CN"/>
              </w:rPr>
            </w:pPr>
            <w:r>
              <w:rPr>
                <w:rFonts w:hint="eastAsia"/>
                <w:color w:val="000000"/>
                <w:szCs w:val="21"/>
                <w:lang w:eastAsia="zh-CN"/>
              </w:rPr>
              <w:t>青海龙帜餐饮服务有限公司</w:t>
            </w:r>
          </w:p>
          <w:p>
            <w:pPr>
              <w:spacing w:before="40" w:after="40"/>
              <w:rPr>
                <w:rFonts w:hint="eastAsia" w:ascii="Times New Roman" w:hAnsi="Times New Roman" w:eastAsia="宋体" w:cs="Times New Roman"/>
                <w:bCs/>
                <w:color w:val="000000"/>
                <w:kern w:val="2"/>
                <w:sz w:val="21"/>
                <w:szCs w:val="21"/>
                <w:lang w:val="de-DE" w:eastAsia="ja-JP" w:bidi="ar-SA"/>
              </w:rPr>
            </w:pPr>
            <w:r>
              <w:rPr>
                <w:rFonts w:hint="default"/>
                <w:b w:val="0"/>
                <w:bCs w:val="0"/>
                <w:color w:val="auto"/>
                <w:szCs w:val="22"/>
                <w:lang w:val="en-US" w:eastAsia="zh-CN"/>
              </w:rPr>
              <w:t>西宁市城西区东交通巷副1号副1-13室</w:t>
            </w:r>
          </w:p>
        </w:tc>
        <w:tc>
          <w:tcPr>
            <w:tcW w:w="2267" w:type="dxa"/>
            <w:vAlign w:val="top"/>
          </w:tcPr>
          <w:p>
            <w:pPr>
              <w:snapToGrid w:val="0"/>
              <w:spacing w:line="360" w:lineRule="auto"/>
              <w:rPr>
                <w:rFonts w:hint="eastAsia" w:ascii="Times New Roman" w:hAnsi="Times New Roman" w:eastAsia="宋体" w:cs="Times New Roman"/>
                <w:sz w:val="21"/>
                <w:szCs w:val="21"/>
                <w:lang w:val="en-US" w:eastAsia="zh-CN"/>
              </w:rPr>
            </w:pPr>
          </w:p>
          <w:p>
            <w:pPr>
              <w:jc w:val="left"/>
              <w:rPr>
                <w:rFonts w:hint="eastAsia"/>
                <w:szCs w:val="21"/>
              </w:rPr>
            </w:pPr>
          </w:p>
          <w:p>
            <w:pPr>
              <w:jc w:val="left"/>
              <w:rPr>
                <w:szCs w:val="21"/>
              </w:rPr>
            </w:pPr>
            <w:r>
              <w:t>青海省西宁市城西区五四西路40号</w:t>
            </w:r>
            <w:r>
              <w:rPr>
                <w:rFonts w:hint="eastAsia"/>
                <w:lang w:val="en-US" w:eastAsia="zh-CN"/>
              </w:rPr>
              <w:t>青海师范大学附属中学食堂</w:t>
            </w:r>
            <w:r>
              <w:rPr>
                <w:rFonts w:hint="eastAsia"/>
                <w:lang w:eastAsia="zh-CN"/>
              </w:rPr>
              <w:t>（</w:t>
            </w:r>
            <w:r>
              <w:rPr>
                <w:rFonts w:hint="eastAsia"/>
                <w:lang w:val="en-US" w:eastAsia="zh-CN"/>
              </w:rPr>
              <w:t>承包单位</w:t>
            </w:r>
            <w:r>
              <w:rPr>
                <w:rFonts w:hint="eastAsia"/>
                <w:lang w:eastAsia="zh-CN"/>
              </w:rPr>
              <w:t>）</w:t>
            </w:r>
          </w:p>
          <w:p>
            <w:pPr>
              <w:rPr>
                <w:rFonts w:ascii="Times New Roman" w:hAnsi="Times New Roman" w:eastAsia="黑体" w:cs="Times New Roman"/>
                <w:kern w:val="2"/>
                <w:sz w:val="21"/>
                <w:szCs w:val="21"/>
                <w:lang w:val="de-DE" w:eastAsia="ja-JP" w:bidi="ar-SA"/>
              </w:rPr>
            </w:pPr>
          </w:p>
        </w:tc>
        <w:tc>
          <w:tcPr>
            <w:tcW w:w="57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28</w:t>
            </w:r>
          </w:p>
        </w:tc>
        <w:tc>
          <w:tcPr>
            <w:tcW w:w="2550" w:type="dxa"/>
            <w:vAlign w:val="center"/>
          </w:tcPr>
          <w:p>
            <w:pPr>
              <w:rPr>
                <w:rFonts w:hint="eastAsia"/>
                <w:sz w:val="21"/>
                <w:szCs w:val="21"/>
              </w:rPr>
            </w:pPr>
            <w:r>
              <w:rPr>
                <w:rFonts w:hint="eastAsia"/>
                <w:sz w:val="21"/>
                <w:szCs w:val="21"/>
              </w:rPr>
              <w:t>Q：餐饮管理服务（热食类食品制售）</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p>
            <w:pPr>
              <w:pStyle w:val="23"/>
              <w:rPr>
                <w:rFonts w:ascii="Times New Roman" w:hAnsi="Times New Roman" w:eastAsia="黑体" w:cs="Arial"/>
                <w:kern w:val="2"/>
                <w:sz w:val="21"/>
                <w:szCs w:val="21"/>
                <w:lang w:val="en-US" w:eastAsia="ja-JP" w:bidi="ar-SA"/>
              </w:rPr>
            </w:pPr>
            <w:r>
              <w:rPr>
                <w:sz w:val="21"/>
                <w:szCs w:val="21"/>
              </w:rPr>
              <w:t>F：</w:t>
            </w:r>
            <w:r>
              <w:rPr>
                <w:rFonts w:hint="eastAsia"/>
                <w:color w:val="auto"/>
                <w:sz w:val="21"/>
                <w:szCs w:val="21"/>
              </w:rPr>
              <w:t>位于</w:t>
            </w:r>
            <w:r>
              <w:rPr>
                <w:rFonts w:hint="eastAsia"/>
                <w:color w:val="auto"/>
                <w:sz w:val="21"/>
                <w:szCs w:val="21"/>
                <w:lang w:val="en-US" w:eastAsia="zh-CN"/>
              </w:rPr>
              <w:t>青海省西宁市城西区五四西路40号青海师范大学附属中学</w:t>
            </w:r>
            <w:r>
              <w:rPr>
                <w:rFonts w:hint="eastAsia"/>
                <w:color w:val="auto"/>
                <w:sz w:val="21"/>
                <w:szCs w:val="21"/>
              </w:rPr>
              <w:t>食堂</w:t>
            </w:r>
            <w:r>
              <w:rPr>
                <w:color w:val="auto"/>
                <w:sz w:val="21"/>
                <w:szCs w:val="21"/>
              </w:rPr>
              <w:t>的餐饮管理服务（热食类食品制售）</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tc>
        <w:tc>
          <w:tcPr>
            <w:tcW w:w="922" w:type="dxa"/>
            <w:vAlign w:val="center"/>
          </w:tcPr>
          <w:p>
            <w:pPr>
              <w:spacing w:before="40" w:after="40"/>
              <w:rPr>
                <w:rFonts w:ascii="Times New Roman" w:hAnsi="Times New Roman" w:eastAsia="黑体" w:cs="Times New Roman"/>
                <w:kern w:val="2"/>
                <w:sz w:val="21"/>
                <w:szCs w:val="21"/>
                <w:lang w:val="en-US" w:eastAsia="zh-CN" w:bidi="ar-SA"/>
              </w:rPr>
            </w:pPr>
            <w:r>
              <w:rPr>
                <w:rFonts w:hint="eastAsia" w:ascii="宋体" w:hAnsi="宋体"/>
                <w:snapToGrid w:val="0"/>
                <w:color w:val="000000"/>
                <w:kern w:val="0"/>
                <w:sz w:val="18"/>
                <w:szCs w:val="21"/>
              </w:rPr>
              <w:t>见审核准则</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imes New Roman" w:hAnsi="Times New Roman" w:eastAsia="黑体" w:cs="Times New Roman"/>
                <w:kern w:val="2"/>
                <w:sz w:val="21"/>
                <w:szCs w:val="21"/>
                <w:lang w:val="en-US" w:eastAsia="ja-JP" w:bidi="ar-SA"/>
              </w:rPr>
            </w:pPr>
          </w:p>
        </w:tc>
        <w:tc>
          <w:tcPr>
            <w:tcW w:w="2267" w:type="dxa"/>
            <w:vAlign w:val="top"/>
          </w:tcPr>
          <w:p>
            <w:pPr>
              <w:spacing w:before="40" w:after="40"/>
              <w:rPr>
                <w:rFonts w:ascii="Times New Roman" w:hAnsi="Times New Roman" w:eastAsia="宋体" w:cs="Times New Roman"/>
                <w:bCs/>
                <w:color w:val="000000"/>
                <w:kern w:val="2"/>
                <w:sz w:val="21"/>
                <w:szCs w:val="21"/>
                <w:lang w:val="de-DE" w:eastAsia="ja-JP" w:bidi="ar-SA"/>
              </w:rPr>
            </w:pPr>
          </w:p>
        </w:tc>
        <w:tc>
          <w:tcPr>
            <w:tcW w:w="2267" w:type="dxa"/>
            <w:vAlign w:val="center"/>
          </w:tcPr>
          <w:p>
            <w:pPr>
              <w:spacing w:before="40" w:after="40"/>
              <w:rPr>
                <w:rFonts w:ascii="Times New Roman" w:hAnsi="Times New Roman" w:eastAsia="黑体" w:cs="Times New Roman"/>
                <w:kern w:val="2"/>
                <w:sz w:val="21"/>
                <w:szCs w:val="21"/>
                <w:lang w:val="en-US" w:eastAsia="ja-JP" w:bidi="ar-SA"/>
              </w:rPr>
            </w:pPr>
          </w:p>
        </w:tc>
        <w:tc>
          <w:tcPr>
            <w:tcW w:w="571" w:type="dxa"/>
            <w:vAlign w:val="center"/>
          </w:tcPr>
          <w:p>
            <w:pPr>
              <w:spacing w:before="40" w:after="40"/>
              <w:rPr>
                <w:rFonts w:ascii="Times New Roman" w:hAnsi="Times New Roman" w:eastAsia="黑体" w:cs="Times New Roman"/>
                <w:kern w:val="2"/>
                <w:sz w:val="21"/>
                <w:szCs w:val="21"/>
                <w:lang w:val="en-US" w:eastAsia="ja-JP" w:bidi="ar-SA"/>
              </w:rPr>
            </w:pPr>
          </w:p>
        </w:tc>
        <w:tc>
          <w:tcPr>
            <w:tcW w:w="2550" w:type="dxa"/>
            <w:vAlign w:val="center"/>
          </w:tcPr>
          <w:p>
            <w:pPr>
              <w:pStyle w:val="23"/>
              <w:rPr>
                <w:rFonts w:hint="eastAsia" w:ascii="Times New Roman" w:hAnsi="Times New Roman" w:eastAsia="黑体" w:cs="Arial"/>
                <w:kern w:val="2"/>
                <w:sz w:val="21"/>
                <w:szCs w:val="21"/>
                <w:lang w:val="en-US" w:eastAsia="ja-JP" w:bidi="ar-SA"/>
              </w:rPr>
            </w:pPr>
          </w:p>
        </w:tc>
        <w:tc>
          <w:tcPr>
            <w:tcW w:w="922" w:type="dxa"/>
            <w:vAlign w:val="center"/>
          </w:tcPr>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69"/>
        <w:gridCol w:w="600"/>
        <w:gridCol w:w="2562"/>
        <w:gridCol w:w="238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6"/>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0" w:type="dxa"/>
            <w:vAlign w:val="center"/>
          </w:tcPr>
          <w:p>
            <w:r>
              <w:rPr>
                <w:rFonts w:hint="eastAsia"/>
              </w:rPr>
              <w:t>姓名</w:t>
            </w:r>
          </w:p>
        </w:tc>
        <w:tc>
          <w:tcPr>
            <w:tcW w:w="1269" w:type="dxa"/>
            <w:vAlign w:val="center"/>
          </w:tcPr>
          <w:p>
            <w:r>
              <w:rPr>
                <w:rFonts w:hint="eastAsia"/>
              </w:rPr>
              <w:t>组内</w:t>
            </w:r>
          </w:p>
          <w:p>
            <w:r>
              <w:rPr>
                <w:rFonts w:hint="eastAsia"/>
              </w:rPr>
              <w:t>身份</w:t>
            </w:r>
          </w:p>
        </w:tc>
        <w:tc>
          <w:tcPr>
            <w:tcW w:w="600" w:type="dxa"/>
            <w:vAlign w:val="center"/>
          </w:tcPr>
          <w:p>
            <w:r>
              <w:rPr>
                <w:rFonts w:hint="eastAsia"/>
              </w:rPr>
              <w:t>性别</w:t>
            </w:r>
          </w:p>
        </w:tc>
        <w:tc>
          <w:tcPr>
            <w:tcW w:w="2562" w:type="dxa"/>
            <w:vAlign w:val="center"/>
          </w:tcPr>
          <w:p>
            <w:r>
              <w:rPr>
                <w:rFonts w:hint="eastAsia"/>
              </w:rPr>
              <w:t>审核员注册证书号</w:t>
            </w:r>
          </w:p>
        </w:tc>
        <w:tc>
          <w:tcPr>
            <w:tcW w:w="2386"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rPr>
              <w:t>工作单位（仅限兼职审核员填写）</w:t>
            </w:r>
          </w:p>
        </w:tc>
        <w:tc>
          <w:tcPr>
            <w:tcW w:w="157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0" w:type="dxa"/>
            <w:vAlign w:val="center"/>
          </w:tcPr>
          <w:p>
            <w:pPr>
              <w:rPr>
                <w:rFonts w:hint="eastAsia" w:eastAsia="宋体"/>
                <w:sz w:val="18"/>
                <w:szCs w:val="18"/>
                <w:lang w:val="en-US" w:eastAsia="zh-CN"/>
              </w:rPr>
            </w:pPr>
            <w:r>
              <w:rPr>
                <w:rFonts w:hint="eastAsia"/>
                <w:sz w:val="18"/>
                <w:szCs w:val="18"/>
              </w:rPr>
              <w:t>审核</w:t>
            </w:r>
            <w:r>
              <w:rPr>
                <w:rFonts w:hint="eastAsia"/>
                <w:sz w:val="18"/>
                <w:szCs w:val="18"/>
                <w:lang w:val="en-US" w:eastAsia="zh-CN"/>
              </w:rPr>
              <w:t>组长</w:t>
            </w:r>
          </w:p>
          <w:p>
            <w:pPr>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（见证陈丽丹Q）</w:t>
            </w:r>
          </w:p>
        </w:tc>
        <w:tc>
          <w:tcPr>
            <w:tcW w:w="1269" w:type="dxa"/>
            <w:vAlign w:val="center"/>
          </w:tcPr>
          <w:p>
            <w:pPr>
              <w:spacing w:line="240" w:lineRule="exact"/>
              <w:jc w:val="left"/>
              <w:rPr>
                <w:rFonts w:hint="eastAsia" w:ascii="Times New Roman" w:hAnsi="Times New Roman" w:eastAsia="宋体" w:cs="Times New Roman"/>
                <w:kern w:val="2"/>
                <w:sz w:val="18"/>
                <w:szCs w:val="18"/>
                <w:lang w:val="en-US" w:eastAsia="zh-CN" w:bidi="ar-SA"/>
              </w:rPr>
            </w:pPr>
            <w:r>
              <w:rPr>
                <w:sz w:val="18"/>
                <w:szCs w:val="18"/>
              </w:rPr>
              <w:t>张静</w:t>
            </w:r>
          </w:p>
        </w:tc>
        <w:tc>
          <w:tcPr>
            <w:tcW w:w="600" w:type="dxa"/>
            <w:vAlign w:val="center"/>
          </w:tcPr>
          <w:p>
            <w:pPr>
              <w:spacing w:line="240" w:lineRule="exact"/>
              <w:jc w:val="left"/>
              <w:rPr>
                <w:rFonts w:hint="eastAsia" w:ascii="Times New Roman" w:hAnsi="Times New Roman" w:eastAsia="宋体" w:cs="Times New Roman"/>
                <w:kern w:val="2"/>
                <w:sz w:val="18"/>
                <w:szCs w:val="18"/>
                <w:lang w:val="en-US" w:eastAsia="zh-CN" w:bidi="ar-SA"/>
              </w:rPr>
            </w:pPr>
            <w:r>
              <w:rPr>
                <w:sz w:val="18"/>
                <w:szCs w:val="18"/>
              </w:rPr>
              <w:t>女</w:t>
            </w:r>
          </w:p>
        </w:tc>
        <w:tc>
          <w:tcPr>
            <w:tcW w:w="2562" w:type="dxa"/>
            <w:vAlign w:val="center"/>
          </w:tcPr>
          <w:p>
            <w:pPr>
              <w:jc w:val="left"/>
              <w:rPr>
                <w:sz w:val="18"/>
                <w:szCs w:val="18"/>
              </w:rPr>
            </w:pPr>
            <w:r>
              <w:rPr>
                <w:sz w:val="18"/>
                <w:szCs w:val="18"/>
              </w:rPr>
              <w:t>2018-N1QMS-1011923</w:t>
            </w:r>
          </w:p>
          <w:p>
            <w:pPr>
              <w:jc w:val="left"/>
              <w:rPr>
                <w:rFonts w:hint="eastAsia" w:ascii="Times New Roman" w:hAnsi="Times New Roman" w:eastAsia="宋体" w:cs="Times New Roman"/>
                <w:kern w:val="2"/>
                <w:sz w:val="18"/>
                <w:szCs w:val="18"/>
                <w:lang w:val="en-US" w:eastAsia="zh-CN" w:bidi="ar-SA"/>
              </w:rPr>
            </w:pPr>
            <w:r>
              <w:rPr>
                <w:sz w:val="18"/>
                <w:szCs w:val="18"/>
              </w:rPr>
              <w:t>2017-N1FSMS-2011923</w:t>
            </w:r>
          </w:p>
        </w:tc>
        <w:tc>
          <w:tcPr>
            <w:tcW w:w="2386" w:type="dxa"/>
            <w:vAlign w:val="center"/>
          </w:tcPr>
          <w:p>
            <w:pPr>
              <w:jc w:val="left"/>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570" w:type="dxa"/>
            <w:vAlign w:val="center"/>
          </w:tcPr>
          <w:p>
            <w:pPr>
              <w:jc w:val="left"/>
              <w:rPr>
                <w:sz w:val="18"/>
                <w:szCs w:val="18"/>
              </w:rPr>
            </w:pPr>
            <w:r>
              <w:rPr>
                <w:sz w:val="18"/>
                <w:szCs w:val="18"/>
              </w:rPr>
              <w:t>Q:30.05.00</w:t>
            </w:r>
          </w:p>
          <w:p>
            <w:pPr>
              <w:jc w:val="left"/>
              <w:rPr>
                <w:rFonts w:hint="eastAsia" w:ascii="Times New Roman" w:hAnsi="Times New Roman" w:eastAsia="宋体" w:cs="Times New Roman"/>
                <w:kern w:val="2"/>
                <w:sz w:val="18"/>
                <w:szCs w:val="18"/>
                <w:lang w:val="en-US" w:eastAsia="zh-CN" w:bidi="ar-SA"/>
              </w:rPr>
            </w:pPr>
            <w:r>
              <w:rPr>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0"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审核员</w:t>
            </w:r>
            <w:r>
              <w:rPr>
                <w:rFonts w:hint="eastAsia"/>
                <w:sz w:val="18"/>
                <w:szCs w:val="18"/>
                <w:lang w:val="en-US" w:eastAsia="zh-CN"/>
              </w:rPr>
              <w:t>1</w:t>
            </w:r>
          </w:p>
        </w:tc>
        <w:tc>
          <w:tcPr>
            <w:tcW w:w="1269" w:type="dxa"/>
            <w:vAlign w:val="center"/>
          </w:tcPr>
          <w:p>
            <w:pPr>
              <w:rPr>
                <w:rFonts w:hint="eastAsia" w:ascii="Times New Roman" w:hAnsi="Times New Roman" w:eastAsia="宋体" w:cs="Times New Roman"/>
                <w:kern w:val="2"/>
                <w:sz w:val="18"/>
                <w:szCs w:val="18"/>
                <w:lang w:val="en-US" w:eastAsia="zh-CN" w:bidi="ar-SA"/>
              </w:rPr>
            </w:pPr>
            <w:r>
              <w:rPr>
                <w:sz w:val="18"/>
                <w:szCs w:val="18"/>
              </w:rPr>
              <w:t>肖新龙</w:t>
            </w:r>
            <w:r>
              <w:rPr>
                <w:rFonts w:hint="eastAsia"/>
                <w:sz w:val="18"/>
                <w:szCs w:val="18"/>
                <w:lang w:eastAsia="zh-CN"/>
              </w:rPr>
              <w:t>（</w:t>
            </w:r>
            <w:r>
              <w:rPr>
                <w:rFonts w:hint="eastAsia"/>
                <w:sz w:val="18"/>
                <w:szCs w:val="18"/>
                <w:lang w:val="en-US" w:eastAsia="zh-CN"/>
              </w:rPr>
              <w:t>远程</w:t>
            </w:r>
            <w:r>
              <w:rPr>
                <w:rFonts w:hint="eastAsia"/>
                <w:sz w:val="18"/>
                <w:szCs w:val="18"/>
                <w:lang w:eastAsia="zh-CN"/>
              </w:rPr>
              <w:t>）</w:t>
            </w:r>
          </w:p>
        </w:tc>
        <w:tc>
          <w:tcPr>
            <w:tcW w:w="600" w:type="dxa"/>
            <w:vAlign w:val="center"/>
          </w:tcPr>
          <w:p>
            <w:pPr>
              <w:rPr>
                <w:rFonts w:hint="eastAsia" w:ascii="Times New Roman" w:hAnsi="Times New Roman" w:eastAsia="宋体" w:cs="Times New Roman"/>
                <w:kern w:val="2"/>
                <w:sz w:val="18"/>
                <w:szCs w:val="18"/>
                <w:lang w:val="en-US" w:eastAsia="zh-CN" w:bidi="ar-SA"/>
              </w:rPr>
            </w:pPr>
            <w:r>
              <w:rPr>
                <w:sz w:val="18"/>
                <w:szCs w:val="18"/>
              </w:rPr>
              <w:t>女</w:t>
            </w:r>
          </w:p>
        </w:tc>
        <w:tc>
          <w:tcPr>
            <w:tcW w:w="2562" w:type="dxa"/>
            <w:vAlign w:val="center"/>
          </w:tcPr>
          <w:p>
            <w:pPr>
              <w:jc w:val="left"/>
              <w:rPr>
                <w:sz w:val="18"/>
                <w:szCs w:val="18"/>
              </w:rPr>
            </w:pPr>
            <w:r>
              <w:rPr>
                <w:sz w:val="18"/>
                <w:szCs w:val="18"/>
              </w:rPr>
              <w:t xml:space="preserve">2020-N1QMS-1232380  </w:t>
            </w:r>
          </w:p>
          <w:p>
            <w:pPr>
              <w:jc w:val="left"/>
              <w:rPr>
                <w:rFonts w:hint="eastAsia" w:ascii="Times New Roman" w:hAnsi="Times New Roman" w:eastAsia="宋体" w:cs="Times New Roman"/>
                <w:kern w:val="2"/>
                <w:sz w:val="18"/>
                <w:szCs w:val="18"/>
                <w:lang w:val="en-US" w:eastAsia="zh-CN" w:bidi="ar-SA"/>
              </w:rPr>
            </w:pPr>
            <w:r>
              <w:rPr>
                <w:sz w:val="18"/>
                <w:szCs w:val="18"/>
              </w:rPr>
              <w:t>2020-N1FSMS-1232380</w:t>
            </w:r>
            <w:r>
              <w:rPr>
                <w:rFonts w:eastAsia="微软雅黑"/>
                <w:color w:val="000000"/>
                <w:sz w:val="18"/>
                <w:szCs w:val="18"/>
              </w:rPr>
              <w:t xml:space="preserve"> </w:t>
            </w:r>
          </w:p>
        </w:tc>
        <w:tc>
          <w:tcPr>
            <w:tcW w:w="2386"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570"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bCs/>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0" w:type="dxa"/>
            <w:vAlign w:val="center"/>
          </w:tcPr>
          <w:p>
            <w:pPr>
              <w:jc w:val="left"/>
              <w:rPr>
                <w:rFonts w:hint="eastAsia" w:ascii="Times New Roman" w:hAnsi="Times New Roman" w:eastAsia="宋体" w:cs="Times New Roman"/>
                <w:kern w:val="2"/>
                <w:sz w:val="18"/>
                <w:szCs w:val="18"/>
                <w:lang w:val="en-US" w:eastAsia="zh-CN" w:bidi="ar-SA"/>
              </w:rPr>
            </w:pPr>
            <w:r>
              <w:rPr>
                <w:rFonts w:hint="eastAsia"/>
                <w:sz w:val="18"/>
                <w:szCs w:val="18"/>
              </w:rPr>
              <w:t>审核员</w:t>
            </w:r>
            <w:r>
              <w:rPr>
                <w:rFonts w:hint="eastAsia"/>
                <w:sz w:val="18"/>
                <w:szCs w:val="18"/>
                <w:lang w:val="en-US" w:eastAsia="zh-CN"/>
              </w:rPr>
              <w:t>2（被张静见证Q）</w:t>
            </w:r>
          </w:p>
        </w:tc>
        <w:tc>
          <w:tcPr>
            <w:tcW w:w="1269" w:type="dxa"/>
            <w:vAlign w:val="center"/>
          </w:tcPr>
          <w:p>
            <w:pPr>
              <w:spacing w:line="240" w:lineRule="exact"/>
              <w:jc w:val="lef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陈丽丹</w:t>
            </w:r>
            <w:r>
              <w:rPr>
                <w:rFonts w:hint="eastAsia"/>
                <w:sz w:val="18"/>
                <w:szCs w:val="18"/>
                <w:lang w:eastAsia="zh-CN"/>
              </w:rPr>
              <w:t>（</w:t>
            </w:r>
            <w:r>
              <w:rPr>
                <w:rFonts w:hint="eastAsia"/>
                <w:sz w:val="18"/>
                <w:szCs w:val="18"/>
                <w:lang w:val="en-US" w:eastAsia="zh-CN"/>
              </w:rPr>
              <w:t>远程</w:t>
            </w:r>
            <w:r>
              <w:rPr>
                <w:rFonts w:hint="eastAsia"/>
                <w:sz w:val="18"/>
                <w:szCs w:val="18"/>
                <w:lang w:eastAsia="zh-CN"/>
              </w:rPr>
              <w:t>）</w:t>
            </w:r>
          </w:p>
        </w:tc>
        <w:tc>
          <w:tcPr>
            <w:tcW w:w="600" w:type="dxa"/>
            <w:vAlign w:val="center"/>
          </w:tcPr>
          <w:p>
            <w:pPr>
              <w:spacing w:line="240" w:lineRule="exact"/>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女</w:t>
            </w:r>
          </w:p>
        </w:tc>
        <w:tc>
          <w:tcPr>
            <w:tcW w:w="2562" w:type="dxa"/>
            <w:vAlign w:val="center"/>
          </w:tcPr>
          <w:p>
            <w:pPr>
              <w:numPr>
                <w:ilvl w:val="0"/>
                <w:numId w:val="1"/>
              </w:num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N0FSMS-1246137</w:t>
            </w:r>
          </w:p>
          <w:p>
            <w:pPr>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Helvetica" w:cs="Times New Roman"/>
                <w:i w:val="0"/>
                <w:caps w:val="0"/>
                <w:color w:val="333333"/>
                <w:spacing w:val="0"/>
                <w:sz w:val="16"/>
                <w:szCs w:val="16"/>
                <w:shd w:val="clear" w:fill="FFFFFF"/>
              </w:rPr>
              <w:t>2020-N0QMS-1246137</w:t>
            </w:r>
          </w:p>
        </w:tc>
        <w:tc>
          <w:tcPr>
            <w:tcW w:w="2386"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上海吉元德食品有限公司</w:t>
            </w:r>
          </w:p>
        </w:tc>
        <w:tc>
          <w:tcPr>
            <w:tcW w:w="1570" w:type="dxa"/>
            <w:vAlign w:val="center"/>
          </w:tcPr>
          <w:p>
            <w:pPr>
              <w:jc w:val="left"/>
              <w:rPr>
                <w:rFonts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pPr>
              <w:rPr>
                <w:rFonts w:hint="eastAsia" w:ascii="Times New Roman" w:hAnsi="Times New Roman" w:eastAsia="宋体" w:cs="Times New Roman"/>
                <w:kern w:val="2"/>
                <w:sz w:val="18"/>
                <w:szCs w:val="18"/>
                <w:lang w:val="en-US" w:eastAsia="zh-CN" w:bidi="ar-SA"/>
              </w:rPr>
            </w:pPr>
          </w:p>
        </w:tc>
        <w:tc>
          <w:tcPr>
            <w:tcW w:w="1269" w:type="dxa"/>
            <w:vAlign w:val="center"/>
          </w:tcPr>
          <w:p>
            <w:pPr>
              <w:rPr>
                <w:rFonts w:hint="eastAsia" w:ascii="Times New Roman" w:hAnsi="Times New Roman" w:eastAsia="宋体" w:cs="Times New Roman"/>
                <w:kern w:val="2"/>
                <w:sz w:val="18"/>
                <w:szCs w:val="18"/>
                <w:lang w:val="en-US" w:eastAsia="zh-CN" w:bidi="ar-SA"/>
              </w:rPr>
            </w:pPr>
          </w:p>
        </w:tc>
        <w:tc>
          <w:tcPr>
            <w:tcW w:w="600" w:type="dxa"/>
            <w:vAlign w:val="center"/>
          </w:tcPr>
          <w:p>
            <w:pPr>
              <w:rPr>
                <w:rFonts w:ascii="Times New Roman" w:hAnsi="Times New Roman" w:eastAsia="宋体" w:cs="Times New Roman"/>
                <w:kern w:val="2"/>
                <w:sz w:val="18"/>
                <w:szCs w:val="18"/>
                <w:lang w:val="en-US" w:eastAsia="zh-CN" w:bidi="ar-SA"/>
              </w:rPr>
            </w:pPr>
          </w:p>
        </w:tc>
        <w:tc>
          <w:tcPr>
            <w:tcW w:w="2562" w:type="dxa"/>
            <w:vAlign w:val="center"/>
          </w:tcPr>
          <w:p>
            <w:pPr>
              <w:jc w:val="both"/>
              <w:rPr>
                <w:rFonts w:ascii="Times New Roman" w:hAnsi="Times New Roman" w:eastAsia="宋体" w:cs="Times New Roman"/>
                <w:kern w:val="2"/>
                <w:sz w:val="18"/>
                <w:szCs w:val="18"/>
                <w:lang w:val="en-US" w:eastAsia="zh-CN" w:bidi="ar-SA"/>
              </w:rPr>
            </w:pPr>
          </w:p>
        </w:tc>
        <w:tc>
          <w:tcPr>
            <w:tcW w:w="2386" w:type="dxa"/>
            <w:vAlign w:val="center"/>
          </w:tcPr>
          <w:p>
            <w:pPr>
              <w:rPr>
                <w:rFonts w:ascii="Times New Roman" w:hAnsi="Times New Roman" w:eastAsia="宋体" w:cs="Times New Roman"/>
                <w:kern w:val="2"/>
                <w:sz w:val="18"/>
                <w:szCs w:val="18"/>
                <w:lang w:val="en-US" w:eastAsia="zh-CN" w:bidi="ar-SA"/>
              </w:rPr>
            </w:pPr>
          </w:p>
        </w:tc>
        <w:tc>
          <w:tcPr>
            <w:tcW w:w="1570" w:type="dxa"/>
            <w:vAlign w:val="center"/>
          </w:tcPr>
          <w:p>
            <w:pPr>
              <w:jc w:val="center"/>
              <w:rPr>
                <w:rFonts w:ascii="Times New Roman" w:hAnsi="Times New Roman" w:eastAsia="宋体" w:cs="Times New Roman"/>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tc>
        <w:tc>
          <w:tcPr>
            <w:tcW w:w="1269" w:type="dxa"/>
            <w:vAlign w:val="center"/>
          </w:tcPr>
          <w:p>
            <w:r>
              <w:rPr>
                <w:rFonts w:hint="eastAsia"/>
              </w:rPr>
              <w:t>技术专家</w:t>
            </w:r>
          </w:p>
        </w:tc>
        <w:tc>
          <w:tcPr>
            <w:tcW w:w="600" w:type="dxa"/>
            <w:vAlign w:val="center"/>
          </w:tcPr>
          <w:p/>
        </w:tc>
        <w:tc>
          <w:tcPr>
            <w:tcW w:w="2562" w:type="dxa"/>
            <w:vAlign w:val="center"/>
          </w:tcPr>
          <w:p/>
        </w:tc>
        <w:tc>
          <w:tcPr>
            <w:tcW w:w="2386" w:type="dxa"/>
            <w:vAlign w:val="center"/>
          </w:tcPr>
          <w:p/>
        </w:tc>
        <w:tc>
          <w:tcPr>
            <w:tcW w:w="15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6"/>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r>
              <w:rPr>
                <w:rFonts w:hint="eastAsia"/>
              </w:rPr>
              <w:t>姓名</w:t>
            </w:r>
          </w:p>
        </w:tc>
        <w:tc>
          <w:tcPr>
            <w:tcW w:w="1269" w:type="dxa"/>
            <w:vAlign w:val="center"/>
          </w:tcPr>
          <w:p>
            <w:r>
              <w:rPr>
                <w:rFonts w:hint="eastAsia"/>
              </w:rPr>
              <w:t>作用</w:t>
            </w:r>
          </w:p>
        </w:tc>
        <w:tc>
          <w:tcPr>
            <w:tcW w:w="600" w:type="dxa"/>
            <w:vAlign w:val="center"/>
          </w:tcPr>
          <w:p>
            <w:r>
              <w:rPr>
                <w:rFonts w:hint="eastAsia"/>
              </w:rPr>
              <w:t>性别</w:t>
            </w:r>
          </w:p>
        </w:tc>
        <w:tc>
          <w:tcPr>
            <w:tcW w:w="4948" w:type="dxa"/>
            <w:gridSpan w:val="2"/>
            <w:vAlign w:val="center"/>
          </w:tcPr>
          <w:p>
            <w:r>
              <w:rPr>
                <w:rFonts w:hint="eastAsia"/>
              </w:rPr>
              <w:t>工作单位</w:t>
            </w:r>
          </w:p>
        </w:tc>
        <w:tc>
          <w:tcPr>
            <w:tcW w:w="1570"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tc>
        <w:tc>
          <w:tcPr>
            <w:tcW w:w="1269" w:type="dxa"/>
            <w:vAlign w:val="center"/>
          </w:tcPr>
          <w:p>
            <w:r>
              <w:rPr>
                <w:rFonts w:hint="eastAsia"/>
              </w:rPr>
              <w:t>观察员</w:t>
            </w:r>
          </w:p>
        </w:tc>
        <w:tc>
          <w:tcPr>
            <w:tcW w:w="600" w:type="dxa"/>
            <w:vAlign w:val="center"/>
          </w:tcPr>
          <w:p/>
        </w:tc>
        <w:tc>
          <w:tcPr>
            <w:tcW w:w="4948" w:type="dxa"/>
            <w:gridSpan w:val="2"/>
            <w:vAlign w:val="center"/>
          </w:tcPr>
          <w:p/>
        </w:tc>
        <w:tc>
          <w:tcPr>
            <w:tcW w:w="15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tc>
        <w:tc>
          <w:tcPr>
            <w:tcW w:w="1269" w:type="dxa"/>
            <w:vAlign w:val="center"/>
          </w:tcPr>
          <w:p/>
        </w:tc>
        <w:tc>
          <w:tcPr>
            <w:tcW w:w="600" w:type="dxa"/>
            <w:vAlign w:val="center"/>
          </w:tcPr>
          <w:p/>
        </w:tc>
        <w:tc>
          <w:tcPr>
            <w:tcW w:w="4948" w:type="dxa"/>
            <w:gridSpan w:val="2"/>
            <w:vAlign w:val="center"/>
          </w:tcPr>
          <w:p/>
        </w:tc>
        <w:tc>
          <w:tcPr>
            <w:tcW w:w="1570" w:type="dxa"/>
            <w:vAlign w:val="center"/>
          </w:tcPr>
          <w:p/>
        </w:tc>
      </w:tr>
    </w:tbl>
    <w:p/>
    <w:p>
      <w:pPr>
        <w:rPr>
          <w:rFonts w:eastAsia="MS Mincho"/>
          <w:lang w:eastAsia="ja-JP"/>
        </w:rPr>
      </w:pPr>
    </w:p>
    <w:p>
      <w:r>
        <w:rPr>
          <w:rFonts w:hint="eastAsia"/>
        </w:rPr>
        <w:t>六、上次审核后发生的影响组织管理体系的重要变更（</w:t>
      </w:r>
      <w:r>
        <w:rPr>
          <w:rFonts w:hint="eastAsia"/>
        </w:rPr>
        <w:sym w:font="Wingdings" w:char="00A8"/>
      </w:r>
      <w:r>
        <w:rPr>
          <w:rFonts w:hint="eastAsia"/>
          <w:lang w:val="en-US" w:eastAsia="zh-CN"/>
        </w:rPr>
        <w:t xml:space="preserve">发生变更  </w:t>
      </w:r>
      <w:r>
        <w:rPr>
          <w:rFonts w:hint="eastAsia"/>
        </w:rPr>
        <w:sym w:font="Wingdings" w:char="00FE"/>
      </w:r>
      <w:r>
        <w:rPr>
          <w:rFonts w:hint="eastAsia"/>
          <w:lang w:val="en-US" w:eastAsia="zh-CN"/>
        </w:rPr>
        <w:t>未发生变更</w:t>
      </w:r>
      <w:r>
        <w:rPr>
          <w:rFonts w:hint="eastAsia"/>
        </w:rPr>
        <w:t xml:space="preserve">）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r>
        <w:rPr>
          <w:rFonts w:hint="eastAsia"/>
          <w:lang w:val="en-US" w:eastAsia="zh-CN"/>
        </w:rPr>
        <w:t xml:space="preserve"> </w:t>
      </w:r>
      <w:r>
        <w:rPr>
          <w:rFonts w:hint="eastAsia"/>
        </w:rPr>
        <w:t xml:space="preserve">☑FSMS </w:t>
      </w:r>
      <w:r>
        <w:rPr>
          <w:rFonts w:hint="eastAsia"/>
          <w:lang w:eastAsia="zh-CN"/>
        </w:rPr>
        <w:t>□</w:t>
      </w:r>
      <w:r>
        <w:rPr>
          <w:rFonts w:hint="eastAsia"/>
        </w:rPr>
        <w:t>HACCP 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160"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160"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w:t>
            </w:r>
            <w:r>
              <w:rPr>
                <w:rFonts w:hint="eastAsia"/>
                <w:lang w:val="en-US" w:eastAsia="zh-CN"/>
              </w:rPr>
              <w:t>质量和</w:t>
            </w:r>
            <w:r>
              <w:rPr>
                <w:rFonts w:hint="eastAsia"/>
              </w:rPr>
              <w:t>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一阶段提出问题的整改情况（仅适用于初审二阶段）</w:t>
            </w:r>
          </w:p>
        </w:tc>
        <w:tc>
          <w:tcPr>
            <w:tcW w:w="7160" w:type="dxa"/>
            <w:tcBorders>
              <w:top w:val="single" w:color="auto" w:sz="4" w:space="0"/>
              <w:left w:val="single" w:color="auto" w:sz="4" w:space="0"/>
              <w:bottom w:val="single" w:color="auto" w:sz="4" w:space="0"/>
              <w:right w:val="single" w:color="auto" w:sz="4" w:space="0"/>
            </w:tcBorders>
            <w:shd w:val="clear" w:color="auto" w:fill="auto"/>
          </w:tcPr>
          <w:p>
            <w:pPr>
              <w:rPr>
                <w:rFonts w:hint="eastAsia"/>
                <w:highlight w:val="none"/>
                <w:lang w:eastAsia="zh-CN"/>
              </w:rPr>
            </w:pPr>
            <w:r>
              <w:rPr>
                <w:rFonts w:hint="eastAsia"/>
                <w:highlight w:val="none"/>
                <w:lang w:eastAsia="zh-CN"/>
              </w:rPr>
              <w:t>□</w:t>
            </w:r>
            <w:r>
              <w:rPr>
                <w:rFonts w:hint="eastAsia"/>
                <w:highlight w:val="none"/>
              </w:rPr>
              <w:t>已关闭</w:t>
            </w:r>
            <w:r>
              <w:rPr>
                <w:rFonts w:hint="eastAsia"/>
                <w:highlight w:val="none"/>
                <w:lang w:eastAsia="zh-CN"/>
              </w:rPr>
              <w:t>；</w:t>
            </w:r>
          </w:p>
          <w:p>
            <w:pPr>
              <w:rPr>
                <w:rFonts w:hint="default" w:eastAsia="宋体"/>
                <w:highlight w:val="none"/>
                <w:lang w:val="en-US" w:eastAsia="zh-CN"/>
              </w:rPr>
            </w:pPr>
            <w:r>
              <w:rPr>
                <w:rFonts w:hint="eastAsia"/>
                <w:highlight w:val="none"/>
                <w:lang w:eastAsia="zh-CN"/>
              </w:rPr>
              <w:t>☑</w:t>
            </w:r>
            <w:r>
              <w:rPr>
                <w:rFonts w:hint="eastAsia"/>
                <w:highlight w:val="none"/>
                <w:lang w:val="en-US" w:eastAsia="zh-CN"/>
              </w:rPr>
              <w:t>未关闭的见不符合项报告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r>
              <w:rPr>
                <w:rFonts w:hint="eastAsia"/>
                <w:lang w:val="en-US" w:eastAsia="zh-CN"/>
              </w:rPr>
              <w:t>监督和</w:t>
            </w:r>
            <w:r>
              <w:rPr>
                <w:rFonts w:hint="eastAsia"/>
              </w:rPr>
              <w:t>再认证填写）</w:t>
            </w:r>
          </w:p>
        </w:tc>
        <w:tc>
          <w:tcPr>
            <w:tcW w:w="7160"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160"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160"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shd w:val="clear" w:color="auto" w:fill="auto"/>
          </w:tcPr>
          <w:p>
            <w:pPr>
              <w:rPr>
                <w:rFonts w:hint="eastAsia" w:eastAsia="宋体"/>
                <w:highlight w:val="none"/>
                <w:lang w:val="en-US" w:eastAsia="zh-CN"/>
              </w:rPr>
            </w:pPr>
            <w:r>
              <w:rPr>
                <w:rFonts w:hint="eastAsia"/>
                <w:highlight w:val="none"/>
                <w:lang w:val="en-US" w:eastAsia="zh-CN"/>
              </w:rPr>
              <w:t>3</w:t>
            </w:r>
          </w:p>
        </w:tc>
        <w:tc>
          <w:tcPr>
            <w:tcW w:w="1717" w:type="dxa"/>
            <w:shd w:val="clear" w:color="auto" w:fill="auto"/>
          </w:tcPr>
          <w:p>
            <w:pPr>
              <w:rPr>
                <w:rFonts w:hint="eastAsia" w:eastAsia="宋体"/>
                <w:highlight w:val="none"/>
                <w:lang w:val="en-US" w:eastAsia="zh-CN"/>
              </w:rPr>
            </w:pPr>
            <w:r>
              <w:rPr>
                <w:rFonts w:hint="eastAsia"/>
                <w:highlight w:val="none"/>
                <w:lang w:val="en-US" w:eastAsia="zh-CN"/>
              </w:rPr>
              <w:t>0</w:t>
            </w:r>
          </w:p>
        </w:tc>
        <w:tc>
          <w:tcPr>
            <w:tcW w:w="1560" w:type="dxa"/>
            <w:shd w:val="clear" w:color="auto" w:fill="auto"/>
          </w:tcPr>
          <w:p>
            <w:pPr>
              <w:rPr>
                <w:rFonts w:hint="eastAsia" w:eastAsia="宋体"/>
                <w:highlight w:val="none"/>
                <w:lang w:val="en-US" w:eastAsia="zh-CN"/>
              </w:rPr>
            </w:pPr>
            <w:r>
              <w:rPr>
                <w:rFonts w:hint="eastAsia"/>
                <w:highlight w:val="none"/>
                <w:lang w:val="en-US" w:eastAsia="zh-CN"/>
              </w:rPr>
              <w:t>0</w:t>
            </w:r>
          </w:p>
        </w:tc>
        <w:tc>
          <w:tcPr>
            <w:tcW w:w="2965" w:type="dxa"/>
            <w:shd w:val="clear" w:color="auto" w:fill="auto"/>
          </w:tcPr>
          <w:p>
            <w:pPr>
              <w:rPr>
                <w:highlight w:val="none"/>
              </w:rPr>
            </w:pPr>
            <w:r>
              <w:rPr>
                <w:rFonts w:hint="eastAsia"/>
                <w:highlight w:val="none"/>
                <w:lang w:eastAsia="zh-CN"/>
              </w:rPr>
              <w:sym w:font="Wingdings 2" w:char="0052"/>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shd w:val="clear" w:color="auto" w:fill="auto"/>
          </w:tcPr>
          <w:p>
            <w:pPr>
              <w:rPr>
                <w:rFonts w:hint="eastAsia" w:eastAsia="宋体"/>
                <w:highlight w:val="none"/>
                <w:lang w:eastAsia="zh-CN"/>
              </w:rPr>
            </w:pPr>
            <w:r>
              <w:rPr>
                <w:rFonts w:hint="eastAsia"/>
                <w:highlight w:val="none"/>
                <w:lang w:eastAsia="zh-CN"/>
              </w:rPr>
              <w:t>——</w:t>
            </w:r>
          </w:p>
        </w:tc>
        <w:tc>
          <w:tcPr>
            <w:tcW w:w="1717" w:type="dxa"/>
            <w:shd w:val="clear" w:color="auto" w:fill="auto"/>
          </w:tcPr>
          <w:p>
            <w:pPr>
              <w:rPr>
                <w:rFonts w:hint="eastAsia" w:eastAsia="宋体"/>
                <w:highlight w:val="none"/>
                <w:lang w:eastAsia="zh-CN"/>
              </w:rPr>
            </w:pPr>
            <w:r>
              <w:rPr>
                <w:rFonts w:hint="eastAsia"/>
                <w:highlight w:val="none"/>
                <w:lang w:eastAsia="zh-CN"/>
              </w:rPr>
              <w:t>——</w:t>
            </w:r>
          </w:p>
        </w:tc>
        <w:tc>
          <w:tcPr>
            <w:tcW w:w="1560" w:type="dxa"/>
            <w:shd w:val="clear" w:color="auto" w:fill="auto"/>
          </w:tcPr>
          <w:p>
            <w:pPr>
              <w:rPr>
                <w:rFonts w:hint="eastAsia" w:eastAsia="宋体"/>
                <w:highlight w:val="none"/>
                <w:lang w:eastAsia="zh-CN"/>
              </w:rPr>
            </w:pPr>
            <w:r>
              <w:rPr>
                <w:rFonts w:hint="eastAsia"/>
                <w:highlight w:val="none"/>
                <w:lang w:eastAsia="zh-CN"/>
              </w:rPr>
              <w:t>——</w:t>
            </w:r>
          </w:p>
        </w:tc>
        <w:tc>
          <w:tcPr>
            <w:tcW w:w="2965" w:type="dxa"/>
            <w:shd w:val="clear" w:color="auto" w:fill="auto"/>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717"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560"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shd w:val="clear" w:color="auto" w:fill="auto"/>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717"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560"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shd w:val="clear" w:color="auto" w:fill="auto"/>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shd w:val="clear" w:color="auto" w:fill="auto"/>
          </w:tcPr>
          <w:p>
            <w:pPr>
              <w:rPr>
                <w:rFonts w:hint="eastAsia" w:eastAsia="宋体"/>
                <w:highlight w:val="none"/>
                <w:lang w:eastAsia="zh-CN"/>
              </w:rPr>
            </w:pPr>
            <w:r>
              <w:rPr>
                <w:rFonts w:hint="eastAsia"/>
                <w:highlight w:val="none"/>
                <w:lang w:val="en-US" w:eastAsia="zh-CN"/>
              </w:rPr>
              <w:t>3</w:t>
            </w:r>
          </w:p>
        </w:tc>
        <w:tc>
          <w:tcPr>
            <w:tcW w:w="1717" w:type="dxa"/>
            <w:shd w:val="clear" w:color="auto" w:fill="auto"/>
          </w:tcPr>
          <w:p>
            <w:pPr>
              <w:rPr>
                <w:highlight w:val="none"/>
              </w:rPr>
            </w:pPr>
            <w:r>
              <w:rPr>
                <w:rFonts w:hint="eastAsia"/>
                <w:highlight w:val="none"/>
              </w:rPr>
              <w:t>0</w:t>
            </w:r>
          </w:p>
        </w:tc>
        <w:tc>
          <w:tcPr>
            <w:tcW w:w="1560" w:type="dxa"/>
            <w:shd w:val="clear" w:color="auto" w:fill="auto"/>
          </w:tcPr>
          <w:p>
            <w:pPr>
              <w:rPr>
                <w:rFonts w:hint="eastAsia" w:eastAsia="宋体"/>
                <w:highlight w:val="none"/>
                <w:lang w:val="en-US" w:eastAsia="zh-CN"/>
              </w:rPr>
            </w:pPr>
            <w:r>
              <w:rPr>
                <w:rFonts w:hint="eastAsia"/>
                <w:highlight w:val="none"/>
                <w:lang w:val="en-US" w:eastAsia="zh-CN"/>
              </w:rPr>
              <w:t>0</w:t>
            </w:r>
          </w:p>
        </w:tc>
        <w:tc>
          <w:tcPr>
            <w:tcW w:w="2965" w:type="dxa"/>
            <w:shd w:val="clear" w:color="auto" w:fill="auto"/>
          </w:tcPr>
          <w:p>
            <w:pPr>
              <w:rPr>
                <w:highlight w:val="none"/>
              </w:rPr>
            </w:pPr>
            <w:r>
              <w:rPr>
                <w:rFonts w:hint="eastAsia"/>
                <w:highlight w:val="none"/>
                <w:lang w:eastAsia="zh-CN"/>
              </w:rPr>
              <w:sym w:font="Wingdings 2" w:char="0052"/>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717"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560"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shd w:val="clear" w:color="auto" w:fill="auto"/>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lang w:eastAsia="zh-CN"/>
              </w:rPr>
              <w:t>☑</w:t>
            </w:r>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sym w:font="Wingdings 2" w:char="00A3"/>
            </w:r>
            <w:r>
              <w:rPr>
                <w:rFonts w:hint="eastAsia"/>
              </w:rPr>
              <w:t>OHSMS基本满足</w:t>
            </w:r>
            <w:r>
              <w:rPr>
                <w:rFonts w:hint="eastAsia"/>
                <w:lang w:val="en-US" w:eastAsia="zh-CN"/>
              </w:rPr>
              <w:t>GB/T</w:t>
            </w:r>
            <w:r>
              <w:rPr>
                <w:rFonts w:hint="eastAsia"/>
              </w:rPr>
              <w:t>45001:20</w:t>
            </w:r>
            <w:r>
              <w:rPr>
                <w:rFonts w:hint="eastAsia"/>
                <w:lang w:val="en-US" w:eastAsia="zh-CN"/>
              </w:rPr>
              <w:t>20</w:t>
            </w:r>
            <w:r>
              <w:rPr>
                <w:rFonts w:hint="eastAsia"/>
              </w:rPr>
              <w:t>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☑FSMS基本满足ISO22000:20</w:t>
            </w:r>
            <w:r>
              <w:rPr>
                <w:rFonts w:hint="eastAsia"/>
                <w:lang w:val="en-US" w:eastAsia="zh-CN"/>
              </w:rPr>
              <w:t>18</w:t>
            </w:r>
            <w:r>
              <w:rPr>
                <w:rFonts w:hint="eastAsia"/>
              </w:rPr>
              <w:t>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sym w:font="Wingdings 2" w:char="00A3"/>
            </w:r>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jc w:val="center"/>
              <w:rPr>
                <w:highlight w:val="cyan"/>
              </w:rPr>
            </w:pPr>
            <w:r>
              <w:rPr>
                <w:rFonts w:hint="eastAsia"/>
                <w:highlight w:val="none"/>
              </w:rPr>
              <w:t>审核组长签字</w:t>
            </w:r>
          </w:p>
        </w:tc>
        <w:tc>
          <w:tcPr>
            <w:tcW w:w="2835" w:type="dxa"/>
            <w:gridSpan w:val="2"/>
            <w:shd w:val="clear" w:color="auto" w:fill="auto"/>
          </w:tcPr>
          <w:p>
            <w:pPr>
              <w:jc w:val="center"/>
              <w:rPr>
                <w:rFonts w:hint="eastAsia" w:eastAsia="宋体"/>
                <w:highlight w:val="cyan"/>
                <w:lang w:val="en-US" w:eastAsia="zh-CN"/>
              </w:rPr>
            </w:pPr>
            <w:r>
              <w:drawing>
                <wp:inline distT="0" distB="0" distL="114300" distR="114300">
                  <wp:extent cx="589915" cy="355600"/>
                  <wp:effectExtent l="0" t="0" r="0" b="0"/>
                  <wp:docPr id="4"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5"/>
                          <pic:cNvPicPr>
                            <a:picLocks noChangeAspect="1"/>
                          </pic:cNvPicPr>
                        </pic:nvPicPr>
                        <pic:blipFill>
                          <a:blip r:embed="rId6"/>
                          <a:stretch>
                            <a:fillRect/>
                          </a:stretch>
                        </pic:blipFill>
                        <pic:spPr>
                          <a:xfrm>
                            <a:off x="0" y="0"/>
                            <a:ext cx="589915" cy="355600"/>
                          </a:xfrm>
                          <a:prstGeom prst="rect">
                            <a:avLst/>
                          </a:prstGeom>
                          <a:noFill/>
                          <a:ln>
                            <a:noFill/>
                          </a:ln>
                        </pic:spPr>
                      </pic:pic>
                    </a:graphicData>
                  </a:graphic>
                </wp:inline>
              </w:drawing>
            </w:r>
          </w:p>
        </w:tc>
        <w:tc>
          <w:tcPr>
            <w:tcW w:w="2835" w:type="dxa"/>
            <w:shd w:val="clear" w:color="auto" w:fill="auto"/>
          </w:tcPr>
          <w:p>
            <w:pPr>
              <w:jc w:val="both"/>
              <w:rPr>
                <w:highlight w:val="none"/>
              </w:rPr>
            </w:pPr>
            <w:r>
              <w:rPr>
                <w:rFonts w:hint="eastAsia"/>
                <w:highlight w:val="none"/>
              </w:rPr>
              <w:t>日期</w:t>
            </w:r>
          </w:p>
        </w:tc>
        <w:tc>
          <w:tcPr>
            <w:tcW w:w="2836" w:type="dxa"/>
            <w:shd w:val="clear" w:color="auto" w:fill="auto"/>
          </w:tcPr>
          <w:p>
            <w:pPr>
              <w:jc w:val="both"/>
              <w:rPr>
                <w:rFonts w:hint="default" w:eastAsia="宋体"/>
                <w:highlight w:val="none"/>
                <w:lang w:val="en-US" w:eastAsia="zh-CN"/>
              </w:rPr>
            </w:pPr>
            <w:r>
              <w:rPr>
                <w:rFonts w:hint="eastAsia"/>
                <w:highlight w:val="none"/>
              </w:rPr>
              <w:t>202</w:t>
            </w:r>
            <w:r>
              <w:rPr>
                <w:rFonts w:hint="eastAsia"/>
                <w:highlight w:val="none"/>
                <w:lang w:val="en-US" w:eastAsia="zh-CN"/>
              </w:rPr>
              <w:t>1-02-</w:t>
            </w:r>
            <w:bookmarkStart w:id="5" w:name="_GoBack"/>
            <w:bookmarkEnd w:id="5"/>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p>
      <w:pPr>
        <w:rPr>
          <w:rFonts w:hint="eastAsia"/>
          <w:lang w:val="en-US" w:eastAsia="zh-CN"/>
        </w:rPr>
      </w:pPr>
      <w:r>
        <w:rPr>
          <w:rFonts w:hint="eastAsia"/>
          <w:lang w:val="en-US" w:eastAsia="zh-CN"/>
        </w:rPr>
        <w:t>见《认证审核报告审批页》</w:t>
      </w:r>
    </w:p>
    <w:p>
      <w:pPr>
        <w:pStyle w:val="2"/>
        <w:rPr>
          <w:rFonts w:hint="eastAsia"/>
          <w:lang w:val="en-US" w:eastAsia="zh-CN"/>
        </w:rPr>
      </w:pPr>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Pr>
        <w:pStyle w:val="2"/>
      </w:pPr>
    </w:p>
    <w:p>
      <w:pPr>
        <w:rPr>
          <w:shd w:val="clear" w:color="FFFFFF" w:fill="D9D9D9"/>
          <w:lang w:eastAsia="zh-CN"/>
        </w:rPr>
      </w:pPr>
      <w:r>
        <w:rPr>
          <w:shd w:val="clear" w:color="FFFFFF" w:fill="D9D9D9"/>
          <w:lang w:eastAsia="zh-CN"/>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pStyle w:val="14"/>
                    <w:rPr>
                      <w:rFonts w:hint="eastAsia"/>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52"/>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rPr>
                    <w:sym w:font="Wingdings 2" w:char="0052"/>
                  </w:r>
                  <w:r>
                    <w:rPr>
                      <w:rFonts w:hint="eastAsia"/>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rPr>
                    <w:t>不因食品安全问题影响周围人员的就业</w:t>
                  </w:r>
                  <w:r>
                    <w:rPr>
                      <w:rFonts w:hint="eastAsia"/>
                      <w:lang w:eastAsia="zh-CN"/>
                    </w:rPr>
                    <w:t>，</w:t>
                  </w:r>
                  <w:r>
                    <w:rPr>
                      <w:rFonts w:hint="eastAsia"/>
                      <w:lang w:val="en-US" w:eastAsia="zh-CN"/>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□知识保密 </w:t>
            </w:r>
          </w:p>
          <w:p>
            <w:pPr>
              <w:spacing w:before="40" w:after="40"/>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spacing w:before="40" w:after="40"/>
            </w:pPr>
            <w:r>
              <w:rPr>
                <w:rFonts w:hint="eastAsia"/>
              </w:rPr>
              <w:t>□新产品设计开发 □原材料订制 □生产/服务过程 □检验检测 □产品运输 □设备维修</w:t>
            </w:r>
          </w:p>
          <w:p>
            <w:pPr>
              <w:spacing w:before="40" w:after="40"/>
              <w:jc w:val="left"/>
              <w:rPr>
                <w:rFonts w:hint="eastAsia"/>
                <w:lang w:val="en-US" w:eastAsia="zh-CN"/>
              </w:rPr>
            </w:pPr>
            <w:r>
              <w:rPr>
                <w:rFonts w:hint="eastAsia"/>
              </w:rPr>
              <w:t xml:space="preserve">□人员培训 □其他 </w:t>
            </w:r>
            <w:r>
              <w:t xml:space="preserve"> </w:t>
            </w:r>
            <w:r>
              <w:rPr>
                <w:rFonts w:hint="eastAsia"/>
              </w:rPr>
              <w:t>☑其他—</w:t>
            </w:r>
            <w:r>
              <w:rPr>
                <w:rFonts w:hint="eastAsia"/>
                <w:lang w:val="en-US" w:eastAsia="zh-CN"/>
              </w:rPr>
              <w:t>虫害控制外包</w:t>
            </w:r>
          </w:p>
          <w:p>
            <w:pPr>
              <w:pStyle w:val="14"/>
              <w:rPr>
                <w:rFonts w:hint="default"/>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lang w:eastAsia="zh-CN"/>
              </w:rPr>
              <w:t>☑</w:t>
            </w:r>
            <w:r>
              <w:rPr>
                <w:rFonts w:hint="eastAsia"/>
                <w:shd w:val="clear"/>
                <w:vertAlign w:val="baseline"/>
                <w:lang w:val="en-US" w:eastAsia="zh-CN"/>
              </w:rPr>
              <w:t xml:space="preserve">建立机制 </w:t>
            </w:r>
            <w:r>
              <w:rPr>
                <w:rFonts w:hint="eastAsia"/>
                <w:lang w:eastAsia="zh-CN"/>
              </w:rPr>
              <w:t>☑</w:t>
            </w:r>
            <w:r>
              <w:rPr>
                <w:rFonts w:hint="eastAsia"/>
                <w:shd w:val="clear"/>
                <w:vertAlign w:val="baseline"/>
                <w:lang w:val="en-US" w:eastAsia="zh-CN"/>
              </w:rPr>
              <w:t xml:space="preserve">法规宣传 </w:t>
            </w:r>
            <w:r>
              <w:rPr>
                <w:rFonts w:hint="eastAsia"/>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pStyle w:val="2"/>
              <w:rPr>
                <w:rFonts w:hint="eastAsia"/>
                <w:lang w:val="en-US" w:eastAsia="zh-CN"/>
              </w:rPr>
            </w:pPr>
          </w:p>
          <w:p>
            <w:pPr>
              <w:widowControl/>
              <w:spacing w:before="40"/>
              <w:jc w:val="left"/>
              <w:rPr>
                <w:b/>
                <w:bCs/>
                <w:color w:val="0000FF"/>
                <w:szCs w:val="18"/>
                <w:u w:val="single"/>
              </w:rPr>
            </w:pPr>
            <w:r>
              <w:rPr>
                <w:rFonts w:hint="eastAsia"/>
                <w:b/>
                <w:bCs/>
                <w:color w:val="0000FF"/>
                <w:szCs w:val="18"/>
                <w:u w:val="single"/>
                <w:lang w:val="en-US" w:eastAsia="zh-CN"/>
              </w:rPr>
              <w:t xml:space="preserve">安全第一——提供优质餐饮服务，确保食品卫生安全； </w:t>
            </w:r>
          </w:p>
          <w:p>
            <w:pPr>
              <w:widowControl/>
              <w:spacing w:before="40"/>
              <w:jc w:val="left"/>
              <w:rPr>
                <w:rFonts w:hint="eastAsia"/>
                <w:b/>
                <w:bCs/>
                <w:u w:val="single"/>
              </w:rPr>
            </w:pPr>
            <w:r>
              <w:rPr>
                <w:rFonts w:hint="eastAsia"/>
                <w:b/>
                <w:bCs/>
                <w:color w:val="0000FF"/>
                <w:szCs w:val="18"/>
                <w:u w:val="single"/>
                <w:lang w:val="en-US" w:eastAsia="zh-CN"/>
              </w:rPr>
              <w:t>质量至上——创建绿色文明环境，持续改进管理体系</w:t>
            </w:r>
            <w:r>
              <w:rPr>
                <w:rFonts w:hint="eastAsia"/>
                <w:b/>
                <w:bCs/>
                <w:u w:val="single"/>
              </w:rPr>
              <w:t xml:space="preserve">  </w:t>
            </w:r>
            <w:r>
              <w:rPr>
                <w:rFonts w:hint="eastAsia"/>
                <w:b/>
                <w:bCs/>
                <w:u w:val="single"/>
                <w:lang w:val="en-US" w:eastAsia="zh-CN"/>
              </w:rPr>
              <w:t xml:space="preserve"> </w:t>
            </w:r>
            <w:r>
              <w:rPr>
                <w:rFonts w:hint="eastAsia"/>
                <w:b/>
                <w:bCs/>
                <w:u w:val="single"/>
              </w:rPr>
              <w:t xml:space="preserve">   </w:t>
            </w:r>
          </w:p>
          <w:p>
            <w:pPr>
              <w:pStyle w:val="2"/>
              <w:rPr>
                <w:rFonts w:hint="eastAsia"/>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 </w:t>
            </w: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w:t>
            </w:r>
            <w:r>
              <w:rPr>
                <w:rFonts w:hint="eastAsia"/>
                <w:color w:val="0000FF"/>
                <w:u w:val="single"/>
                <w:vertAlign w:val="baseline"/>
                <w:lang w:val="en-US" w:eastAsia="zh-CN"/>
              </w:rPr>
              <w:t>管理层、办公室、业务部、餐饮服务部、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在策划管理体系时，组织确定</w:t>
            </w:r>
            <w:r>
              <w:rPr>
                <w:rFonts w:hint="eastAsia"/>
                <w:lang w:val="en-US" w:eastAsia="zh-CN"/>
              </w:rPr>
              <w:t>了</w:t>
            </w:r>
            <w:r>
              <w:rPr>
                <w:rFonts w:hint="eastAsia"/>
              </w:rPr>
              <w:t>需要应对的风险和机遇</w:t>
            </w:r>
            <w:r>
              <w:rPr>
                <w:rFonts w:hint="eastAsia"/>
                <w:lang w:val="en-US" w:eastAsia="zh-CN"/>
              </w:rPr>
              <w:t>及</w:t>
            </w:r>
            <w:r>
              <w:rPr>
                <w:rFonts w:hint="eastAsia"/>
                <w:lang w:eastAsia="zh-CN"/>
              </w:rPr>
              <w:t>应对这些风险和机遇的措施：</w:t>
            </w:r>
          </w:p>
          <w:p>
            <w:pPr>
              <w:pStyle w:val="2"/>
              <w:rPr>
                <w:rFonts w:hint="eastAsia"/>
                <w:lang w:eastAsia="zh-CN"/>
              </w:rPr>
            </w:pP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4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highlight w:val="none"/>
                    </w:rPr>
                  </w:pPr>
                  <w:r>
                    <w:rPr>
                      <w:rFonts w:hint="eastAsia"/>
                      <w:highlight w:val="none"/>
                    </w:rPr>
                    <w:t>主要的风险描述</w:t>
                  </w:r>
                </w:p>
              </w:tc>
              <w:tc>
                <w:tcPr>
                  <w:tcW w:w="4400"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食材进货查验</w:t>
                  </w:r>
                  <w:r>
                    <w:rPr>
                      <w:rFonts w:hint="eastAsia" w:ascii="宋体" w:hAnsi="宋体" w:cs="宋体"/>
                      <w:color w:val="000000"/>
                      <w:kern w:val="0"/>
                      <w:szCs w:val="21"/>
                      <w:highlight w:val="none"/>
                      <w:lang w:bidi="ar"/>
                    </w:rPr>
                    <w:t>过程控制不当，导致不合格的食品进入</w:t>
                  </w:r>
                  <w:r>
                    <w:rPr>
                      <w:rFonts w:hint="eastAsia" w:ascii="宋体" w:hAnsi="宋体" w:cs="宋体"/>
                      <w:color w:val="000000"/>
                      <w:kern w:val="0"/>
                      <w:szCs w:val="21"/>
                      <w:highlight w:val="none"/>
                      <w:lang w:val="en-US" w:eastAsia="zh-CN" w:bidi="ar"/>
                    </w:rPr>
                    <w:t>加工制备及</w:t>
                  </w:r>
                  <w:r>
                    <w:rPr>
                      <w:rFonts w:hint="eastAsia" w:ascii="宋体" w:hAnsi="宋体" w:cs="宋体"/>
                      <w:color w:val="000000"/>
                      <w:kern w:val="0"/>
                      <w:szCs w:val="21"/>
                      <w:highlight w:val="none"/>
                      <w:lang w:bidi="ar"/>
                    </w:rPr>
                    <w:t>售餐环节，造成产品质量及食品安全风险</w:t>
                  </w:r>
                </w:p>
              </w:tc>
              <w:tc>
                <w:tcPr>
                  <w:tcW w:w="4400" w:type="dxa"/>
                </w:tcPr>
                <w:p>
                  <w:pPr>
                    <w:rPr>
                      <w:rFonts w:hint="eastAsia" w:eastAsia="宋体"/>
                      <w:highlight w:val="none"/>
                      <w:lang w:val="en-US" w:eastAsia="zh-CN"/>
                    </w:rPr>
                  </w:pPr>
                  <w:r>
                    <w:rPr>
                      <w:rFonts w:hint="eastAsia" w:ascii="宋体" w:hAnsi="宋体" w:cs="宋体"/>
                      <w:color w:val="000000"/>
                      <w:kern w:val="0"/>
                      <w:szCs w:val="21"/>
                      <w:highlight w:val="none"/>
                      <w:lang w:val="en-US" w:eastAsia="zh-CN" w:bidi="ar"/>
                    </w:rPr>
                    <w:t>加强供方管理，加强进货验证，指定专员负责进货查验并记录；加强员工培训教育，提高</w:t>
                  </w:r>
                  <w:r>
                    <w:rPr>
                      <w:rFonts w:hint="eastAsia" w:ascii="宋体" w:hAnsi="宋体" w:cs="宋体"/>
                      <w:szCs w:val="21"/>
                    </w:rPr>
                    <w:t>质量</w:t>
                  </w:r>
                  <w:r>
                    <w:rPr>
                      <w:rFonts w:hint="eastAsia" w:ascii="宋体" w:hAnsi="宋体" w:cs="宋体"/>
                      <w:szCs w:val="21"/>
                      <w:lang w:val="en-US" w:eastAsia="zh-CN"/>
                    </w:rPr>
                    <w:t>和食品安全</w:t>
                  </w:r>
                  <w:r>
                    <w:rPr>
                      <w:rFonts w:hint="eastAsia" w:ascii="宋体" w:hAnsi="宋体" w:cs="宋体"/>
                      <w:szCs w:val="21"/>
                    </w:rPr>
                    <w:t>意识</w:t>
                  </w:r>
                  <w:r>
                    <w:rPr>
                      <w:rFonts w:hint="eastAsia" w:ascii="宋体" w:hAnsi="宋体" w:cs="宋体"/>
                      <w:szCs w:val="21"/>
                      <w:lang w:eastAsia="zh-CN"/>
                    </w:rPr>
                    <w:t>；</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default" w:eastAsia="宋体"/>
                      <w:szCs w:val="24"/>
                      <w:highlight w:val="none"/>
                      <w:lang w:val="en-US" w:eastAsia="zh-CN"/>
                    </w:rPr>
                  </w:pPr>
                  <w:r>
                    <w:rPr>
                      <w:rFonts w:hint="eastAsia"/>
                      <w:szCs w:val="24"/>
                      <w:highlight w:val="none"/>
                      <w:lang w:val="en-US" w:eastAsia="zh-CN"/>
                    </w:rPr>
                    <w:t>餐具消毒不彻底、会导致肠道传染病</w:t>
                  </w:r>
                </w:p>
              </w:tc>
              <w:tc>
                <w:tcPr>
                  <w:tcW w:w="4400" w:type="dxa"/>
                </w:tcPr>
                <w:p>
                  <w:pPr>
                    <w:snapToGrid w:val="0"/>
                    <w:spacing w:line="360" w:lineRule="exact"/>
                    <w:jc w:val="left"/>
                    <w:rPr>
                      <w:rFonts w:hint="default" w:eastAsia="宋体"/>
                      <w:highlight w:val="none"/>
                      <w:lang w:val="en-US" w:eastAsia="zh-CN"/>
                    </w:rPr>
                  </w:pPr>
                  <w:r>
                    <w:rPr>
                      <w:rFonts w:hint="eastAsia"/>
                      <w:highlight w:val="none"/>
                      <w:lang w:val="en-US" w:eastAsia="zh-CN"/>
                    </w:rPr>
                    <w:t>三道消毒（超声波消毒、红外线消毒、高温蒸煮消毒）、严格控制时间温度</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szCs w:val="24"/>
                      <w:highlight w:val="none"/>
                      <w:lang w:val="en-US" w:eastAsia="zh-CN"/>
                    </w:rPr>
                  </w:pPr>
                </w:p>
              </w:tc>
              <w:tc>
                <w:tcPr>
                  <w:tcW w:w="4400" w:type="dxa"/>
                </w:tcPr>
                <w:p>
                  <w:pPr>
                    <w:snapToGrid w:val="0"/>
                    <w:spacing w:line="360" w:lineRule="exact"/>
                    <w:jc w:val="left"/>
                    <w:rPr>
                      <w:rFonts w:hint="eastAsia" w:ascii="宋体" w:hAnsi="宋体" w:cs="宋体"/>
                      <w:szCs w:val="21"/>
                    </w:rPr>
                  </w:pPr>
                </w:p>
              </w:tc>
              <w:tc>
                <w:tcPr>
                  <w:tcW w:w="1717" w:type="dxa"/>
                </w:tcPr>
                <w:p>
                  <w:pPr>
                    <w:rPr>
                      <w:rFonts w:hint="eastAsia"/>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3"/>
              <w:gridCol w:w="383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pPr>
                    <w:rPr>
                      <w:highlight w:val="none"/>
                    </w:rPr>
                  </w:pPr>
                  <w:r>
                    <w:rPr>
                      <w:rFonts w:hint="eastAsia"/>
                      <w:highlight w:val="none"/>
                    </w:rPr>
                    <w:t>主要的机遇描述</w:t>
                  </w:r>
                </w:p>
              </w:tc>
              <w:tc>
                <w:tcPr>
                  <w:tcW w:w="3913" w:type="dxa"/>
                </w:tcPr>
                <w:p>
                  <w:pPr>
                    <w:rPr>
                      <w:szCs w:val="24"/>
                      <w:highlight w:val="none"/>
                    </w:rPr>
                  </w:pPr>
                  <w:r>
                    <w:rPr>
                      <w:rFonts w:hint="eastAsia"/>
                      <w:highlight w:val="none"/>
                    </w:rPr>
                    <w:t>应对措施</w:t>
                  </w:r>
                </w:p>
              </w:tc>
              <w:tc>
                <w:tcPr>
                  <w:tcW w:w="1752"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rPr>
                      <w:rFonts w:hint="default" w:eastAsia="宋体"/>
                      <w:highlight w:val="none"/>
                      <w:lang w:val="en-US" w:eastAsia="zh-CN"/>
                    </w:rPr>
                  </w:pPr>
                  <w:r>
                    <w:rPr>
                      <w:rFonts w:hint="eastAsia"/>
                      <w:highlight w:val="none"/>
                      <w:lang w:val="en-US" w:eastAsia="zh-CN"/>
                    </w:rPr>
                    <w:t>不断开发新产品，增加新的客户</w:t>
                  </w:r>
                </w:p>
              </w:tc>
              <w:tc>
                <w:tcPr>
                  <w:tcW w:w="3913" w:type="dxa"/>
                </w:tcPr>
                <w:p>
                  <w:pPr>
                    <w:rPr>
                      <w:rFonts w:hint="default" w:eastAsia="宋体"/>
                      <w:highlight w:val="none"/>
                      <w:lang w:val="en-US" w:eastAsia="zh-CN"/>
                    </w:rPr>
                  </w:pPr>
                  <w:r>
                    <w:rPr>
                      <w:rFonts w:hint="eastAsia"/>
                      <w:highlight w:val="none"/>
                      <w:lang w:val="en-US" w:eastAsia="zh-CN"/>
                    </w:rPr>
                    <w:t>持续贯彻实施的“厨房4D管理标准”在组织内</w:t>
                  </w:r>
                  <w:r>
                    <w:rPr>
                      <w:rFonts w:hint="eastAsia"/>
                      <w:highlight w:val="none"/>
                    </w:rPr>
                    <w:t>推行质量、食品安全管理体系</w:t>
                  </w:r>
                  <w:r>
                    <w:rPr>
                      <w:rFonts w:hint="eastAsia"/>
                      <w:highlight w:val="none"/>
                      <w:lang w:eastAsia="zh-CN"/>
                    </w:rPr>
                    <w:t>，</w:t>
                  </w:r>
                  <w:r>
                    <w:rPr>
                      <w:rFonts w:hint="eastAsia"/>
                      <w:highlight w:val="none"/>
                      <w:lang w:val="en-US" w:eastAsia="zh-CN"/>
                    </w:rPr>
                    <w:t>加强规范化管理</w:t>
                  </w:r>
                </w:p>
              </w:tc>
              <w:tc>
                <w:tcPr>
                  <w:tcW w:w="1752" w:type="dxa"/>
                </w:tcPr>
                <w:p>
                  <w:pPr>
                    <w:rPr>
                      <w:highlight w:val="cyan"/>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pPr>
                    <w:rPr>
                      <w:szCs w:val="24"/>
                      <w:highlight w:val="none"/>
                    </w:rPr>
                  </w:pPr>
                </w:p>
              </w:tc>
              <w:tc>
                <w:tcPr>
                  <w:tcW w:w="3913" w:type="dxa"/>
                </w:tcPr>
                <w:p>
                  <w:pPr>
                    <w:rPr>
                      <w:rFonts w:hint="default" w:eastAsia="宋体"/>
                      <w:highlight w:val="none"/>
                      <w:lang w:val="en-US" w:eastAsia="zh-CN"/>
                    </w:rPr>
                  </w:pPr>
                </w:p>
              </w:tc>
              <w:tc>
                <w:tcPr>
                  <w:tcW w:w="175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szCs w:val="24"/>
                      <w:highlight w:val="none"/>
                    </w:rPr>
                  </w:pPr>
                </w:p>
              </w:tc>
              <w:tc>
                <w:tcPr>
                  <w:tcW w:w="3913" w:type="dxa"/>
                </w:tcPr>
                <w:p>
                  <w:pPr>
                    <w:rPr>
                      <w:highlight w:val="none"/>
                    </w:rPr>
                  </w:pPr>
                </w:p>
              </w:tc>
              <w:tc>
                <w:tcPr>
                  <w:tcW w:w="1752" w:type="dxa"/>
                </w:tcPr>
                <w:p>
                  <w:pPr>
                    <w:rPr>
                      <w:highlight w:val="none"/>
                    </w:rPr>
                  </w:pPr>
                </w:p>
              </w:tc>
            </w:tr>
          </w:tbl>
          <w:p>
            <w:pPr>
              <w:pStyle w:val="14"/>
              <w:rPr>
                <w:rFonts w:hint="default" w:eastAsia="宋体"/>
                <w:vertAlign w:val="baseline"/>
                <w:lang w:val="en-US" w:eastAsia="zh-CN"/>
              </w:rPr>
            </w:pPr>
          </w:p>
          <w:p>
            <w:pPr>
              <w:pStyle w:val="14"/>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223"/>
              <w:gridCol w:w="226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rPr>
                  </w:pPr>
                  <w:r>
                    <w:rPr>
                      <w:rFonts w:hint="eastAsia" w:ascii="宋体" w:hAnsi="宋体"/>
                      <w:szCs w:val="21"/>
                    </w:rPr>
                    <w:t>质量目标</w:t>
                  </w:r>
                </w:p>
              </w:tc>
              <w:tc>
                <w:tcPr>
                  <w:tcW w:w="2223" w:type="dxa"/>
                  <w:shd w:val="clear" w:color="auto" w:fill="auto"/>
                </w:tcPr>
                <w:p>
                  <w:pPr>
                    <w:rPr>
                      <w:rFonts w:ascii="宋体" w:hAnsi="宋体"/>
                      <w:szCs w:val="21"/>
                    </w:rPr>
                  </w:pPr>
                  <w:r>
                    <w:rPr>
                      <w:rFonts w:hint="eastAsia" w:ascii="宋体" w:hAnsi="宋体"/>
                      <w:szCs w:val="21"/>
                    </w:rPr>
                    <w:t>计算方法</w:t>
                  </w:r>
                </w:p>
              </w:tc>
              <w:tc>
                <w:tcPr>
                  <w:tcW w:w="2263" w:type="dxa"/>
                  <w:shd w:val="clear" w:color="auto" w:fill="auto"/>
                </w:tcPr>
                <w:p>
                  <w:pPr>
                    <w:rPr>
                      <w:rFonts w:ascii="宋体" w:hAnsi="宋体"/>
                      <w:szCs w:val="21"/>
                    </w:rPr>
                  </w:pPr>
                  <w:r>
                    <w:rPr>
                      <w:rFonts w:hint="eastAsia" w:ascii="宋体" w:hAnsi="宋体"/>
                      <w:szCs w:val="21"/>
                    </w:rPr>
                    <w:t>责任部门</w:t>
                  </w:r>
                </w:p>
              </w:tc>
              <w:tc>
                <w:tcPr>
                  <w:tcW w:w="1774" w:type="dxa"/>
                  <w:shd w:val="clear" w:color="auto" w:fill="auto"/>
                </w:tcPr>
                <w:p>
                  <w:pPr>
                    <w:rPr>
                      <w:rFonts w:ascii="宋体" w:hAnsi="宋体"/>
                      <w:szCs w:val="21"/>
                    </w:rPr>
                  </w:pPr>
                  <w:r>
                    <w:rPr>
                      <w:rFonts w:hint="eastAsia" w:ascii="宋体" w:hAnsi="宋体"/>
                      <w:szCs w:val="21"/>
                    </w:rPr>
                    <w:t>目标实际完成</w:t>
                  </w:r>
                </w:p>
                <w:p>
                  <w:pPr>
                    <w:rPr>
                      <w:rFonts w:ascii="宋体" w:hAnsi="宋体"/>
                      <w:szCs w:val="21"/>
                    </w:rPr>
                  </w:pPr>
                  <w:r>
                    <w:rPr>
                      <w:rFonts w:hint="eastAsia" w:ascii="宋体" w:hAnsi="宋体"/>
                      <w:szCs w:val="21"/>
                    </w:rPr>
                    <w:t>（季度考核）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szCs w:val="21"/>
                    </w:rPr>
                  </w:pPr>
                  <w:r>
                    <w:rPr>
                      <w:rFonts w:hint="eastAsia" w:ascii="Times New Roman" w:hAnsi="Times New Roman" w:cs="Times New Roman"/>
                      <w:color w:val="000000"/>
                      <w:szCs w:val="21"/>
                      <w:lang w:val="en-US" w:eastAsia="zh-CN"/>
                    </w:rPr>
                    <w:t>Q：</w:t>
                  </w:r>
                  <w:r>
                    <w:rPr>
                      <w:rFonts w:hint="eastAsia"/>
                      <w:szCs w:val="21"/>
                    </w:rPr>
                    <w:t>饭菜质量抽检合格率≧98%</w:t>
                  </w:r>
                </w:p>
              </w:tc>
              <w:tc>
                <w:tcPr>
                  <w:tcW w:w="2223" w:type="dxa"/>
                  <w:shd w:val="clear" w:color="auto" w:fill="auto"/>
                  <w:vAlign w:val="center"/>
                </w:tcPr>
                <w:p>
                  <w:pPr>
                    <w:rPr>
                      <w:szCs w:val="21"/>
                      <w:lang w:val="en-GB"/>
                    </w:rPr>
                  </w:pPr>
                  <w:r>
                    <w:rPr>
                      <w:rFonts w:hint="eastAsia"/>
                      <w:szCs w:val="21"/>
                      <w:lang w:val="en-GB"/>
                    </w:rPr>
                    <w:t>餐饮服务合格数/餐饮服务总数</w:t>
                  </w:r>
                  <w:r>
                    <w:rPr>
                      <w:rFonts w:hint="eastAsia" w:ascii="宋体" w:hAnsi="宋体"/>
                      <w:szCs w:val="21"/>
                    </w:rPr>
                    <w:t>×</w:t>
                  </w:r>
                  <w:r>
                    <w:rPr>
                      <w:rFonts w:ascii="宋体" w:hAnsi="宋体"/>
                      <w:szCs w:val="21"/>
                    </w:rPr>
                    <w:t>100%</w:t>
                  </w:r>
                </w:p>
              </w:tc>
              <w:tc>
                <w:tcPr>
                  <w:tcW w:w="2263" w:type="dxa"/>
                  <w:shd w:val="clear" w:color="auto" w:fill="auto"/>
                  <w:vAlign w:val="center"/>
                </w:tcPr>
                <w:p>
                  <w:pPr>
                    <w:rPr>
                      <w:szCs w:val="21"/>
                      <w:lang w:val="en-GB"/>
                    </w:rPr>
                  </w:pPr>
                  <w:r>
                    <w:rPr>
                      <w:rFonts w:hint="eastAsia" w:ascii="宋体" w:hAnsi="宋体" w:cs="宋体"/>
                      <w:szCs w:val="21"/>
                    </w:rPr>
                    <w:t>餐饮服务部</w:t>
                  </w:r>
                </w:p>
              </w:tc>
              <w:tc>
                <w:tcPr>
                  <w:tcW w:w="1774" w:type="dxa"/>
                  <w:shd w:val="clear" w:color="auto" w:fill="auto"/>
                  <w:vAlign w:val="center"/>
                </w:tcPr>
                <w:p>
                  <w:pPr>
                    <w:jc w:val="center"/>
                    <w:rPr>
                      <w:rFonts w:ascii="宋体" w:hAnsi="宋体"/>
                      <w:szCs w:val="21"/>
                      <w:lang w:val="en-GB"/>
                    </w:rPr>
                  </w:pPr>
                  <w:r>
                    <w:rPr>
                      <w:rFonts w:hint="eastAsia" w:ascii="宋体"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color w:val="000000"/>
                      <w:szCs w:val="21"/>
                    </w:rPr>
                  </w:pPr>
                  <w:r>
                    <w:rPr>
                      <w:rFonts w:hint="eastAsia" w:ascii="Times New Roman" w:hAnsi="Times New Roman" w:eastAsia="宋体" w:cs="Times New Roman"/>
                      <w:color w:val="000000"/>
                      <w:szCs w:val="21"/>
                      <w:lang w:val="en-US" w:eastAsia="zh-CN"/>
                    </w:rPr>
                    <w:t>Q：</w:t>
                  </w:r>
                  <w:r>
                    <w:rPr>
                      <w:rFonts w:hint="eastAsia" w:ascii="宋体" w:hAnsi="宋体"/>
                      <w:szCs w:val="21"/>
                    </w:rPr>
                    <w:t>顾客满意度≥85%</w:t>
                  </w:r>
                </w:p>
              </w:tc>
              <w:tc>
                <w:tcPr>
                  <w:tcW w:w="2223" w:type="dxa"/>
                  <w:shd w:val="clear" w:color="auto" w:fill="auto"/>
                  <w:vAlign w:val="center"/>
                </w:tcPr>
                <w:p>
                  <w:pPr>
                    <w:widowControl/>
                    <w:spacing w:before="40"/>
                    <w:jc w:val="left"/>
                    <w:rPr>
                      <w:color w:val="000000"/>
                      <w:szCs w:val="21"/>
                    </w:rPr>
                  </w:pPr>
                  <w:r>
                    <w:rPr>
                      <w:rFonts w:hint="eastAsia" w:ascii="宋体" w:hAnsi="宋体"/>
                      <w:szCs w:val="21"/>
                    </w:rPr>
                    <w:t>顾客满意度分析</w:t>
                  </w:r>
                </w:p>
              </w:tc>
              <w:tc>
                <w:tcPr>
                  <w:tcW w:w="2263" w:type="dxa"/>
                  <w:shd w:val="clear" w:color="auto" w:fill="auto"/>
                  <w:vAlign w:val="center"/>
                </w:tcPr>
                <w:p>
                  <w:pPr>
                    <w:widowControl/>
                    <w:spacing w:before="40"/>
                    <w:jc w:val="left"/>
                    <w:rPr>
                      <w:rFonts w:hint="eastAsia" w:eastAsia="宋体"/>
                      <w:color w:val="000000"/>
                      <w:szCs w:val="21"/>
                      <w:lang w:eastAsia="zh-CN"/>
                    </w:rPr>
                  </w:pPr>
                  <w:r>
                    <w:rPr>
                      <w:rFonts w:hint="eastAsia" w:ascii="宋体" w:hAnsi="宋体" w:cs="宋体"/>
                      <w:szCs w:val="21"/>
                    </w:rPr>
                    <w:t>餐饮服务部</w:t>
                  </w:r>
                </w:p>
              </w:tc>
              <w:tc>
                <w:tcPr>
                  <w:tcW w:w="1774" w:type="dxa"/>
                  <w:shd w:val="clear" w:color="auto" w:fill="auto"/>
                  <w:vAlign w:val="center"/>
                </w:tcPr>
                <w:p>
                  <w:pPr>
                    <w:widowControl/>
                    <w:spacing w:before="40"/>
                    <w:jc w:val="center"/>
                    <w:rPr>
                      <w:color w:val="000000"/>
                      <w:szCs w:val="21"/>
                    </w:rPr>
                  </w:pPr>
                  <w:r>
                    <w:rPr>
                      <w:rFonts w:ascii="宋体" w:hAnsi="宋体" w:cs="宋体"/>
                      <w:bCs/>
                      <w:color w:val="000000"/>
                      <w:szCs w:val="21"/>
                    </w:rPr>
                    <w:t>96</w:t>
                  </w:r>
                  <w:r>
                    <w:rPr>
                      <w:rFonts w:hint="eastAsia" w:ascii="宋体" w:hAnsi="宋体" w:cs="宋体"/>
                      <w:bCs/>
                      <w:color w:val="000000"/>
                      <w:szCs w:val="21"/>
                    </w:rPr>
                    <w:t>%</w:t>
                  </w:r>
                </w:p>
              </w:tc>
            </w:tr>
          </w:tbl>
          <w:p>
            <w:pPr>
              <w:pStyle w:val="14"/>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组织应确定、提供并维护所需的基础设施情况：</w:t>
            </w:r>
          </w:p>
          <w:p>
            <w:pPr>
              <w:shd w:val="clear" w:color="auto"/>
              <w:jc w:val="left"/>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2380</w:t>
            </w:r>
            <w:r>
              <w:rPr>
                <w:rFonts w:hint="eastAsia"/>
                <w:highlight w:val="none"/>
                <w:u w:val="single"/>
              </w:rPr>
              <w:t xml:space="preserve"> </w:t>
            </w:r>
            <w:r>
              <w:rPr>
                <w:rFonts w:hint="eastAsia"/>
                <w:highlight w:val="none"/>
              </w:rPr>
              <w:t>平方米；加工间</w:t>
            </w:r>
            <w:r>
              <w:rPr>
                <w:rFonts w:hint="eastAsia"/>
                <w:highlight w:val="none"/>
                <w:u w:val="single"/>
              </w:rPr>
              <w:t xml:space="preserve"> </w:t>
            </w:r>
            <w:r>
              <w:rPr>
                <w:rFonts w:hint="eastAsia"/>
                <w:highlight w:val="none"/>
                <w:u w:val="single"/>
                <w:lang w:val="en-US" w:eastAsia="zh-CN"/>
              </w:rPr>
              <w:t>3</w:t>
            </w:r>
            <w:r>
              <w:rPr>
                <w:highlight w:val="none"/>
                <w:u w:val="single"/>
              </w:rPr>
              <w:t xml:space="preserve"> </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个；</w:t>
            </w:r>
            <w:r>
              <w:rPr>
                <w:rFonts w:hint="eastAsia"/>
                <w:highlight w:val="none"/>
                <w:lang w:val="en-US" w:eastAsia="zh-CN"/>
              </w:rPr>
              <w:t>大堂</w:t>
            </w:r>
            <w:r>
              <w:rPr>
                <w:rFonts w:hint="eastAsia"/>
                <w:highlight w:val="none"/>
                <w:u w:val="single"/>
                <w:lang w:val="en-US" w:eastAsia="zh-CN"/>
              </w:rPr>
              <w:t xml:space="preserve"> 3</w:t>
            </w:r>
            <w:r>
              <w:rPr>
                <w:rFonts w:hint="eastAsia"/>
                <w:highlight w:val="none"/>
                <w:lang w:val="en-US" w:eastAsia="zh-CN"/>
              </w:rPr>
              <w:t>个；外租库</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实验室</w:t>
            </w:r>
            <w:r>
              <w:rPr>
                <w:rFonts w:hint="eastAsia"/>
                <w:highlight w:val="none"/>
                <w:u w:val="single"/>
                <w:lang w:val="en-US" w:eastAsia="zh-CN"/>
              </w:rPr>
              <w:t>0</w:t>
            </w:r>
            <w:r>
              <w:rPr>
                <w:rFonts w:hint="eastAsia"/>
                <w:highlight w:val="none"/>
                <w:u w:val="single"/>
              </w:rPr>
              <w:t xml:space="preserve">  </w:t>
            </w:r>
            <w:r>
              <w:rPr>
                <w:rFonts w:hint="eastAsia"/>
                <w:highlight w:val="none"/>
              </w:rPr>
              <w:t>个；运货车辆</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辆</w:t>
            </w:r>
          </w:p>
          <w:p>
            <w:pPr>
              <w:shd w:val="clear" w:color="auto"/>
              <w:jc w:val="left"/>
              <w:rPr>
                <w:u w:val="single"/>
              </w:rPr>
            </w:pPr>
            <w:r>
              <w:rPr>
                <w:rFonts w:hint="eastAsia"/>
              </w:rPr>
              <w:t>主要生产设备有：</w:t>
            </w:r>
            <w:r>
              <w:rPr>
                <w:rFonts w:hint="eastAsia"/>
                <w:u w:val="single"/>
                <w:lang w:val="en-US" w:eastAsia="zh-CN"/>
              </w:rPr>
              <w:t>超声波洗碗机、灶台、高温蒸煮消毒柜、食品留样柜</w:t>
            </w:r>
            <w:r>
              <w:rPr>
                <w:rFonts w:hint="eastAsia"/>
                <w:u w:val="single"/>
              </w:rPr>
              <w:t xml:space="preserve"> </w:t>
            </w:r>
            <w:r>
              <w:rPr>
                <w:rFonts w:hint="eastAsia"/>
                <w:u w:val="single"/>
                <w:lang w:eastAsia="zh-CN"/>
              </w:rPr>
              <w:t>、</w:t>
            </w:r>
            <w:r>
              <w:rPr>
                <w:rFonts w:hint="eastAsia"/>
                <w:u w:val="single"/>
                <w:lang w:val="en-US" w:eastAsia="zh-CN"/>
              </w:rPr>
              <w:t>电饼铛</w:t>
            </w:r>
            <w:r>
              <w:rPr>
                <w:rFonts w:hint="eastAsia"/>
                <w:u w:val="single"/>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w:t>
            </w:r>
            <w:r>
              <w:rPr>
                <w:rFonts w:hint="default"/>
                <w:lang w:val="en-US" w:eastAsia="zh-CN"/>
              </w:rPr>
              <w:t>监视和测量资源</w:t>
            </w:r>
            <w:r>
              <w:rPr>
                <w:rFonts w:hint="eastAsia"/>
                <w:lang w:val="en-US" w:eastAsia="zh-CN"/>
              </w:rPr>
              <w:t>：</w:t>
            </w:r>
            <w:r>
              <w:rPr>
                <w:rFonts w:hint="eastAsia"/>
                <w:lang w:val="en-US" w:eastAsia="zh-CN"/>
              </w:rPr>
              <w:sym w:font="Wingdings" w:char="00FE"/>
            </w:r>
            <w:r>
              <w:rPr>
                <w:rFonts w:hint="eastAsia"/>
                <w:lang w:val="en-US" w:eastAsia="zh-CN"/>
              </w:rPr>
              <w:t xml:space="preserve">计量器具   </w:t>
            </w:r>
            <w:r>
              <w:rPr>
                <w:rFonts w:hint="eastAsia"/>
                <w:lang w:val="en-US" w:eastAsia="zh-CN"/>
              </w:rPr>
              <w:sym w:font="Wingdings" w:char="00A8"/>
            </w:r>
            <w:r>
              <w:rPr>
                <w:rFonts w:hint="eastAsia"/>
                <w:lang w:val="en-US" w:eastAsia="zh-CN"/>
              </w:rPr>
              <w:t xml:space="preserve">服务流程检查表  </w:t>
            </w:r>
            <w:r>
              <w:rPr>
                <w:rFonts w:hint="eastAsia"/>
                <w:lang w:val="en-US" w:eastAsia="zh-CN"/>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计量器具的</w:t>
            </w:r>
            <w:r>
              <w:rPr>
                <w:rFonts w:hint="default"/>
                <w:lang w:val="en-US" w:eastAsia="zh-CN"/>
              </w:rPr>
              <w:t>测量溯源</w:t>
            </w:r>
            <w:r>
              <w:rPr>
                <w:rFonts w:hint="eastAsia"/>
                <w:lang w:val="en-US" w:eastAsia="zh-CN"/>
              </w:rPr>
              <w:t xml:space="preserve">方法：  </w:t>
            </w:r>
            <w:r>
              <w:rPr>
                <w:rFonts w:hint="eastAsia"/>
                <w:lang w:val="en-US" w:eastAsia="zh-CN"/>
              </w:rPr>
              <w:sym w:font="Wingdings" w:char="00A8"/>
            </w:r>
            <w:r>
              <w:rPr>
                <w:rFonts w:hint="eastAsia"/>
                <w:lang w:val="en-US" w:eastAsia="zh-CN"/>
              </w:rPr>
              <w:t xml:space="preserve">自校   </w:t>
            </w:r>
            <w:r>
              <w:rPr>
                <w:rFonts w:hint="eastAsia"/>
                <w:lang w:val="en-US" w:eastAsia="zh-CN"/>
              </w:rPr>
              <w:sym w:font="Wingdings" w:char="00FE"/>
            </w:r>
            <w:r>
              <w:rPr>
                <w:rFonts w:hint="eastAsia"/>
                <w:lang w:val="en-US" w:eastAsia="zh-CN"/>
              </w:rPr>
              <w:t xml:space="preserve">外校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国家强检的计量器具有：温度计              （列举1~4种）</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计量器具管理：</w:t>
            </w:r>
            <w:r>
              <w:rPr>
                <w:rFonts w:hint="eastAsia"/>
                <w:lang w:val="en-US" w:eastAsia="zh-CN"/>
              </w:rPr>
              <w:sym w:font="Wingdings" w:char="00FE"/>
            </w:r>
            <w:r>
              <w:rPr>
                <w:rFonts w:hint="eastAsia"/>
                <w:lang w:val="en-US" w:eastAsia="zh-CN"/>
              </w:rPr>
              <w:t xml:space="preserve">进行了定期校准/检定  </w:t>
            </w:r>
            <w:r>
              <w:rPr>
                <w:rFonts w:hint="eastAsia"/>
                <w:lang w:val="en-US" w:eastAsia="zh-CN"/>
              </w:rPr>
              <w:sym w:font="Wingdings" w:char="00A8"/>
            </w:r>
            <w:r>
              <w:rPr>
                <w:rFonts w:hint="eastAsia"/>
                <w:lang w:val="en-US" w:eastAsia="zh-CN"/>
              </w:rPr>
              <w:t xml:space="preserve">未进行定期校准/检定的有：        </w:t>
            </w:r>
          </w:p>
          <w:p>
            <w:pPr>
              <w:ind w:firstLine="420" w:firstLineChars="200"/>
              <w:rPr>
                <w:rFonts w:hint="default"/>
                <w:lang w:val="en-US" w:eastAsia="zh-CN"/>
              </w:rPr>
            </w:pPr>
            <w:r>
              <w:rPr>
                <w:rFonts w:hint="eastAsia"/>
                <w:b w:val="0"/>
                <w:bCs w:val="0"/>
                <w:color w:val="FF0000"/>
                <w:highlight w:val="none"/>
                <w:u w:val="single"/>
                <w:lang w:val="en-US" w:eastAsia="zh-CN"/>
              </w:rPr>
              <w:t>在餐饮服务部现场，有存放食材的冷冻柜和冷藏柜，但无</w:t>
            </w:r>
            <w:r>
              <w:rPr>
                <w:rFonts w:hint="eastAsia"/>
                <w:b w:val="0"/>
                <w:bCs w:val="0"/>
                <w:color w:val="FF0000"/>
                <w:u w:val="single"/>
                <w:lang w:val="en-US" w:eastAsia="zh-CN"/>
              </w:rPr>
              <w:t>证据表明对</w:t>
            </w:r>
            <w:r>
              <w:rPr>
                <w:rFonts w:hint="eastAsia" w:ascii="Times New Roman" w:hAnsi="Times New Roman" w:eastAsia="宋体" w:cs="Times New Roman"/>
                <w:b w:val="0"/>
                <w:bCs w:val="0"/>
                <w:color w:val="FF0000"/>
                <w:u w:val="single"/>
                <w:lang w:val="en-US" w:eastAsia="zh-CN"/>
              </w:rPr>
              <w:t>冷藏柜和冷冻柜的温度</w:t>
            </w:r>
            <w:r>
              <w:rPr>
                <w:rFonts w:hint="eastAsia" w:cs="Times New Roman"/>
                <w:b w:val="0"/>
                <w:bCs w:val="0"/>
                <w:color w:val="FF0000"/>
                <w:u w:val="single"/>
                <w:lang w:val="en-US" w:eastAsia="zh-CN"/>
              </w:rPr>
              <w:t>显示表</w:t>
            </w:r>
            <w:r>
              <w:rPr>
                <w:rFonts w:hint="eastAsia" w:ascii="Times New Roman" w:hAnsi="Times New Roman" w:eastAsia="宋体" w:cs="Times New Roman"/>
                <w:b w:val="0"/>
                <w:bCs w:val="0"/>
                <w:color w:val="FF0000"/>
                <w:u w:val="single"/>
                <w:lang w:val="en-US" w:eastAsia="zh-CN"/>
              </w:rPr>
              <w:t>进行了校准</w:t>
            </w:r>
            <w:r>
              <w:rPr>
                <w:rFonts w:hint="eastAsia"/>
                <w:b w:val="0"/>
                <w:bCs w:val="0"/>
                <w:color w:val="FF0000"/>
                <w:highlight w:val="none"/>
                <w:u w:val="single"/>
                <w:lang w:val="en-US" w:eastAsia="zh-CN"/>
              </w:rPr>
              <w:t>。</w:t>
            </w:r>
            <w:r>
              <w:rPr>
                <w:rFonts w:hint="eastAsia"/>
                <w:color w:val="FF0000"/>
                <w:highlight w:val="none"/>
                <w:u w:val="single"/>
                <w:lang w:val="en-US" w:eastAsia="zh-CN"/>
              </w:rPr>
              <w:t>见不符合报告01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其他——法规法规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对国家规定持证上岗的人员资质进行了有效的管理。（不涉及）</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A8"/>
            </w:r>
            <w:r>
              <w:rPr>
                <w:rFonts w:hint="eastAsia"/>
                <w:vertAlign w:val="baseline"/>
                <w:lang w:val="en-US" w:eastAsia="zh-CN"/>
              </w:rPr>
              <w:t xml:space="preserve">局域网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u w:val="single"/>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审核期间内设计和开发新产品/项目名称：</w:t>
            </w:r>
            <w:r>
              <w:rPr>
                <w:rFonts w:hint="eastAsia"/>
                <w:color w:val="000000" w:themeColor="text1"/>
                <w:highlight w:val="none"/>
                <w:u w:val="single"/>
                <w:vertAlign w:val="baseline"/>
                <w:lang w:val="en-US" w:eastAsia="zh-CN"/>
                <w14:textFill>
                  <w14:solidFill>
                    <w14:schemeClr w14:val="tx1"/>
                  </w14:solidFill>
                </w14:textFill>
              </w:rPr>
              <w:t xml:space="preserve">     《青椒麻麻鱼》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产品储存 </w:t>
            </w:r>
            <w:r>
              <w:rPr>
                <w:rFonts w:hint="eastAsia"/>
                <w:highlight w:val="none"/>
                <w:vertAlign w:val="baseline"/>
                <w:lang w:val="en-US" w:eastAsia="zh-CN"/>
              </w:rPr>
              <w:sym w:font="Wingdings" w:char="00FE"/>
            </w:r>
            <w:r>
              <w:rPr>
                <w:rFonts w:hint="eastAsia"/>
                <w:highlight w:val="none"/>
                <w:vertAlign w:val="baseline"/>
                <w:lang w:val="en-US" w:eastAsia="zh-CN"/>
              </w:rPr>
              <w:t>虫害控制外包</w:t>
            </w:r>
          </w:p>
          <w:p>
            <w:pPr>
              <w:keepNext w:val="0"/>
              <w:keepLines w:val="0"/>
              <w:widowControl w:val="0"/>
              <w:numPr>
                <w:ilvl w:val="0"/>
                <w:numId w:val="0"/>
              </w:numPr>
              <w:suppressLineNumbers w:val="0"/>
              <w:spacing w:before="0" w:beforeAutospacing="0" w:after="0" w:afterAutospacing="0"/>
              <w:ind w:right="0" w:firstLine="1260" w:firstLineChars="600"/>
              <w:jc w:val="left"/>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部分档口制售外包</w:t>
            </w:r>
          </w:p>
          <w:p>
            <w:pPr>
              <w:pStyle w:val="14"/>
              <w:rPr>
                <w:rFonts w:hint="default"/>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rPr>
            </w:pPr>
            <w:r>
              <w:rPr>
                <w:rFonts w:hint="eastAsia"/>
              </w:rPr>
              <w:t>组织</w:t>
            </w:r>
            <w:r>
              <w:rPr>
                <w:rFonts w:hint="eastAsia"/>
                <w:lang w:val="en-US" w:eastAsia="zh-CN"/>
              </w:rPr>
              <w:t>的</w:t>
            </w:r>
            <w:r>
              <w:rPr>
                <w:rFonts w:hint="eastAsia"/>
              </w:rPr>
              <w:t>生产和服务提供</w:t>
            </w:r>
            <w:r>
              <w:rPr>
                <w:rFonts w:hint="eastAsia"/>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lang w:val="en-US" w:eastAsia="zh-CN"/>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餐食加工</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采购、加工、餐具消毒</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索证、中心温度、消毒温度和时间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p>
              </w:tc>
              <w:tc>
                <w:tcPr>
                  <w:tcW w:w="36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lang w:val="en-US" w:eastAsia="zh-CN"/>
                    </w:rPr>
                  </w:pP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lang w:val="en-US" w:eastAsia="zh-CN"/>
                    </w:rPr>
                  </w:pPr>
                </w:p>
              </w:tc>
            </w:tr>
          </w:tbl>
          <w:p>
            <w:pPr>
              <w:pStyle w:val="14"/>
              <w:rPr>
                <w:rFonts w:hint="eastAsia"/>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lang w:val="en-US" w:eastAsia="zh-CN"/>
              </w:rPr>
              <w:t>需要确认的过程：  餐具消毒，餐饮服务提供              ，</w:t>
            </w:r>
          </w:p>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lang w:val="en-US" w:eastAsia="zh-CN"/>
              </w:rPr>
              <w:sym w:font="Wingdings" w:char="00FE"/>
            </w:r>
            <w:r>
              <w:rPr>
                <w:rFonts w:hint="eastAsia"/>
                <w:lang w:val="en-US" w:eastAsia="zh-CN"/>
              </w:rPr>
              <w:t xml:space="preserve">进行了有效的确认  </w:t>
            </w:r>
            <w:r>
              <w:rPr>
                <w:rFonts w:hint="eastAsia"/>
                <w:lang w:val="en-US" w:eastAsia="zh-CN"/>
              </w:rPr>
              <w:sym w:font="Wingdings" w:char="00A8"/>
            </w:r>
            <w:r>
              <w:rPr>
                <w:rFonts w:hint="eastAsia"/>
                <w:lang w:val="en-US" w:eastAsia="zh-CN"/>
              </w:rPr>
              <w:t>存在不足，说明                          。</w:t>
            </w:r>
          </w:p>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lang w:val="en-US" w:eastAsia="zh-CN"/>
              </w:rPr>
              <w:t>对</w:t>
            </w:r>
            <w:r>
              <w:rPr>
                <w:rFonts w:hint="eastAsia"/>
              </w:rPr>
              <w:t>生产和服务提供</w:t>
            </w:r>
            <w:r>
              <w:rPr>
                <w:rFonts w:hint="eastAsia"/>
                <w:lang w:val="en-US" w:eastAsia="zh-CN"/>
              </w:rPr>
              <w:t>过程的控制</w:t>
            </w:r>
            <w:r>
              <w:rPr>
                <w:rFonts w:hint="eastAsia"/>
                <w:lang w:val="en-US" w:eastAsia="zh-CN"/>
              </w:rPr>
              <w:sym w:font="Wingdings" w:char="00FE"/>
            </w:r>
            <w:r>
              <w:rPr>
                <w:rFonts w:hint="eastAsia"/>
                <w:lang w:val="en-US" w:eastAsia="zh-CN"/>
              </w:rPr>
              <w:t xml:space="preserve">符合要求 </w:t>
            </w:r>
            <w:r>
              <w:rPr>
                <w:rFonts w:hint="eastAsia"/>
                <w:lang w:val="en-US" w:eastAsia="zh-CN"/>
              </w:rPr>
              <w:sym w:font="Wingdings" w:char="00A8"/>
            </w:r>
            <w:r>
              <w:rPr>
                <w:rFonts w:hint="eastAsia"/>
                <w:lang w:val="en-US" w:eastAsia="zh-CN"/>
              </w:rPr>
              <w:t>存在不足，说明                          。</w:t>
            </w:r>
          </w:p>
          <w:p>
            <w:pPr>
              <w:ind w:firstLine="210" w:firstLineChars="100"/>
              <w:rPr>
                <w:rFonts w:hint="default"/>
                <w:lang w:val="en-US" w:eastAsia="zh-CN"/>
              </w:rPr>
            </w:pPr>
            <w:r>
              <w:rPr>
                <w:rFonts w:hint="eastAsia"/>
                <w:b w:val="0"/>
                <w:bCs w:val="0"/>
                <w:color w:val="FF0000"/>
                <w:highlight w:val="none"/>
                <w:u w:val="single"/>
                <w:lang w:val="en-US" w:eastAsia="zh-CN"/>
              </w:rPr>
              <w:t>在餐饮服务部现场，有存放食材的冷冻柜和冷藏柜，但无</w:t>
            </w:r>
            <w:r>
              <w:rPr>
                <w:rFonts w:hint="eastAsia"/>
                <w:b w:val="0"/>
                <w:bCs w:val="0"/>
                <w:color w:val="FF0000"/>
                <w:u w:val="single"/>
                <w:lang w:val="en-US" w:eastAsia="zh-CN"/>
              </w:rPr>
              <w:t>证据表明对冷藏柜和冷冻柜存放食材的温度进行了监视</w:t>
            </w:r>
            <w:r>
              <w:rPr>
                <w:rFonts w:hint="eastAsia"/>
                <w:b w:val="0"/>
                <w:bCs w:val="0"/>
                <w:color w:val="FF0000"/>
                <w:highlight w:val="none"/>
                <w:u w:val="single"/>
                <w:lang w:val="en-US" w:eastAsia="zh-CN"/>
              </w:rPr>
              <w:t>。见不符合报告02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组织</w:t>
            </w:r>
            <w:r>
              <w:rPr>
                <w:rFonts w:hint="eastAsia"/>
                <w:highlight w:val="none"/>
                <w:vertAlign w:val="baseline"/>
              </w:rPr>
              <w:t>在生产和服务提供的整个过程中</w:t>
            </w:r>
            <w:r>
              <w:rPr>
                <w:rFonts w:hint="eastAsia"/>
                <w:highlight w:val="none"/>
                <w:vertAlign w:val="baseline"/>
                <w:lang w:val="en-US" w:eastAsia="zh-CN"/>
              </w:rPr>
              <w:t>对产品和</w:t>
            </w:r>
            <w:r>
              <w:rPr>
                <w:rFonts w:hint="eastAsia"/>
                <w:highlight w:val="none"/>
                <w:vertAlign w:val="baseline"/>
              </w:rPr>
              <w:t>监视和测量</w:t>
            </w:r>
            <w:r>
              <w:rPr>
                <w:rFonts w:hint="eastAsia"/>
                <w:highlight w:val="none"/>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highlight w:val="none"/>
                <w:vertAlign w:val="baseline"/>
                <w:lang w:val="en-US" w:eastAsia="zh-CN"/>
              </w:rPr>
              <w:t>采用的</w:t>
            </w:r>
            <w:r>
              <w:rPr>
                <w:rFonts w:hint="eastAsia"/>
                <w:highlight w:val="none"/>
                <w:vertAlign w:val="baseline"/>
              </w:rPr>
              <w:t>标识</w:t>
            </w:r>
            <w:r>
              <w:rPr>
                <w:rFonts w:hint="eastAsia"/>
                <w:highlight w:val="none"/>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FE"/>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《型式检验报告》，如：</w:t>
            </w:r>
            <w:r>
              <w:rPr>
                <w:rFonts w:hint="eastAsia"/>
                <w:color w:val="000000" w:themeColor="text1"/>
                <w:highlight w:val="none"/>
                <w:u w:val="single"/>
                <w:vertAlign w:val="baseline"/>
                <w:lang w:val="en-US" w:eastAsia="zh-CN"/>
                <w14:textFill>
                  <w14:solidFill>
                    <w14:schemeClr w14:val="tx1"/>
                  </w14:solidFill>
                </w14:textFill>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产品检验/服务放行：</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 xml:space="preserve">未见餐食的检测报告，见不符合报告03 </w:t>
            </w:r>
            <w:r>
              <w:rPr>
                <w:rFonts w:hint="eastAsia"/>
                <w:color w:val="FF0000"/>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顾客满意度调查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A8"/>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2021</w:t>
            </w:r>
            <w:r>
              <w:rPr>
                <w:rFonts w:hint="eastAsia"/>
                <w:vertAlign w:val="baseline"/>
                <w:lang w:val="en-US" w:eastAsia="zh-CN"/>
              </w:rPr>
              <w:t>年</w:t>
            </w:r>
            <w:r>
              <w:rPr>
                <w:rFonts w:hint="eastAsia"/>
                <w:u w:val="single"/>
                <w:vertAlign w:val="baseline"/>
                <w:lang w:val="en-US" w:eastAsia="zh-CN"/>
              </w:rPr>
              <w:t xml:space="preserve"> 1 </w:t>
            </w:r>
            <w:r>
              <w:rPr>
                <w:rFonts w:hint="eastAsia"/>
                <w:vertAlign w:val="baseline"/>
                <w:lang w:val="en-US" w:eastAsia="zh-CN"/>
              </w:rPr>
              <w:t>月</w:t>
            </w:r>
            <w:r>
              <w:rPr>
                <w:rFonts w:hint="eastAsia"/>
                <w:u w:val="single"/>
                <w:vertAlign w:val="baseline"/>
                <w:lang w:val="en-US" w:eastAsia="zh-CN"/>
              </w:rPr>
              <w:t xml:space="preserve"> 9-10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2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r>
              <w:rPr>
                <w:rFonts w:hint="eastAsia"/>
                <w:highlight w:val="none"/>
                <w:vertAlign w:val="baseline"/>
                <w:lang w:val="en-US" w:eastAsia="zh-CN"/>
              </w:rPr>
              <w:t>单班次）</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1</w:t>
            </w:r>
            <w:r>
              <w:rPr>
                <w:rFonts w:hint="eastAsia"/>
                <w:vertAlign w:val="baseline"/>
                <w:lang w:val="en-US" w:eastAsia="zh-CN"/>
              </w:rPr>
              <w:t>月</w:t>
            </w:r>
            <w:r>
              <w:rPr>
                <w:rFonts w:hint="eastAsia"/>
                <w:u w:val="single"/>
                <w:vertAlign w:val="baseline"/>
                <w:lang w:val="en-US" w:eastAsia="zh-CN"/>
              </w:rPr>
              <w:t xml:space="preserve">22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4.3</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4.4</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5.2</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5.3</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6.2</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6.3</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zh-CN"/>
              </w:rPr>
            </w:pPr>
            <w:r>
              <w:rPr>
                <w:rFonts w:hint="eastAsia"/>
                <w:highlight w:val="none"/>
                <w:lang w:eastAsia="zh-CN"/>
              </w:rPr>
              <w:t>不符合数量</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7.3</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7.4</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7.5</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8.1</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8.3</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8.4</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8.5</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8.6</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3</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r>
              <w:rPr>
                <w:rFonts w:hint="eastAsia"/>
                <w:highlight w:val="none"/>
                <w:lang w:val="en-US" w:eastAsia="zh-CN"/>
              </w:rPr>
              <w:t>01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49"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r>
              <w:rPr>
                <w:rFonts w:hint="eastAsia"/>
                <w:highlight w:val="none"/>
                <w:lang w:val="en-US" w:eastAsia="zh-CN"/>
              </w:rPr>
              <w:t>02</w:t>
            </w:r>
          </w:p>
        </w:tc>
        <w:tc>
          <w:tcPr>
            <w:tcW w:w="650"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r>
              <w:rPr>
                <w:rFonts w:hint="eastAsia"/>
                <w:highlight w:val="none"/>
                <w:lang w:val="en-US" w:eastAsia="zh-CN"/>
              </w:rPr>
              <w:t>03</w:t>
            </w:r>
          </w:p>
        </w:tc>
        <w:tc>
          <w:tcPr>
            <w:tcW w:w="650"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9.3</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10.3</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fill="FFFF00"/>
        <w:rPr>
          <w:rFonts w:eastAsia="微软雅黑"/>
        </w:rPr>
      </w:pPr>
      <w:r>
        <w:rPr>
          <w:lang w:eastAsia="zh-CN"/>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52"/>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lang w:eastAsia="zh-CN"/>
                    </w:rPr>
                    <w:t>□</w:t>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rPr>
                      <w:rFonts w:hint="eastAsia"/>
                    </w:rPr>
                  </w:pPr>
                  <w:r>
                    <w:rPr>
                      <w:rFonts w:hint="eastAsia"/>
                    </w:rPr>
                    <w:sym w:font="Wingdings 2" w:char="0052"/>
                  </w:r>
                  <w:r>
                    <w:rPr>
                      <w:rFonts w:hint="eastAsia"/>
                    </w:rPr>
                    <w:t>社区</w:t>
                  </w:r>
                </w:p>
              </w:tc>
              <w:tc>
                <w:tcPr>
                  <w:tcW w:w="6912" w:type="dxa"/>
                </w:tcPr>
                <w:p>
                  <w:r>
                    <w:rPr>
                      <w:rFonts w:hint="eastAsia"/>
                    </w:rPr>
                    <w:t>不因食品安全问题影响周围人员的就业</w:t>
                  </w:r>
                </w:p>
                <w:p>
                  <w:pPr>
                    <w:shd w:val="clear" w:color="auto" w:fill="F4B8FF"/>
                    <w:rPr>
                      <w:rFonts w:hint="eastAsia"/>
                    </w:rPr>
                  </w:pPr>
                  <w:r>
                    <w:rPr>
                      <w:rFonts w:hint="eastAsia"/>
                      <w:lang w:val="en-US" w:eastAsia="zh-CN"/>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t>□特种设备管理 ☑控制措施组合确认  ☑PRP和危害控制措施的效果验证  □其他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lang w:val="en-US" w:eastAsia="zh-CN"/>
              </w:rPr>
            </w:pPr>
            <w:r>
              <w:rPr>
                <w:rFonts w:hint="eastAsia"/>
              </w:rPr>
              <w:t>□设备维修   □人员培训 □PRP和OPRP、HACCP验证</w:t>
            </w:r>
            <w:r>
              <w:rPr>
                <w:rFonts w:hint="eastAsia"/>
                <w:lang w:val="en-US" w:eastAsia="zh-CN"/>
              </w:rPr>
              <w:t xml:space="preserve">  </w:t>
            </w:r>
            <w:r>
              <w:rPr>
                <w:rFonts w:hint="eastAsia"/>
              </w:rPr>
              <w:t>☑其他—</w:t>
            </w:r>
            <w:r>
              <w:rPr>
                <w:rFonts w:hint="eastAsia"/>
                <w:lang w:val="en-US" w:eastAsia="zh-CN"/>
              </w:rPr>
              <w:t>虫害控制外包</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rFonts w:hint="eastAsia"/>
                <w:u w:val="single"/>
              </w:rPr>
            </w:pPr>
            <w:r>
              <w:rPr>
                <w:rFonts w:hint="eastAsia"/>
              </w:rPr>
              <w:t>最高管理者制定了文件化的食品安全管理体系方针：</w:t>
            </w:r>
          </w:p>
          <w:p>
            <w:pPr>
              <w:widowControl/>
              <w:spacing w:before="40"/>
              <w:jc w:val="left"/>
              <w:rPr>
                <w:b/>
                <w:bCs/>
                <w:color w:val="0000FF"/>
                <w:szCs w:val="18"/>
                <w:u w:val="single"/>
              </w:rPr>
            </w:pPr>
            <w:r>
              <w:rPr>
                <w:rFonts w:hint="eastAsia"/>
                <w:u w:val="single"/>
              </w:rPr>
              <w:t xml:space="preserve"> </w:t>
            </w:r>
            <w:r>
              <w:rPr>
                <w:rFonts w:hint="eastAsia"/>
                <w:b/>
                <w:bCs/>
                <w:color w:val="0000FF"/>
                <w:szCs w:val="18"/>
                <w:u w:val="single"/>
                <w:lang w:val="en-US" w:eastAsia="zh-CN"/>
              </w:rPr>
              <w:t xml:space="preserve">安全第一——提供优质餐饮服务，确保食品卫生安全； </w:t>
            </w:r>
          </w:p>
          <w:p>
            <w:pPr>
              <w:widowControl/>
              <w:spacing w:before="40"/>
              <w:jc w:val="left"/>
              <w:rPr>
                <w:rFonts w:hint="eastAsia"/>
                <w:b/>
                <w:bCs/>
                <w:u w:val="single"/>
              </w:rPr>
            </w:pPr>
            <w:r>
              <w:rPr>
                <w:rFonts w:hint="eastAsia"/>
                <w:b/>
                <w:bCs/>
                <w:color w:val="0000FF"/>
                <w:szCs w:val="18"/>
                <w:u w:val="single"/>
                <w:lang w:val="en-US" w:eastAsia="zh-CN"/>
              </w:rPr>
              <w:t>质量至上——创建绿色文明环境，持续改进管理体系</w:t>
            </w:r>
            <w:r>
              <w:rPr>
                <w:rFonts w:hint="eastAsia"/>
                <w:b/>
                <w:bCs/>
                <w:u w:val="single"/>
              </w:rPr>
              <w:t xml:space="preserve">  </w:t>
            </w:r>
            <w:r>
              <w:rPr>
                <w:rFonts w:hint="eastAsia"/>
                <w:b/>
                <w:bCs/>
                <w:u w:val="single"/>
                <w:lang w:val="en-US" w:eastAsia="zh-CN"/>
              </w:rPr>
              <w:t xml:space="preserve"> </w:t>
            </w:r>
            <w:r>
              <w:rPr>
                <w:rFonts w:hint="eastAsia"/>
                <w:b/>
                <w:bCs/>
                <w:u w:val="single"/>
              </w:rPr>
              <w:t xml:space="preserve">   </w:t>
            </w:r>
          </w:p>
          <w:p>
            <w:pPr>
              <w:pStyle w:val="2"/>
              <w:rPr>
                <w:rFonts w:hint="eastAsia"/>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0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w:t>
            </w:r>
            <w:r>
              <w:rPr>
                <w:rFonts w:hint="eastAsia"/>
                <w:b/>
                <w:bCs/>
                <w:color w:val="0000FF"/>
              </w:rPr>
              <w:t>食</w:t>
            </w:r>
            <w:r>
              <w:rPr>
                <w:b/>
                <w:bCs/>
                <w:color w:val="0000FF"/>
              </w:rP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b/>
                <w:bCs/>
                <w:color w:val="0000FF"/>
                <w:u w:val="single"/>
                <w:lang w:val="en-US" w:eastAsia="zh-CN"/>
              </w:rPr>
              <w:t>徐开俭</w:t>
            </w:r>
            <w:r>
              <w:rPr>
                <w:rFonts w:hint="eastAsia"/>
                <w:u w:val="single"/>
              </w:rPr>
              <w:t xml:space="preserve">     </w:t>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530" w:hRule="atLeast"/>
        </w:trPr>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4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highlight w:val="none"/>
                    </w:rPr>
                  </w:pPr>
                  <w:r>
                    <w:rPr>
                      <w:rFonts w:hint="eastAsia"/>
                      <w:highlight w:val="none"/>
                    </w:rPr>
                    <w:t>主要的风险描述</w:t>
                  </w:r>
                </w:p>
              </w:tc>
              <w:tc>
                <w:tcPr>
                  <w:tcW w:w="4400"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食材进货查验</w:t>
                  </w:r>
                  <w:r>
                    <w:rPr>
                      <w:rFonts w:hint="eastAsia" w:ascii="宋体" w:hAnsi="宋体" w:cs="宋体"/>
                      <w:color w:val="000000"/>
                      <w:kern w:val="0"/>
                      <w:szCs w:val="21"/>
                      <w:highlight w:val="none"/>
                      <w:lang w:bidi="ar"/>
                    </w:rPr>
                    <w:t>过程控制不当，导致不合格的食品进入</w:t>
                  </w:r>
                  <w:r>
                    <w:rPr>
                      <w:rFonts w:hint="eastAsia" w:ascii="宋体" w:hAnsi="宋体" w:cs="宋体"/>
                      <w:color w:val="000000"/>
                      <w:kern w:val="0"/>
                      <w:szCs w:val="21"/>
                      <w:highlight w:val="none"/>
                      <w:lang w:val="en-US" w:eastAsia="zh-CN" w:bidi="ar"/>
                    </w:rPr>
                    <w:t>加工制备及</w:t>
                  </w:r>
                  <w:r>
                    <w:rPr>
                      <w:rFonts w:hint="eastAsia" w:ascii="宋体" w:hAnsi="宋体" w:cs="宋体"/>
                      <w:color w:val="000000"/>
                      <w:kern w:val="0"/>
                      <w:szCs w:val="21"/>
                      <w:highlight w:val="none"/>
                      <w:lang w:bidi="ar"/>
                    </w:rPr>
                    <w:t>售餐环节，造成产品质量及食品安全风险</w:t>
                  </w:r>
                </w:p>
              </w:tc>
              <w:tc>
                <w:tcPr>
                  <w:tcW w:w="4400" w:type="dxa"/>
                </w:tcPr>
                <w:p>
                  <w:pPr>
                    <w:rPr>
                      <w:rFonts w:hint="eastAsia" w:eastAsia="宋体"/>
                      <w:highlight w:val="none"/>
                      <w:lang w:val="en-US" w:eastAsia="zh-CN"/>
                    </w:rPr>
                  </w:pPr>
                  <w:r>
                    <w:rPr>
                      <w:rFonts w:hint="eastAsia" w:ascii="宋体" w:hAnsi="宋体" w:cs="宋体"/>
                      <w:color w:val="000000"/>
                      <w:kern w:val="0"/>
                      <w:szCs w:val="21"/>
                      <w:highlight w:val="none"/>
                      <w:lang w:val="en-US" w:eastAsia="zh-CN" w:bidi="ar"/>
                    </w:rPr>
                    <w:t>加强供方管理，加强进货验证，指定专员负责进货查验并记录；加强员工培训教育，提高</w:t>
                  </w:r>
                  <w:r>
                    <w:rPr>
                      <w:rFonts w:hint="eastAsia" w:ascii="宋体" w:hAnsi="宋体" w:cs="宋体"/>
                      <w:szCs w:val="21"/>
                    </w:rPr>
                    <w:t>质量</w:t>
                  </w:r>
                  <w:r>
                    <w:rPr>
                      <w:rFonts w:hint="eastAsia" w:ascii="宋体" w:hAnsi="宋体" w:cs="宋体"/>
                      <w:szCs w:val="21"/>
                      <w:lang w:val="en-US" w:eastAsia="zh-CN"/>
                    </w:rPr>
                    <w:t>和食品安全</w:t>
                  </w:r>
                  <w:r>
                    <w:rPr>
                      <w:rFonts w:hint="eastAsia" w:ascii="宋体" w:hAnsi="宋体" w:cs="宋体"/>
                      <w:szCs w:val="21"/>
                    </w:rPr>
                    <w:t>意识</w:t>
                  </w:r>
                  <w:r>
                    <w:rPr>
                      <w:rFonts w:hint="eastAsia" w:ascii="宋体" w:hAnsi="宋体" w:cs="宋体"/>
                      <w:szCs w:val="21"/>
                      <w:lang w:eastAsia="zh-CN"/>
                    </w:rPr>
                    <w:t>；</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default" w:eastAsia="宋体"/>
                      <w:szCs w:val="24"/>
                      <w:highlight w:val="none"/>
                      <w:lang w:val="en-US" w:eastAsia="zh-CN"/>
                    </w:rPr>
                  </w:pPr>
                  <w:r>
                    <w:rPr>
                      <w:rFonts w:hint="eastAsia"/>
                      <w:szCs w:val="24"/>
                      <w:highlight w:val="none"/>
                      <w:lang w:val="en-US" w:eastAsia="zh-CN"/>
                    </w:rPr>
                    <w:t>餐具消毒不彻底、会导致肠道传染病</w:t>
                  </w:r>
                </w:p>
              </w:tc>
              <w:tc>
                <w:tcPr>
                  <w:tcW w:w="4400" w:type="dxa"/>
                </w:tcPr>
                <w:p>
                  <w:pPr>
                    <w:snapToGrid w:val="0"/>
                    <w:spacing w:line="360" w:lineRule="exact"/>
                    <w:jc w:val="left"/>
                    <w:rPr>
                      <w:rFonts w:hint="default" w:eastAsia="宋体"/>
                      <w:highlight w:val="none"/>
                      <w:lang w:val="en-US" w:eastAsia="zh-CN"/>
                    </w:rPr>
                  </w:pPr>
                  <w:r>
                    <w:rPr>
                      <w:rFonts w:hint="eastAsia"/>
                      <w:highlight w:val="none"/>
                      <w:lang w:val="en-US" w:eastAsia="zh-CN"/>
                    </w:rPr>
                    <w:t>三道消毒（超声波消毒、红外线消毒、高温蒸煮消毒）、严格控制时间温度</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szCs w:val="24"/>
                      <w:highlight w:val="none"/>
                      <w:lang w:val="en-US" w:eastAsia="zh-CN"/>
                    </w:rPr>
                  </w:pPr>
                </w:p>
              </w:tc>
              <w:tc>
                <w:tcPr>
                  <w:tcW w:w="4400" w:type="dxa"/>
                </w:tcPr>
                <w:p>
                  <w:pPr>
                    <w:snapToGrid w:val="0"/>
                    <w:spacing w:line="360" w:lineRule="exact"/>
                    <w:jc w:val="left"/>
                    <w:rPr>
                      <w:rFonts w:hint="eastAsia" w:ascii="宋体" w:hAnsi="宋体" w:cs="宋体"/>
                      <w:szCs w:val="21"/>
                    </w:rPr>
                  </w:pPr>
                </w:p>
              </w:tc>
              <w:tc>
                <w:tcPr>
                  <w:tcW w:w="1717" w:type="dxa"/>
                </w:tcPr>
                <w:p>
                  <w:pPr>
                    <w:rPr>
                      <w:rFonts w:hint="eastAsia"/>
                      <w:highlight w:val="none"/>
                    </w:rPr>
                  </w:pPr>
                </w:p>
              </w:tc>
            </w:tr>
          </w:tbl>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pStyle w:val="2"/>
            </w:pPr>
          </w:p>
          <w:p>
            <w:pPr>
              <w:pStyle w:val="2"/>
            </w:pPr>
          </w:p>
          <w:p>
            <w:pPr>
              <w:pStyle w:val="2"/>
            </w:pP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pPr>
                    <w:rPr>
                      <w:highlight w:val="none"/>
                    </w:rPr>
                  </w:pPr>
                  <w:r>
                    <w:rPr>
                      <w:rFonts w:hint="eastAsia"/>
                      <w:highlight w:val="none"/>
                    </w:rPr>
                    <w:t>主要的机遇描述</w:t>
                  </w:r>
                </w:p>
              </w:tc>
              <w:tc>
                <w:tcPr>
                  <w:tcW w:w="3913" w:type="dxa"/>
                </w:tcPr>
                <w:p>
                  <w:pPr>
                    <w:rPr>
                      <w:szCs w:val="24"/>
                      <w:highlight w:val="none"/>
                    </w:rPr>
                  </w:pPr>
                  <w:r>
                    <w:rPr>
                      <w:rFonts w:hint="eastAsia"/>
                      <w:highlight w:val="none"/>
                    </w:rPr>
                    <w:t>应对措施</w:t>
                  </w:r>
                </w:p>
              </w:tc>
              <w:tc>
                <w:tcPr>
                  <w:tcW w:w="1752"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rPr>
                      <w:rFonts w:hint="default" w:eastAsia="宋体"/>
                      <w:highlight w:val="none"/>
                      <w:lang w:val="en-US" w:eastAsia="zh-CN"/>
                    </w:rPr>
                  </w:pPr>
                  <w:r>
                    <w:rPr>
                      <w:rFonts w:hint="eastAsia"/>
                      <w:highlight w:val="none"/>
                      <w:lang w:val="en-US" w:eastAsia="zh-CN"/>
                    </w:rPr>
                    <w:t>不断开发新产品，增加新的客户</w:t>
                  </w:r>
                </w:p>
              </w:tc>
              <w:tc>
                <w:tcPr>
                  <w:tcW w:w="3913" w:type="dxa"/>
                </w:tcPr>
                <w:p>
                  <w:pPr>
                    <w:rPr>
                      <w:rFonts w:hint="default" w:eastAsia="宋体"/>
                      <w:highlight w:val="none"/>
                      <w:lang w:val="en-US" w:eastAsia="zh-CN"/>
                    </w:rPr>
                  </w:pPr>
                  <w:r>
                    <w:rPr>
                      <w:rFonts w:hint="eastAsia"/>
                      <w:highlight w:val="none"/>
                      <w:lang w:val="en-US" w:eastAsia="zh-CN"/>
                    </w:rPr>
                    <w:t>持续贯彻实施的“厨房4D管理标准”在组织内</w:t>
                  </w:r>
                  <w:r>
                    <w:rPr>
                      <w:rFonts w:hint="eastAsia"/>
                      <w:highlight w:val="none"/>
                    </w:rPr>
                    <w:t>推行质量、食品安全管理体系</w:t>
                  </w:r>
                  <w:r>
                    <w:rPr>
                      <w:rFonts w:hint="eastAsia"/>
                      <w:highlight w:val="none"/>
                      <w:lang w:eastAsia="zh-CN"/>
                    </w:rPr>
                    <w:t>，</w:t>
                  </w:r>
                  <w:r>
                    <w:rPr>
                      <w:rFonts w:hint="eastAsia"/>
                      <w:highlight w:val="none"/>
                      <w:lang w:val="en-US" w:eastAsia="zh-CN"/>
                    </w:rPr>
                    <w:t>加强规范化管理</w:t>
                  </w:r>
                </w:p>
              </w:tc>
              <w:tc>
                <w:tcPr>
                  <w:tcW w:w="1752" w:type="dxa"/>
                </w:tcPr>
                <w:p>
                  <w:pPr>
                    <w:rPr>
                      <w:highlight w:val="cyan"/>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pPr>
                    <w:rPr>
                      <w:szCs w:val="24"/>
                      <w:highlight w:val="none"/>
                    </w:rPr>
                  </w:pPr>
                </w:p>
              </w:tc>
              <w:tc>
                <w:tcPr>
                  <w:tcW w:w="3913" w:type="dxa"/>
                </w:tcPr>
                <w:p>
                  <w:pPr>
                    <w:rPr>
                      <w:rFonts w:hint="default" w:eastAsia="宋体"/>
                      <w:highlight w:val="none"/>
                      <w:lang w:val="en-US" w:eastAsia="zh-CN"/>
                    </w:rPr>
                  </w:pPr>
                </w:p>
              </w:tc>
              <w:tc>
                <w:tcPr>
                  <w:tcW w:w="175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szCs w:val="24"/>
                      <w:highlight w:val="none"/>
                    </w:rPr>
                  </w:pPr>
                </w:p>
              </w:tc>
              <w:tc>
                <w:tcPr>
                  <w:tcW w:w="3913" w:type="dxa"/>
                </w:tcPr>
                <w:p>
                  <w:pPr>
                    <w:rPr>
                      <w:highlight w:val="none"/>
                    </w:rPr>
                  </w:pPr>
                </w:p>
              </w:tc>
              <w:tc>
                <w:tcPr>
                  <w:tcW w:w="1752" w:type="dxa"/>
                </w:tcPr>
                <w:p>
                  <w:pPr>
                    <w:rPr>
                      <w:highlight w:val="none"/>
                    </w:rPr>
                  </w:pPr>
                </w:p>
              </w:tc>
            </w:tr>
          </w:tbl>
          <w:p>
            <w:pPr>
              <w:pStyle w:val="2"/>
            </w:pPr>
          </w:p>
          <w:p>
            <w:pPr>
              <w:pStyle w:val="2"/>
            </w:pPr>
          </w:p>
          <w:p>
            <w:pPr>
              <w:shd w:val="clear" w:color="auto" w:fill="F4B8FF"/>
            </w:pPr>
          </w:p>
          <w:p>
            <w:pPr>
              <w:shd w:val="clear" w:color="auto" w:fill="F4B8FF"/>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2478"/>
              <w:gridCol w:w="2087"/>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230"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2478" w:type="dxa"/>
                  <w:shd w:val="clear" w:color="auto" w:fill="auto"/>
                </w:tcPr>
                <w:p>
                  <w:pPr>
                    <w:shd w:val="clear" w:color="auto" w:fill="F4B8FF"/>
                    <w:rPr>
                      <w:rFonts w:ascii="宋体" w:hAnsi="宋体"/>
                    </w:rPr>
                  </w:pPr>
                  <w:r>
                    <w:rPr>
                      <w:rFonts w:hint="eastAsia" w:ascii="宋体" w:hAnsi="宋体"/>
                    </w:rPr>
                    <w:t>计算方法</w:t>
                  </w:r>
                </w:p>
              </w:tc>
              <w:tc>
                <w:tcPr>
                  <w:tcW w:w="2087" w:type="dxa"/>
                  <w:shd w:val="clear" w:color="auto" w:fill="auto"/>
                </w:tcPr>
                <w:p>
                  <w:pPr>
                    <w:shd w:val="clear" w:color="auto" w:fill="F4B8FF"/>
                    <w:rPr>
                      <w:rFonts w:ascii="宋体" w:hAnsi="宋体"/>
                    </w:rPr>
                  </w:pPr>
                  <w:r>
                    <w:rPr>
                      <w:rFonts w:hint="eastAsia" w:ascii="宋体" w:hAnsi="宋体"/>
                    </w:rPr>
                    <w:t>责任部门</w:t>
                  </w:r>
                </w:p>
              </w:tc>
              <w:tc>
                <w:tcPr>
                  <w:tcW w:w="1804" w:type="dxa"/>
                  <w:shd w:val="clear" w:color="auto" w:fill="auto"/>
                </w:tcPr>
                <w:p>
                  <w:pPr>
                    <w:shd w:val="clear" w:color="auto" w:fill="F4B8FF"/>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季度考核</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30" w:type="dxa"/>
                  <w:shd w:val="clear" w:color="auto" w:fill="auto"/>
                </w:tcPr>
                <w:p>
                  <w:pPr>
                    <w:shd w:val="clear" w:color="auto" w:fill="F4B8FF"/>
                  </w:pPr>
                  <w:r>
                    <w:rPr>
                      <w:rFonts w:hint="eastAsia" w:ascii="宋体" w:hAnsi="宋体" w:cs="宋体"/>
                      <w:bCs/>
                      <w:szCs w:val="21"/>
                    </w:rPr>
                    <w:t>食品安全事故为零</w:t>
                  </w:r>
                </w:p>
              </w:tc>
              <w:tc>
                <w:tcPr>
                  <w:tcW w:w="2478" w:type="dxa"/>
                  <w:shd w:val="clear" w:color="auto" w:fill="auto"/>
                </w:tcPr>
                <w:p>
                  <w:pPr>
                    <w:shd w:val="clear" w:color="auto" w:fill="F4B8FF"/>
                    <w:rPr>
                      <w:rFonts w:hint="default" w:eastAsia="宋体"/>
                      <w:lang w:val="en-US" w:eastAsia="zh-CN"/>
                    </w:rPr>
                  </w:pPr>
                  <w:r>
                    <w:rPr>
                      <w:rFonts w:hint="eastAsia"/>
                      <w:color w:val="000000"/>
                      <w:szCs w:val="21"/>
                      <w:lang w:val="en-US" w:eastAsia="zh-CN"/>
                    </w:rPr>
                    <w:t>按实际发生次数</w:t>
                  </w:r>
                </w:p>
              </w:tc>
              <w:tc>
                <w:tcPr>
                  <w:tcW w:w="2087" w:type="dxa"/>
                  <w:shd w:val="clear" w:color="auto" w:fill="auto"/>
                </w:tcPr>
                <w:p>
                  <w:pPr>
                    <w:shd w:val="clear" w:color="auto" w:fill="F4B8FF"/>
                    <w:rPr>
                      <w:rFonts w:hint="eastAsia" w:eastAsia="宋体"/>
                      <w:lang w:val="en-GB" w:eastAsia="zh-CN"/>
                    </w:rPr>
                  </w:pPr>
                  <w:r>
                    <w:rPr>
                      <w:rFonts w:hint="eastAsia" w:ascii="宋体" w:hAnsi="宋体" w:cs="宋体"/>
                      <w:szCs w:val="21"/>
                    </w:rPr>
                    <w:t>餐饮服务部</w:t>
                  </w:r>
                </w:p>
              </w:tc>
              <w:tc>
                <w:tcPr>
                  <w:tcW w:w="1804" w:type="dxa"/>
                  <w:shd w:val="clear" w:color="auto" w:fill="auto"/>
                </w:tcPr>
                <w:p>
                  <w:pPr>
                    <w:shd w:val="clear" w:color="auto" w:fill="F4B8FF"/>
                    <w:jc w:val="center"/>
                    <w:rPr>
                      <w:rFonts w:ascii="宋体" w:hAnsi="宋体"/>
                      <w:lang w:val="en-GB"/>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30" w:type="dxa"/>
                  <w:shd w:val="clear" w:color="auto" w:fill="auto"/>
                </w:tcPr>
                <w:p>
                  <w:pPr>
                    <w:shd w:val="clear" w:color="auto" w:fill="F4B8FF"/>
                  </w:pPr>
                </w:p>
              </w:tc>
              <w:tc>
                <w:tcPr>
                  <w:tcW w:w="2478" w:type="dxa"/>
                  <w:shd w:val="clear" w:color="auto" w:fill="auto"/>
                  <w:vAlign w:val="center"/>
                </w:tcPr>
                <w:p>
                  <w:pPr>
                    <w:shd w:val="clear" w:color="auto" w:fill="F4B8FF"/>
                    <w:rPr>
                      <w:rFonts w:ascii="宋体" w:hAnsi="宋体"/>
                    </w:rPr>
                  </w:pPr>
                </w:p>
              </w:tc>
              <w:tc>
                <w:tcPr>
                  <w:tcW w:w="2087" w:type="dxa"/>
                  <w:shd w:val="clear" w:color="auto" w:fill="auto"/>
                  <w:vAlign w:val="center"/>
                </w:tcPr>
                <w:p>
                  <w:pPr>
                    <w:shd w:val="clear" w:color="auto" w:fill="F4B8FF"/>
                    <w:rPr>
                      <w:rFonts w:ascii="宋体" w:hAnsi="宋体"/>
                    </w:rPr>
                  </w:pPr>
                </w:p>
              </w:tc>
              <w:tc>
                <w:tcPr>
                  <w:tcW w:w="1804" w:type="dxa"/>
                  <w:shd w:val="clear" w:color="auto" w:fill="auto"/>
                  <w:vAlign w:val="center"/>
                </w:tcPr>
                <w:p>
                  <w:pPr>
                    <w:shd w:val="clear" w:color="auto" w:fill="F4B8FF"/>
                    <w:jc w:val="center"/>
                    <w:rPr>
                      <w:rFonts w:ascii="宋体" w:hAnsi="宋体"/>
                    </w:rPr>
                  </w:pPr>
                </w:p>
              </w:tc>
            </w:tr>
          </w:tbl>
          <w:p>
            <w:pPr>
              <w:shd w:val="clear" w:color="auto" w:fill="F4B8FF"/>
            </w:pPr>
            <w:r>
              <w:rPr>
                <w:rFonts w:hint="eastAsia"/>
              </w:rPr>
              <w:t>☑目标已实现</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lang w:eastAsia="zh-CN"/>
              </w:rPr>
              <w:t>☑</w:t>
            </w: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rPr>
              <w:sym w:font="Wingdings" w:char="00FE"/>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shd w:val="clear" w:color="auto" w:fill="F4B8FF"/>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2380</w:t>
            </w:r>
            <w:r>
              <w:rPr>
                <w:rFonts w:hint="eastAsia"/>
                <w:highlight w:val="none"/>
                <w:u w:val="single"/>
              </w:rPr>
              <w:t xml:space="preserve"> </w:t>
            </w:r>
            <w:r>
              <w:rPr>
                <w:rFonts w:hint="eastAsia"/>
                <w:highlight w:val="none"/>
              </w:rPr>
              <w:t>平方米；加工间</w:t>
            </w:r>
            <w:r>
              <w:rPr>
                <w:rFonts w:hint="eastAsia"/>
                <w:highlight w:val="none"/>
                <w:u w:val="single"/>
                <w:lang w:val="en-US" w:eastAsia="zh-CN"/>
              </w:rPr>
              <w:t>3</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个；实验室</w:t>
            </w:r>
            <w:r>
              <w:rPr>
                <w:rFonts w:hint="eastAsia"/>
                <w:highlight w:val="none"/>
                <w:u w:val="single"/>
              </w:rPr>
              <w:t xml:space="preserve">0   </w:t>
            </w:r>
            <w:r>
              <w:rPr>
                <w:rFonts w:hint="eastAsia"/>
                <w:highlight w:val="none"/>
              </w:rPr>
              <w:t>个；运货车辆</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辆</w:t>
            </w:r>
          </w:p>
          <w:p>
            <w:pPr>
              <w:shd w:val="clear" w:color="auto" w:fill="F4B8FF"/>
              <w:jc w:val="left"/>
              <w:rPr>
                <w:u w:val="single"/>
              </w:rPr>
            </w:pPr>
            <w:r>
              <w:rPr>
                <w:rFonts w:hint="eastAsia"/>
              </w:rPr>
              <w:t>主要生产设备有：</w:t>
            </w:r>
            <w:r>
              <w:rPr>
                <w:rFonts w:hint="eastAsia"/>
                <w:u w:val="single"/>
                <w:lang w:val="en-US" w:eastAsia="zh-CN"/>
              </w:rPr>
              <w:t>超声波洗碗机、灶台、高温蒸煮消毒柜、食品留样柜</w:t>
            </w:r>
            <w:r>
              <w:rPr>
                <w:rFonts w:hint="eastAsia"/>
                <w:u w:val="single"/>
              </w:rPr>
              <w:t xml:space="preserve"> </w:t>
            </w:r>
            <w:r>
              <w:rPr>
                <w:rFonts w:hint="eastAsia"/>
                <w:u w:val="single"/>
                <w:lang w:eastAsia="zh-CN"/>
              </w:rPr>
              <w:t>、</w:t>
            </w:r>
            <w:r>
              <w:rPr>
                <w:rFonts w:hint="eastAsia"/>
                <w:u w:val="single"/>
                <w:lang w:val="en-US" w:eastAsia="zh-CN"/>
              </w:rPr>
              <w:t>电饼铛</w:t>
            </w:r>
            <w:r>
              <w:rPr>
                <w:rFonts w:hint="eastAsia"/>
                <w:u w:val="single"/>
              </w:rPr>
              <w:t xml:space="preserve">      （列举2~4种）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rPr>
              <w:t xml:space="preserve">☑不适用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lang w:eastAsia="zh-CN"/>
              </w:rPr>
              <w:t>□</w:t>
            </w:r>
            <w:r>
              <w:rPr>
                <w:rFonts w:hint="eastAsia"/>
              </w:rPr>
              <w:t>组织</w:t>
            </w:r>
            <w:r>
              <w:t>现有</w:t>
            </w:r>
            <w:r>
              <w:rPr>
                <w:rFonts w:hint="eastAsia"/>
              </w:rPr>
              <w:t>基础设施可基本满足食品安全管理体系运行，但是还有不足需要补充：</w:t>
            </w:r>
            <w:r>
              <w:rPr>
                <w:rFonts w:hint="eastAsia"/>
                <w:u w:val="single"/>
              </w:rPr>
              <w:t xml:space="preserve">    </w:t>
            </w:r>
            <w:r>
              <w:rPr>
                <w:rFonts w:hint="eastAsia"/>
                <w:u w:val="single"/>
                <w:lang w:val="en-US" w:eastAsia="zh-CN"/>
              </w:rPr>
              <w:t xml:space="preserve">     </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lang w:eastAsia="zh-CN"/>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lang w:eastAsia="zh-CN"/>
              </w:rPr>
              <w:t>□</w:t>
            </w:r>
            <w:r>
              <w:rPr>
                <w:rFonts w:hint="eastAsia"/>
              </w:rPr>
              <w:t>组织</w:t>
            </w:r>
            <w:r>
              <w:t>现有</w:t>
            </w:r>
            <w:r>
              <w:rPr>
                <w:rFonts w:hint="eastAsia"/>
              </w:rPr>
              <w:t>运行环境可基本满足食品安全管理体系运行，说明：</w:t>
            </w:r>
            <w:r>
              <w:rPr>
                <w:rFonts w:hint="eastAsia"/>
                <w:u w:val="single"/>
              </w:rPr>
              <w:t xml:space="preserve">   </w:t>
            </w:r>
            <w:r>
              <w:rPr>
                <w:rFonts w:hint="eastAsia"/>
                <w:color w:val="0000FF"/>
                <w:u w:val="single"/>
              </w:rPr>
              <w:t xml:space="preserve">  </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rPr>
                <w:rFonts w:hint="default" w:eastAsia="宋体"/>
                <w:lang w:val="en-US" w:eastAsia="zh-CN"/>
              </w:rPr>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A8"/>
            </w:r>
            <w:r>
              <w:rPr>
                <w:rFonts w:hint="eastAsia"/>
                <w:lang w:val="en-US" w:eastAsia="zh-CN"/>
              </w:rPr>
              <w:t xml:space="preserve">部分档口制售外包   </w:t>
            </w:r>
            <w:r>
              <w:rPr>
                <w:rFonts w:hint="eastAsia"/>
              </w:rPr>
              <w:sym w:font="Wingdings" w:char="00FE"/>
            </w:r>
            <w:r>
              <w:rPr>
                <w:rFonts w:hint="eastAsia"/>
                <w:lang w:val="en-US" w:eastAsia="zh-CN"/>
              </w:rPr>
              <w:t xml:space="preserve">虫害控制外包  </w:t>
            </w:r>
            <w:r>
              <w:rPr>
                <w:rFonts w:hint="eastAsia"/>
              </w:rPr>
              <w:sym w:font="Wingdings" w:char="00A8"/>
            </w:r>
            <w:r>
              <w:rPr>
                <w:rFonts w:hint="eastAsia"/>
              </w:rPr>
              <w:t>其他</w:t>
            </w:r>
            <w:r>
              <w:rPr>
                <w:rFonts w:hint="eastAsia"/>
                <w:lang w:val="en-US" w:eastAsia="zh-CN"/>
              </w:rPr>
              <w:t xml:space="preserve"> </w:t>
            </w:r>
          </w:p>
          <w:p>
            <w:pPr>
              <w:snapToGrid w:val="0"/>
              <w:spacing w:line="264" w:lineRule="auto"/>
              <w:rPr>
                <w:rFonts w:hint="eastAsia"/>
                <w:szCs w:val="21"/>
                <w:highlight w:val="none"/>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7</w:t>
            </w:r>
            <w:r>
              <w:rPr>
                <w:rFonts w:hint="eastAsia"/>
                <w:szCs w:val="21"/>
                <w:highlight w:val="none"/>
                <w:u w:val="single"/>
              </w:rPr>
              <w:t xml:space="preserve">  </w:t>
            </w:r>
            <w:r>
              <w:rPr>
                <w:rFonts w:hint="eastAsia"/>
                <w:szCs w:val="21"/>
                <w:highlight w:val="none"/>
              </w:rPr>
              <w:t>家，例如：</w:t>
            </w:r>
          </w:p>
          <w:p>
            <w:pPr>
              <w:widowControl/>
              <w:numPr>
                <w:ilvl w:val="0"/>
                <w:numId w:val="3"/>
              </w:numPr>
              <w:snapToGrid w:val="0"/>
              <w:spacing w:before="40" w:after="40" w:line="264" w:lineRule="auto"/>
              <w:rPr>
                <w:rFonts w:hint="eastAsia"/>
                <w:color w:val="0000FF"/>
                <w:szCs w:val="21"/>
                <w:highlight w:val="none"/>
                <w:lang w:eastAsia="zh-CN"/>
              </w:rPr>
            </w:pPr>
            <w:r>
              <w:rPr>
                <w:rFonts w:hint="eastAsia"/>
                <w:color w:val="0000FF"/>
                <w:szCs w:val="21"/>
                <w:highlight w:val="none"/>
              </w:rPr>
              <w:t>主要原材料的供方—  粮油</w:t>
            </w:r>
            <w:r>
              <w:rPr>
                <w:rFonts w:hint="eastAsia"/>
                <w:color w:val="0000FF"/>
                <w:szCs w:val="21"/>
                <w:highlight w:val="none"/>
                <w:lang w:eastAsia="zh-CN"/>
              </w:rPr>
              <w:t>（</w:t>
            </w:r>
            <w:r>
              <w:rPr>
                <w:rFonts w:hint="eastAsia"/>
                <w:color w:val="0000FF"/>
                <w:szCs w:val="21"/>
                <w:highlight w:val="none"/>
              </w:rPr>
              <w:t>西宁城北海弘粮油经营部</w:t>
            </w:r>
            <w:r>
              <w:rPr>
                <w:rFonts w:hint="eastAsia"/>
                <w:color w:val="0000FF"/>
                <w:szCs w:val="21"/>
                <w:highlight w:val="none"/>
                <w:lang w:eastAsia="zh-CN"/>
              </w:rPr>
              <w:t>）</w:t>
            </w:r>
          </w:p>
          <w:p>
            <w:pPr>
              <w:widowControl/>
              <w:numPr>
                <w:ilvl w:val="0"/>
                <w:numId w:val="3"/>
              </w:numPr>
              <w:snapToGrid w:val="0"/>
              <w:spacing w:before="40" w:after="40" w:line="264" w:lineRule="auto"/>
              <w:rPr>
                <w:rFonts w:hint="eastAsia"/>
                <w:highlight w:val="none"/>
                <w:lang w:eastAsia="zh-CN"/>
              </w:rPr>
            </w:pPr>
            <w:r>
              <w:rPr>
                <w:rFonts w:hint="eastAsia"/>
                <w:color w:val="0000FF"/>
                <w:szCs w:val="21"/>
                <w:highlight w:val="none"/>
              </w:rPr>
              <w:t xml:space="preserve">主要原材料的供方—  </w:t>
            </w:r>
            <w:r>
              <w:rPr>
                <w:rFonts w:hint="eastAsia"/>
                <w:color w:val="0000FF"/>
                <w:szCs w:val="21"/>
                <w:highlight w:val="none"/>
                <w:lang w:val="en-US" w:eastAsia="zh-CN"/>
              </w:rPr>
              <w:t>肉类</w:t>
            </w:r>
            <w:r>
              <w:rPr>
                <w:rFonts w:hint="eastAsia"/>
                <w:color w:val="0000FF"/>
                <w:szCs w:val="21"/>
                <w:highlight w:val="none"/>
                <w:lang w:eastAsia="zh-CN"/>
              </w:rPr>
              <w:t>（</w:t>
            </w:r>
            <w:r>
              <w:rPr>
                <w:rFonts w:hint="eastAsia"/>
                <w:color w:val="0000FF"/>
                <w:szCs w:val="21"/>
                <w:highlight w:val="none"/>
              </w:rPr>
              <w:t>西宁市城东区蔚权牛羊肉经销部</w:t>
            </w:r>
            <w:r>
              <w:rPr>
                <w:rFonts w:hint="eastAsia"/>
                <w:color w:val="0000FF"/>
                <w:szCs w:val="21"/>
                <w:highlight w:val="none"/>
                <w:lang w:eastAsia="zh-CN"/>
              </w:rPr>
              <w:t>）</w:t>
            </w:r>
          </w:p>
          <w:p>
            <w:pPr>
              <w:widowControl/>
              <w:numPr>
                <w:ilvl w:val="0"/>
                <w:numId w:val="3"/>
              </w:numPr>
              <w:snapToGrid w:val="0"/>
              <w:spacing w:before="40" w:after="40" w:line="264" w:lineRule="auto"/>
              <w:rPr>
                <w:rFonts w:hint="eastAsia"/>
                <w:highlight w:val="none"/>
                <w:lang w:eastAsia="zh-CN"/>
              </w:rPr>
            </w:pPr>
            <w:r>
              <w:rPr>
                <w:rFonts w:hint="eastAsia"/>
                <w:color w:val="0000FF"/>
                <w:szCs w:val="21"/>
                <w:highlight w:val="none"/>
              </w:rPr>
              <w:t xml:space="preserve">主要原材料的供方—  </w:t>
            </w:r>
            <w:r>
              <w:rPr>
                <w:rFonts w:hint="eastAsia"/>
                <w:color w:val="0000FF"/>
                <w:szCs w:val="21"/>
                <w:highlight w:val="none"/>
                <w:lang w:val="en-US" w:eastAsia="zh-CN"/>
              </w:rPr>
              <w:t>水产类</w:t>
            </w:r>
            <w:r>
              <w:rPr>
                <w:rFonts w:hint="eastAsia"/>
                <w:color w:val="0000FF"/>
                <w:szCs w:val="21"/>
                <w:highlight w:val="none"/>
                <w:lang w:eastAsia="zh-CN"/>
              </w:rPr>
              <w:t>（</w:t>
            </w:r>
            <w:r>
              <w:rPr>
                <w:rFonts w:hint="eastAsia" w:ascii="Times New Roman" w:hAnsi="Times New Roman" w:cs="Times New Roman"/>
                <w:color w:val="0000FF"/>
                <w:szCs w:val="21"/>
                <w:highlight w:val="none"/>
                <w:lang w:eastAsia="zh-CN"/>
              </w:rPr>
              <w:t>西宁市城北区祥宇水产批发部</w:t>
            </w:r>
            <w:r>
              <w:rPr>
                <w:rFonts w:hint="eastAsia"/>
                <w:color w:val="0000FF"/>
                <w:szCs w:val="21"/>
                <w:highlight w:val="none"/>
                <w:lang w:eastAsia="zh-CN"/>
              </w:rPr>
              <w:t>）</w:t>
            </w:r>
          </w:p>
          <w:p>
            <w:pPr>
              <w:widowControl/>
              <w:numPr>
                <w:ilvl w:val="0"/>
                <w:numId w:val="3"/>
              </w:numPr>
              <w:snapToGrid w:val="0"/>
              <w:spacing w:before="40" w:after="40" w:line="264" w:lineRule="auto"/>
              <w:rPr>
                <w:rFonts w:hint="eastAsia"/>
                <w:highlight w:val="none"/>
                <w:lang w:eastAsia="zh-CN"/>
              </w:rPr>
            </w:pPr>
            <w:r>
              <w:rPr>
                <w:rFonts w:hint="eastAsia"/>
                <w:color w:val="0000FF"/>
                <w:szCs w:val="21"/>
                <w:highlight w:val="none"/>
              </w:rPr>
              <w:t xml:space="preserve">主要原材料的供方— </w:t>
            </w:r>
            <w:r>
              <w:rPr>
                <w:rFonts w:hint="eastAsia"/>
                <w:color w:val="0000FF"/>
                <w:szCs w:val="21"/>
                <w:highlight w:val="none"/>
                <w:lang w:val="en-US" w:eastAsia="zh-CN"/>
              </w:rPr>
              <w:t xml:space="preserve"> 蔬菜</w:t>
            </w:r>
            <w:r>
              <w:rPr>
                <w:rFonts w:hint="eastAsia"/>
                <w:color w:val="0000FF"/>
                <w:szCs w:val="21"/>
                <w:highlight w:val="none"/>
                <w:lang w:eastAsia="zh-CN"/>
              </w:rPr>
              <w:t>（西宁</w:t>
            </w:r>
            <w:r>
              <w:rPr>
                <w:rFonts w:hint="eastAsia"/>
                <w:color w:val="0000FF"/>
                <w:szCs w:val="21"/>
                <w:highlight w:val="none"/>
                <w:lang w:val="en-US" w:eastAsia="zh-CN"/>
              </w:rPr>
              <w:t>柴达木路一路发海清蔬菜批发</w:t>
            </w:r>
            <w:r>
              <w:rPr>
                <w:rFonts w:hint="eastAsia"/>
                <w:color w:val="0000FF"/>
                <w:szCs w:val="21"/>
                <w:highlight w:val="none"/>
                <w:lang w:eastAsia="zh-CN"/>
              </w:rPr>
              <w:t>）</w:t>
            </w:r>
          </w:p>
          <w:p>
            <w:pPr>
              <w:widowControl/>
              <w:numPr>
                <w:ilvl w:val="0"/>
                <w:numId w:val="3"/>
              </w:numPr>
              <w:snapToGrid w:val="0"/>
              <w:spacing w:before="40" w:after="40" w:line="264" w:lineRule="auto"/>
              <w:rPr>
                <w:rFonts w:hint="eastAsia"/>
                <w:color w:val="0000FF"/>
                <w:szCs w:val="21"/>
                <w:highlight w:val="none"/>
                <w:lang w:eastAsia="zh-CN"/>
              </w:rPr>
            </w:pPr>
            <w:r>
              <w:rPr>
                <w:rFonts w:hint="eastAsia" w:ascii="Times New Roman" w:hAnsi="Times New Roman" w:cs="Times New Roman"/>
                <w:color w:val="0000FF"/>
                <w:szCs w:val="21"/>
                <w:highlight w:val="none"/>
                <w:lang w:val="en-US" w:eastAsia="zh-CN"/>
              </w:rPr>
              <w:t xml:space="preserve">辅料的供方——   </w:t>
            </w:r>
            <w:r>
              <w:rPr>
                <w:rFonts w:hint="eastAsia"/>
                <w:color w:val="0000FF"/>
                <w:szCs w:val="21"/>
                <w:highlight w:val="none"/>
              </w:rPr>
              <w:t>调味品</w:t>
            </w:r>
            <w:r>
              <w:rPr>
                <w:rFonts w:hint="eastAsia"/>
                <w:color w:val="0000FF"/>
                <w:szCs w:val="21"/>
                <w:highlight w:val="none"/>
                <w:lang w:eastAsia="zh-CN"/>
              </w:rPr>
              <w:t>（</w:t>
            </w:r>
            <w:r>
              <w:rPr>
                <w:rFonts w:hint="eastAsia"/>
                <w:color w:val="0000FF"/>
                <w:szCs w:val="21"/>
                <w:highlight w:val="none"/>
              </w:rPr>
              <w:t>西宁市城北区刘恒调料批发部</w:t>
            </w:r>
            <w:r>
              <w:rPr>
                <w:rFonts w:hint="eastAsia"/>
                <w:color w:val="0000FF"/>
                <w:szCs w:val="21"/>
                <w:highlight w:val="none"/>
                <w:lang w:eastAsia="zh-CN"/>
              </w:rPr>
              <w:t>）</w:t>
            </w:r>
          </w:p>
          <w:p>
            <w:pPr>
              <w:widowControl/>
              <w:numPr>
                <w:ilvl w:val="0"/>
                <w:numId w:val="3"/>
              </w:numPr>
              <w:snapToGrid w:val="0"/>
              <w:spacing w:before="40" w:after="40" w:line="264" w:lineRule="auto"/>
              <w:rPr>
                <w:color w:val="0000FF"/>
                <w:szCs w:val="21"/>
                <w:highlight w:val="none"/>
              </w:rPr>
            </w:pPr>
            <w:r>
              <w:rPr>
                <w:rFonts w:hint="eastAsia"/>
                <w:color w:val="0000FF"/>
                <w:szCs w:val="21"/>
                <w:highlight w:val="none"/>
              </w:rPr>
              <w:t xml:space="preserve">餐具的供方——  </w:t>
            </w:r>
            <w:r>
              <w:rPr>
                <w:rFonts w:hint="eastAsia"/>
                <w:color w:val="0000FF"/>
                <w:szCs w:val="21"/>
                <w:highlight w:val="none"/>
                <w:lang w:val="en-US" w:eastAsia="zh-CN"/>
              </w:rPr>
              <w:t>今年没有采购新的餐具</w:t>
            </w:r>
          </w:p>
          <w:p>
            <w:pPr>
              <w:widowControl/>
              <w:numPr>
                <w:ilvl w:val="0"/>
                <w:numId w:val="3"/>
              </w:numPr>
              <w:snapToGrid w:val="0"/>
              <w:spacing w:before="40" w:after="40" w:line="264" w:lineRule="auto"/>
              <w:rPr>
                <w:highlight w:val="none"/>
              </w:rPr>
            </w:pPr>
            <w:r>
              <w:rPr>
                <w:rFonts w:hint="eastAsia"/>
                <w:color w:val="0000FF"/>
                <w:szCs w:val="21"/>
                <w:highlight w:val="none"/>
                <w:lang w:val="en-US" w:eastAsia="zh-CN"/>
              </w:rPr>
              <w:t>虫害外包方——西宁君朋清洁服务有限公司</w:t>
            </w:r>
          </w:p>
          <w:p>
            <w:pPr>
              <w:pStyle w:val="2"/>
              <w:rPr>
                <w:rFonts w:hint="eastAsia"/>
                <w:color w:val="0000FF"/>
                <w:szCs w:val="21"/>
                <w:lang w:val="en-US" w:eastAsia="zh-CN"/>
              </w:rPr>
            </w:pPr>
          </w:p>
          <w:p>
            <w:pPr>
              <w:shd w:val="clear" w:color="auto" w:fill="F4B8FF"/>
              <w:jc w:val="left"/>
            </w:pPr>
            <w:r>
              <w:rPr>
                <w:rFonts w:hint="eastAsia"/>
              </w:rPr>
              <w:t xml:space="preserve">与外部供方评价的信息：☑符合要求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rPr>
                <w:rFonts w:hint="eastAsia" w:eastAsia="宋体"/>
                <w:lang w:eastAsia="zh-CN"/>
              </w:rPr>
            </w:pPr>
            <w:r>
              <w:rPr>
                <w:rFonts w:hint="eastAsia"/>
              </w:rPr>
              <w:t>对国家规定持证上岗的人员资质进行了有效的管理。</w:t>
            </w:r>
            <w:r>
              <w:rPr>
                <w:rFonts w:hint="eastAsia"/>
                <w:lang w:eastAsia="zh-CN"/>
              </w:rPr>
              <w:t>（</w:t>
            </w:r>
            <w:r>
              <w:rPr>
                <w:rFonts w:hint="eastAsia"/>
                <w:lang w:val="en-US" w:eastAsia="zh-CN"/>
              </w:rPr>
              <w:t>不涉及</w:t>
            </w:r>
            <w:r>
              <w:rPr>
                <w:rFonts w:hint="eastAsia"/>
                <w:lang w:eastAsia="zh-CN"/>
              </w:rPr>
              <w:t>）</w:t>
            </w:r>
          </w:p>
          <w:p>
            <w:pPr>
              <w:shd w:val="clear" w:color="auto" w:fill="F4B8FF"/>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F4B8FF"/>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p>
            <w:pPr>
              <w:shd w:val="clear" w:color="auto" w:fill="F4B8FF"/>
            </w:pPr>
            <w:r>
              <w:rPr>
                <w:rFonts w:hint="eastAsia"/>
              </w:rPr>
              <w:t>确保与产品/服务接触的员工定期（近一年）进行了健康体检，并合格上岗。</w:t>
            </w:r>
          </w:p>
          <w:p>
            <w:pPr>
              <w:pStyle w:val="2"/>
              <w:ind w:left="0" w:leftChars="0" w:firstLine="0" w:firstLineChars="0"/>
            </w:pP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highlight w:val="none"/>
                    </w:rPr>
                  </w:pPr>
                  <w:r>
                    <w:rPr>
                      <w:rFonts w:hint="eastAsia"/>
                      <w:highlight w:val="none"/>
                    </w:rPr>
                    <w:t>岗位</w:t>
                  </w:r>
                </w:p>
              </w:tc>
              <w:tc>
                <w:tcPr>
                  <w:tcW w:w="1110" w:type="dxa"/>
                </w:tcPr>
                <w:p>
                  <w:pPr>
                    <w:rPr>
                      <w:highlight w:val="none"/>
                    </w:rPr>
                  </w:pPr>
                  <w:r>
                    <w:rPr>
                      <w:rFonts w:hint="eastAsia"/>
                      <w:highlight w:val="none"/>
                    </w:rPr>
                    <w:t>姓氏</w:t>
                  </w:r>
                </w:p>
              </w:tc>
              <w:tc>
                <w:tcPr>
                  <w:tcW w:w="2010" w:type="dxa"/>
                </w:tcPr>
                <w:p>
                  <w:pPr>
                    <w:rPr>
                      <w:highlight w:val="none"/>
                    </w:rPr>
                  </w:pPr>
                  <w:r>
                    <w:rPr>
                      <w:rFonts w:hint="eastAsia"/>
                      <w:highlight w:val="none"/>
                    </w:rPr>
                    <w:t>健康证编号</w:t>
                  </w:r>
                </w:p>
              </w:tc>
              <w:tc>
                <w:tcPr>
                  <w:tcW w:w="1810" w:type="dxa"/>
                </w:tcPr>
                <w:p>
                  <w:pPr>
                    <w:rPr>
                      <w:highlight w:val="none"/>
                    </w:rPr>
                  </w:pPr>
                  <w:r>
                    <w:rPr>
                      <w:rFonts w:hint="eastAsia"/>
                      <w:highlight w:val="none"/>
                    </w:rPr>
                    <w:t>有效期截止日期</w:t>
                  </w:r>
                </w:p>
              </w:tc>
              <w:tc>
                <w:tcPr>
                  <w:tcW w:w="1240"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经理</w:t>
                  </w:r>
                </w:p>
              </w:tc>
              <w:tc>
                <w:tcPr>
                  <w:tcW w:w="1110" w:type="dxa"/>
                </w:tcPr>
                <w:p>
                  <w:pPr>
                    <w:rPr>
                      <w:rFonts w:hint="eastAsia" w:eastAsia="宋体"/>
                      <w:highlight w:val="none"/>
                      <w:lang w:eastAsia="zh-CN"/>
                    </w:rPr>
                  </w:pPr>
                  <w:r>
                    <w:rPr>
                      <w:rFonts w:hint="eastAsia"/>
                      <w:highlight w:val="none"/>
                      <w:lang w:val="en-US" w:eastAsia="zh-CN"/>
                    </w:rPr>
                    <w:t>丁乐乐</w:t>
                  </w:r>
                </w:p>
              </w:tc>
              <w:tc>
                <w:tcPr>
                  <w:tcW w:w="2010" w:type="dxa"/>
                </w:tcPr>
                <w:p>
                  <w:pPr>
                    <w:rPr>
                      <w:rFonts w:hint="default" w:eastAsia="宋体"/>
                      <w:highlight w:val="none"/>
                      <w:lang w:val="en-US" w:eastAsia="zh-CN"/>
                    </w:rPr>
                  </w:pPr>
                  <w:r>
                    <w:rPr>
                      <w:rFonts w:hint="eastAsia"/>
                      <w:highlight w:val="none"/>
                      <w:lang w:val="en-US" w:eastAsia="zh-CN"/>
                    </w:rPr>
                    <w:t>202010437</w:t>
                  </w:r>
                </w:p>
              </w:tc>
              <w:tc>
                <w:tcPr>
                  <w:tcW w:w="1810" w:type="dxa"/>
                </w:tcPr>
                <w:p>
                  <w:pPr>
                    <w:rPr>
                      <w:rFonts w:hint="default" w:eastAsia="宋体"/>
                      <w:highlight w:val="none"/>
                      <w:lang w:val="en-US" w:eastAsia="zh-CN"/>
                    </w:rPr>
                  </w:pPr>
                  <w:r>
                    <w:rPr>
                      <w:highlight w:val="none"/>
                    </w:rPr>
                    <w:t>2021-</w:t>
                  </w:r>
                  <w:r>
                    <w:rPr>
                      <w:rFonts w:hint="eastAsia"/>
                      <w:highlight w:val="none"/>
                      <w:lang w:val="en-US" w:eastAsia="zh-CN"/>
                    </w:rPr>
                    <w:t>10-13</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配菜员</w:t>
                  </w:r>
                </w:p>
              </w:tc>
              <w:tc>
                <w:tcPr>
                  <w:tcW w:w="1110" w:type="dxa"/>
                </w:tcPr>
                <w:p>
                  <w:pPr>
                    <w:rPr>
                      <w:rFonts w:hint="default" w:eastAsia="宋体"/>
                      <w:highlight w:val="none"/>
                      <w:lang w:val="en-US" w:eastAsia="zh-CN"/>
                    </w:rPr>
                  </w:pPr>
                  <w:r>
                    <w:rPr>
                      <w:rFonts w:hint="eastAsia"/>
                      <w:highlight w:val="none"/>
                      <w:lang w:val="en-US" w:eastAsia="zh-CN"/>
                    </w:rPr>
                    <w:t>王睿</w:t>
                  </w:r>
                </w:p>
              </w:tc>
              <w:tc>
                <w:tcPr>
                  <w:tcW w:w="2010" w:type="dxa"/>
                </w:tcPr>
                <w:p>
                  <w:pPr>
                    <w:rPr>
                      <w:rFonts w:hint="default" w:eastAsia="宋体"/>
                      <w:highlight w:val="none"/>
                      <w:lang w:val="en-US" w:eastAsia="zh-CN"/>
                    </w:rPr>
                  </w:pPr>
                  <w:r>
                    <w:rPr>
                      <w:rFonts w:hint="eastAsia"/>
                      <w:highlight w:val="none"/>
                      <w:lang w:val="en-US" w:eastAsia="zh-CN"/>
                    </w:rPr>
                    <w:t>202001637</w:t>
                  </w:r>
                </w:p>
              </w:tc>
              <w:tc>
                <w:tcPr>
                  <w:tcW w:w="1810" w:type="dxa"/>
                </w:tcPr>
                <w:p>
                  <w:pPr>
                    <w:rPr>
                      <w:rFonts w:hint="default" w:eastAsia="宋体"/>
                      <w:highlight w:val="none"/>
                      <w:lang w:val="en-US" w:eastAsia="zh-CN"/>
                    </w:rPr>
                  </w:pPr>
                  <w:r>
                    <w:rPr>
                      <w:rFonts w:hint="eastAsia"/>
                      <w:highlight w:val="none"/>
                    </w:rPr>
                    <w:t>2021-</w:t>
                  </w:r>
                  <w:r>
                    <w:rPr>
                      <w:rFonts w:hint="eastAsia"/>
                      <w:highlight w:val="none"/>
                      <w:lang w:val="en-US" w:eastAsia="zh-CN"/>
                    </w:rPr>
                    <w:t>03-09</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收银员</w:t>
                  </w:r>
                </w:p>
              </w:tc>
              <w:tc>
                <w:tcPr>
                  <w:tcW w:w="1110" w:type="dxa"/>
                </w:tcPr>
                <w:p>
                  <w:pPr>
                    <w:rPr>
                      <w:rFonts w:hint="eastAsia" w:eastAsia="宋体"/>
                      <w:highlight w:val="none"/>
                      <w:lang w:eastAsia="zh-CN"/>
                    </w:rPr>
                  </w:pPr>
                  <w:r>
                    <w:rPr>
                      <w:rFonts w:hint="eastAsia"/>
                      <w:highlight w:val="none"/>
                      <w:lang w:val="en-US" w:eastAsia="zh-CN"/>
                    </w:rPr>
                    <w:t>刘延春</w:t>
                  </w:r>
                </w:p>
              </w:tc>
              <w:tc>
                <w:tcPr>
                  <w:tcW w:w="2010" w:type="dxa"/>
                </w:tcPr>
                <w:p>
                  <w:pPr>
                    <w:rPr>
                      <w:highlight w:val="yellow"/>
                    </w:rPr>
                  </w:pPr>
                  <w:r>
                    <w:rPr>
                      <w:rFonts w:hint="eastAsia"/>
                      <w:highlight w:val="none"/>
                      <w:lang w:val="en-US" w:eastAsia="zh-CN"/>
                    </w:rPr>
                    <w:t>202010444</w:t>
                  </w:r>
                </w:p>
              </w:tc>
              <w:tc>
                <w:tcPr>
                  <w:tcW w:w="1810" w:type="dxa"/>
                </w:tcPr>
                <w:p>
                  <w:pPr>
                    <w:rPr>
                      <w:highlight w:val="yellow"/>
                    </w:rPr>
                  </w:pPr>
                  <w:r>
                    <w:rPr>
                      <w:highlight w:val="none"/>
                    </w:rPr>
                    <w:t>2021-</w:t>
                  </w:r>
                  <w:r>
                    <w:rPr>
                      <w:rFonts w:hint="eastAsia"/>
                      <w:highlight w:val="none"/>
                      <w:lang w:val="en-US" w:eastAsia="zh-CN"/>
                    </w:rPr>
                    <w:t>10-13</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厨师</w:t>
                  </w:r>
                </w:p>
              </w:tc>
              <w:tc>
                <w:tcPr>
                  <w:tcW w:w="1110" w:type="dxa"/>
                </w:tcPr>
                <w:p>
                  <w:pPr>
                    <w:rPr>
                      <w:rFonts w:hint="eastAsia" w:eastAsia="宋体"/>
                      <w:highlight w:val="none"/>
                      <w:lang w:eastAsia="zh-CN"/>
                    </w:rPr>
                  </w:pPr>
                  <w:r>
                    <w:rPr>
                      <w:rFonts w:hint="eastAsia"/>
                      <w:highlight w:val="none"/>
                      <w:lang w:val="en-US" w:eastAsia="zh-CN"/>
                    </w:rPr>
                    <w:t>吴德芳</w:t>
                  </w:r>
                </w:p>
              </w:tc>
              <w:tc>
                <w:tcPr>
                  <w:tcW w:w="2010" w:type="dxa"/>
                </w:tcPr>
                <w:p>
                  <w:pPr>
                    <w:rPr>
                      <w:rFonts w:hint="default" w:eastAsia="宋体"/>
                      <w:highlight w:val="none"/>
                      <w:lang w:val="en-US" w:eastAsia="zh-CN"/>
                    </w:rPr>
                  </w:pPr>
                  <w:r>
                    <w:rPr>
                      <w:rFonts w:hint="eastAsia"/>
                      <w:highlight w:val="none"/>
                      <w:lang w:val="en-US" w:eastAsia="zh-CN"/>
                    </w:rPr>
                    <w:t>202010434</w:t>
                  </w:r>
                </w:p>
              </w:tc>
              <w:tc>
                <w:tcPr>
                  <w:tcW w:w="1810" w:type="dxa"/>
                </w:tcPr>
                <w:p>
                  <w:pPr>
                    <w:rPr>
                      <w:highlight w:val="none"/>
                    </w:rPr>
                  </w:pPr>
                  <w:r>
                    <w:rPr>
                      <w:highlight w:val="none"/>
                    </w:rPr>
                    <w:t>2021-</w:t>
                  </w:r>
                  <w:r>
                    <w:rPr>
                      <w:rFonts w:hint="eastAsia"/>
                      <w:highlight w:val="none"/>
                      <w:lang w:val="en-US" w:eastAsia="zh-CN"/>
                    </w:rPr>
                    <w:t>10-13</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highlight w:val="none"/>
                      <w:lang w:val="en-US" w:eastAsia="zh-CN"/>
                    </w:rPr>
                  </w:pPr>
                  <w:r>
                    <w:rPr>
                      <w:rFonts w:hint="eastAsia"/>
                      <w:highlight w:val="none"/>
                      <w:lang w:val="en-US" w:eastAsia="zh-CN"/>
                    </w:rPr>
                    <w:t>办公室负责人</w:t>
                  </w:r>
                </w:p>
              </w:tc>
              <w:tc>
                <w:tcPr>
                  <w:tcW w:w="1110" w:type="dxa"/>
                </w:tcPr>
                <w:p>
                  <w:pPr>
                    <w:rPr>
                      <w:rFonts w:hint="default" w:eastAsia="宋体"/>
                      <w:highlight w:val="none"/>
                      <w:lang w:val="en-US" w:eastAsia="zh-CN"/>
                    </w:rPr>
                  </w:pPr>
                  <w:r>
                    <w:rPr>
                      <w:rFonts w:hint="eastAsia"/>
                      <w:highlight w:val="none"/>
                      <w:lang w:val="en-US" w:eastAsia="zh-CN"/>
                    </w:rPr>
                    <w:t>卓玛措</w:t>
                  </w:r>
                </w:p>
              </w:tc>
              <w:tc>
                <w:tcPr>
                  <w:tcW w:w="2010" w:type="dxa"/>
                </w:tcPr>
                <w:p>
                  <w:pPr>
                    <w:rPr>
                      <w:rFonts w:hint="default" w:eastAsia="宋体"/>
                      <w:highlight w:val="none"/>
                      <w:lang w:val="en-US" w:eastAsia="zh-CN"/>
                    </w:rPr>
                  </w:pPr>
                  <w:r>
                    <w:rPr>
                      <w:rFonts w:hint="eastAsia"/>
                      <w:highlight w:val="none"/>
                      <w:lang w:val="en-US" w:eastAsia="zh-CN"/>
                    </w:rPr>
                    <w:t>202010438</w:t>
                  </w:r>
                </w:p>
              </w:tc>
              <w:tc>
                <w:tcPr>
                  <w:tcW w:w="1810" w:type="dxa"/>
                </w:tcPr>
                <w:p>
                  <w:pPr>
                    <w:rPr>
                      <w:rFonts w:hint="default" w:eastAsia="宋体"/>
                      <w:highlight w:val="none"/>
                      <w:lang w:val="en-US" w:eastAsia="zh-CN"/>
                    </w:rPr>
                  </w:pPr>
                  <w:r>
                    <w:rPr>
                      <w:highlight w:val="none"/>
                    </w:rPr>
                    <w:t>2021-</w:t>
                  </w:r>
                  <w:r>
                    <w:rPr>
                      <w:rFonts w:hint="eastAsia"/>
                      <w:highlight w:val="none"/>
                      <w:lang w:val="en-US" w:eastAsia="zh-CN"/>
                    </w:rPr>
                    <w:t>10-13</w:t>
                  </w:r>
                </w:p>
              </w:tc>
              <w:tc>
                <w:tcPr>
                  <w:tcW w:w="1240" w:type="dxa"/>
                </w:tcPr>
                <w:p>
                  <w:pPr>
                    <w:rPr>
                      <w:rFonts w:hint="eastAsia"/>
                      <w:highlight w:val="yellow"/>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highlight w:val="none"/>
                      <w:lang w:val="en-US" w:eastAsia="zh-CN"/>
                    </w:rPr>
                  </w:pPr>
                  <w:r>
                    <w:rPr>
                      <w:rFonts w:hint="eastAsia"/>
                      <w:highlight w:val="none"/>
                    </w:rPr>
                    <w:t>餐饮服务部</w:t>
                  </w:r>
                  <w:r>
                    <w:rPr>
                      <w:rFonts w:hint="eastAsia"/>
                      <w:highlight w:val="none"/>
                      <w:lang w:val="en-US" w:eastAsia="zh-CN"/>
                    </w:rPr>
                    <w:t>厨师</w:t>
                  </w:r>
                </w:p>
              </w:tc>
              <w:tc>
                <w:tcPr>
                  <w:tcW w:w="1110" w:type="dxa"/>
                </w:tcPr>
                <w:p>
                  <w:pPr>
                    <w:rPr>
                      <w:rFonts w:hint="default"/>
                      <w:highlight w:val="none"/>
                      <w:lang w:val="en-US" w:eastAsia="zh-CN"/>
                    </w:rPr>
                  </w:pPr>
                  <w:r>
                    <w:rPr>
                      <w:rFonts w:hint="eastAsia"/>
                      <w:highlight w:val="none"/>
                      <w:lang w:val="en-US" w:eastAsia="zh-CN"/>
                    </w:rPr>
                    <w:t>张凯斌</w:t>
                  </w:r>
                </w:p>
              </w:tc>
              <w:tc>
                <w:tcPr>
                  <w:tcW w:w="2010" w:type="dxa"/>
                </w:tcPr>
                <w:p>
                  <w:pPr>
                    <w:rPr>
                      <w:rFonts w:hint="default" w:eastAsia="宋体"/>
                      <w:highlight w:val="none"/>
                      <w:lang w:val="en-US" w:eastAsia="zh-CN"/>
                    </w:rPr>
                  </w:pPr>
                  <w:r>
                    <w:rPr>
                      <w:rFonts w:hint="eastAsia"/>
                      <w:highlight w:val="none"/>
                      <w:lang w:val="en-US" w:eastAsia="zh-CN"/>
                    </w:rPr>
                    <w:t>202010441</w:t>
                  </w:r>
                </w:p>
              </w:tc>
              <w:tc>
                <w:tcPr>
                  <w:tcW w:w="1810" w:type="dxa"/>
                </w:tcPr>
                <w:p>
                  <w:pPr>
                    <w:rPr>
                      <w:rFonts w:hint="eastAsia"/>
                      <w:highlight w:val="none"/>
                    </w:rPr>
                  </w:pPr>
                  <w:r>
                    <w:rPr>
                      <w:highlight w:val="none"/>
                    </w:rPr>
                    <w:t>2021-</w:t>
                  </w:r>
                  <w:r>
                    <w:rPr>
                      <w:rFonts w:hint="eastAsia"/>
                      <w:highlight w:val="none"/>
                      <w:lang w:val="en-US" w:eastAsia="zh-CN"/>
                    </w:rPr>
                    <w:t>10-13</w:t>
                  </w:r>
                </w:p>
              </w:tc>
              <w:tc>
                <w:tcPr>
                  <w:tcW w:w="1240" w:type="dxa"/>
                </w:tcPr>
                <w:p>
                  <w:pPr>
                    <w:rPr>
                      <w:rFonts w:hint="eastAsia"/>
                      <w:highlight w:val="yellow"/>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eastAsia="宋体"/>
                      <w:highlight w:val="none"/>
                      <w:lang w:val="en-US" w:eastAsia="zh-CN"/>
                    </w:rPr>
                  </w:pPr>
                  <w:r>
                    <w:rPr>
                      <w:rFonts w:hint="eastAsia"/>
                      <w:highlight w:val="none"/>
                      <w:lang w:val="en-US" w:eastAsia="zh-CN"/>
                    </w:rPr>
                    <w:t>餐饮服务部</w:t>
                  </w:r>
                </w:p>
              </w:tc>
              <w:tc>
                <w:tcPr>
                  <w:tcW w:w="1110" w:type="dxa"/>
                </w:tcPr>
                <w:p>
                  <w:pPr>
                    <w:rPr>
                      <w:rFonts w:hint="default"/>
                      <w:highlight w:val="none"/>
                      <w:lang w:val="en-US" w:eastAsia="zh-CN"/>
                    </w:rPr>
                  </w:pPr>
                  <w:r>
                    <w:rPr>
                      <w:rFonts w:hint="eastAsia"/>
                      <w:highlight w:val="none"/>
                      <w:lang w:val="en-US" w:eastAsia="zh-CN"/>
                    </w:rPr>
                    <w:t>李志春</w:t>
                  </w:r>
                </w:p>
              </w:tc>
              <w:tc>
                <w:tcPr>
                  <w:tcW w:w="2010" w:type="dxa"/>
                </w:tcPr>
                <w:p>
                  <w:pPr>
                    <w:rPr>
                      <w:rFonts w:hint="default"/>
                      <w:highlight w:val="none"/>
                      <w:lang w:val="en-US" w:eastAsia="zh-CN"/>
                    </w:rPr>
                  </w:pPr>
                  <w:r>
                    <w:rPr>
                      <w:rFonts w:hint="eastAsia"/>
                      <w:highlight w:val="none"/>
                      <w:lang w:val="en-US" w:eastAsia="zh-CN"/>
                    </w:rPr>
                    <w:t>202001554</w:t>
                  </w:r>
                </w:p>
              </w:tc>
              <w:tc>
                <w:tcPr>
                  <w:tcW w:w="1810" w:type="dxa"/>
                </w:tcPr>
                <w:p>
                  <w:pPr>
                    <w:rPr>
                      <w:highlight w:val="none"/>
                    </w:rPr>
                  </w:pPr>
                  <w:r>
                    <w:rPr>
                      <w:rFonts w:hint="eastAsia"/>
                      <w:highlight w:val="none"/>
                    </w:rPr>
                    <w:t>2021-</w:t>
                  </w:r>
                  <w:r>
                    <w:rPr>
                      <w:rFonts w:hint="eastAsia"/>
                      <w:highlight w:val="none"/>
                      <w:lang w:val="en-US" w:eastAsia="zh-CN"/>
                    </w:rPr>
                    <w:t>03-09</w:t>
                  </w:r>
                </w:p>
              </w:tc>
              <w:tc>
                <w:tcPr>
                  <w:tcW w:w="1240" w:type="dxa"/>
                </w:tcPr>
                <w:p>
                  <w:pPr>
                    <w:rPr>
                      <w:rFonts w:hint="eastAsia"/>
                      <w:highlight w:val="none"/>
                    </w:rPr>
                  </w:pPr>
                  <w:r>
                    <w:rPr>
                      <w:rFonts w:hint="eastAsia"/>
                      <w:highlight w:val="none"/>
                    </w:rPr>
                    <w:t>有效</w:t>
                  </w:r>
                </w:p>
              </w:tc>
            </w:tr>
          </w:tbl>
          <w:p>
            <w:pPr>
              <w:pStyle w:val="2"/>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☑OPR</w:t>
            </w:r>
            <w:r>
              <w:rPr>
                <w:rFonts w:hint="eastAsia"/>
                <w:lang w:val="en-US" w:eastAsia="zh-CN"/>
              </w:rPr>
              <w:t>P</w:t>
            </w:r>
            <w:r>
              <w:rPr>
                <w:rFonts w:hint="eastAsia"/>
              </w:rPr>
              <w:t xml:space="preserve">  ☑HACCP计划  ☑人员能力和职责  ☑法规和顾客要求 </w:t>
            </w:r>
          </w:p>
          <w:p>
            <w:pPr>
              <w:shd w:val="clear" w:color="auto" w:fill="F4B8FF"/>
              <w:ind w:firstLine="1470" w:firstLineChars="70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pPr>
            <w:r>
              <w:rPr>
                <w:rFonts w:hint="eastAsia"/>
              </w:rPr>
              <w:sym w:font="Wingdings" w:char="00A8"/>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lang w:eastAsia="zh-CN"/>
              </w:rPr>
              <w:sym w:font="Wingdings 2" w:char="0052"/>
            </w:r>
            <w:r>
              <w:rPr>
                <w:rFonts w:hint="eastAsia"/>
              </w:rPr>
              <w:t xml:space="preserve">外包控制要求  </w:t>
            </w:r>
          </w:p>
          <w:p>
            <w:pPr>
              <w:shd w:val="clear" w:color="auto" w:fill="F4B8FF"/>
              <w:ind w:firstLine="210" w:firstLineChars="100"/>
            </w:pPr>
            <w:r>
              <w:rPr>
                <w:rFonts w:hint="eastAsia"/>
              </w:rPr>
              <w:t>☑</w:t>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rPr>
              <w:t>《餐饮服务食品安全操作规范》</w:t>
            </w:r>
          </w:p>
          <w:p>
            <w:pPr>
              <w:shd w:val="clear" w:color="auto" w:fill="F4B8FF"/>
            </w:pPr>
            <w:r>
              <w:rPr>
                <w:rFonts w:hint="eastAsia"/>
              </w:rPr>
              <w:t>☑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w:t>
            </w:r>
            <w:r>
              <w:rPr>
                <w:highlight w:val="none"/>
              </w:rPr>
              <w:t>厂房布局；</w:t>
            </w:r>
            <w:r>
              <w:rPr>
                <w:rFonts w:hint="eastAsia"/>
                <w:highlight w:val="none"/>
              </w:rPr>
              <w:t xml:space="preserve"> </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pPr>
            <w:r>
              <w:t>d) 包括虫害控制、废弃物和污水处理在内的支持性服务；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rPr>
                <w:rFonts w:hint="eastAsia"/>
              </w:rPr>
            </w:pPr>
            <w:r>
              <w:t>e) 设备的适宜性，及其清洁、保养和预防性维护的可实现性；</w:t>
            </w:r>
            <w:r>
              <w:rPr>
                <w:rFonts w:hint="eastAsia"/>
              </w:rPr>
              <w:t xml:space="preserve">  ☑有   </w:t>
            </w:r>
            <w:r>
              <w:rPr>
                <w:rFonts w:hint="eastAsia"/>
              </w:rPr>
              <w:sym w:font="Wingdings" w:char="00A8"/>
            </w:r>
            <w:r>
              <w:rPr>
                <w:rFonts w:hint="eastAsia"/>
              </w:rPr>
              <w:t>无</w:t>
            </w:r>
          </w:p>
          <w:p>
            <w:pPr>
              <w:shd w:val="clear" w:color="auto" w:fill="F4B8FF"/>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rPr>
            </w:pPr>
            <w:r>
              <w:t>g) 来料的接收、储存、发运、运输和产品的搬运；</w:t>
            </w:r>
            <w:r>
              <w:rPr>
                <w:rFonts w:hint="eastAsia"/>
              </w:rPr>
              <w:t xml:space="preserve">              ☑有   </w:t>
            </w:r>
            <w:r>
              <w:rPr>
                <w:rFonts w:hint="eastAsia"/>
              </w:rPr>
              <w:sym w:font="Wingdings" w:char="00A8"/>
            </w:r>
            <w:r>
              <w:rPr>
                <w:rFonts w:hint="eastAsia"/>
              </w:rPr>
              <w:t>无</w:t>
            </w:r>
          </w:p>
          <w:p>
            <w:pPr>
              <w:ind w:firstLine="211" w:firstLineChars="100"/>
            </w:pPr>
            <w:r>
              <w:rPr>
                <w:rFonts w:hint="eastAsia"/>
                <w:b/>
                <w:bCs/>
                <w:color w:val="FF0000"/>
                <w:highlight w:val="none"/>
                <w:u w:val="single"/>
                <w:lang w:val="en-US" w:eastAsia="zh-CN"/>
              </w:rPr>
              <w:t>在餐饮服务部现场，有存放食材的冷冻柜和冷藏柜，但无</w:t>
            </w:r>
            <w:r>
              <w:rPr>
                <w:rFonts w:hint="eastAsia"/>
                <w:b/>
                <w:bCs/>
                <w:color w:val="FF0000"/>
                <w:u w:val="single"/>
                <w:lang w:val="en-US" w:eastAsia="zh-CN"/>
              </w:rPr>
              <w:t>证据表明对冷藏柜和冷冻柜存放食材的温度进行了监视</w:t>
            </w:r>
            <w:r>
              <w:rPr>
                <w:rFonts w:hint="eastAsia"/>
                <w:color w:val="FF0000"/>
                <w:highlight w:val="none"/>
                <w:u w:val="single"/>
                <w:lang w:val="en-US" w:eastAsia="zh-CN"/>
              </w:rPr>
              <w:t>。见不合格报告02</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u w:val="single"/>
              </w:rPr>
              <w:t>48</w:t>
            </w:r>
            <w:r>
              <w:rPr>
                <w:rFonts w:hint="eastAsia"/>
                <w:u w:val="single"/>
              </w:rPr>
              <w:t xml:space="preserve">  </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u w:val="single"/>
              </w:rPr>
              <w:t>1</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rPr>
                <w:highlight w:val="none"/>
              </w:rPr>
            </w:pPr>
            <w:r>
              <w:rPr>
                <w:rFonts w:hint="eastAsia"/>
                <w:highlight w:val="none"/>
              </w:rPr>
              <w:t xml:space="preserve">采用的标识方式：☑标签 ☑标牌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FE"/>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 xml:space="preserve">危化品泄露 </w:t>
            </w:r>
          </w:p>
          <w:p>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
              <w:rPr>
                <w:rFonts w:hint="eastAsia"/>
              </w:rPr>
              <w:sym w:font="Wingdings" w:char="00A8"/>
            </w:r>
            <w:r>
              <w:rPr>
                <w:rFonts w:hint="eastAsia"/>
              </w:rPr>
              <w:t>其他事故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u w:val="single"/>
              </w:rPr>
              <w:t>1</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日进行了</w:t>
            </w:r>
            <w:r>
              <w:rPr>
                <w:rFonts w:hint="eastAsia"/>
                <w:u w:val="single"/>
              </w:rPr>
              <w:t xml:space="preserve">    </w:t>
            </w:r>
            <w:r>
              <w:rPr>
                <w:rFonts w:hint="eastAsia" w:ascii="宋体" w:hAnsi="宋体"/>
                <w:bCs/>
                <w:sz w:val="20"/>
                <w:szCs w:val="20"/>
                <w:highlight w:val="none"/>
                <w:u w:val="single"/>
              </w:rPr>
              <w:t>芹菜炒肉中肉有异味</w:t>
            </w:r>
            <w:r>
              <w:rPr>
                <w:rFonts w:hint="eastAsia"/>
                <w:color w:val="0000FF"/>
                <w:u w:val="single"/>
              </w:rPr>
              <w:t xml:space="preserve"> </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4"/>
              </w:numPr>
              <w:rPr>
                <w:color w:val="020FBE"/>
                <w:lang w:val="en-GB"/>
              </w:rPr>
            </w:pPr>
            <w:r>
              <w:rPr>
                <w:rFonts w:hint="eastAsia"/>
                <w:color w:val="020FBE"/>
                <w:lang w:val="en-US" w:eastAsia="zh-CN"/>
              </w:rPr>
              <w:t>大米</w:t>
            </w:r>
          </w:p>
          <w:p>
            <w:pPr>
              <w:numPr>
                <w:ilvl w:val="0"/>
                <w:numId w:val="4"/>
              </w:numPr>
              <w:rPr>
                <w:color w:val="020FBE"/>
                <w:lang w:val="en-GB"/>
              </w:rPr>
            </w:pPr>
            <w:r>
              <w:rPr>
                <w:rFonts w:hint="eastAsia"/>
                <w:color w:val="020FBE"/>
                <w:lang w:val="en-GB"/>
              </w:rPr>
              <w:t>鸡</w:t>
            </w:r>
            <w:r>
              <w:rPr>
                <w:color w:val="020FBE"/>
                <w:lang w:val="en-GB"/>
              </w:rPr>
              <w:t>蛋</w:t>
            </w:r>
          </w:p>
          <w:p>
            <w:pPr>
              <w:numPr>
                <w:ilvl w:val="0"/>
                <w:numId w:val="4"/>
              </w:numPr>
              <w:rPr>
                <w:color w:val="020FBE"/>
                <w:lang w:val="en-GB"/>
              </w:rPr>
            </w:pPr>
            <w:r>
              <w:rPr>
                <w:rFonts w:hint="eastAsia"/>
                <w:color w:val="020FBE"/>
                <w:lang w:val="en-GB"/>
              </w:rPr>
              <w:t>水</w:t>
            </w:r>
          </w:p>
          <w:p>
            <w:pPr>
              <w:numPr>
                <w:ilvl w:val="0"/>
                <w:numId w:val="4"/>
              </w:numPr>
              <w:rPr>
                <w:color w:val="020FBE"/>
                <w:lang w:val="en-GB"/>
              </w:rPr>
            </w:pPr>
            <w:r>
              <w:rPr>
                <w:rFonts w:hint="eastAsia"/>
                <w:color w:val="020FBE"/>
                <w:lang w:val="en-GB"/>
              </w:rPr>
              <w:t>食用油</w:t>
            </w:r>
          </w:p>
          <w:p>
            <w:pPr>
              <w:numPr>
                <w:ilvl w:val="0"/>
                <w:numId w:val="4"/>
              </w:numPr>
              <w:rPr>
                <w:color w:val="020FBE"/>
                <w:lang w:val="en-GB"/>
              </w:rPr>
            </w:pPr>
            <w:r>
              <w:rPr>
                <w:rFonts w:hint="eastAsia"/>
                <w:color w:val="020FBE"/>
                <w:lang w:val="en-GB"/>
              </w:rPr>
              <w:t>蔬菜</w:t>
            </w:r>
          </w:p>
          <w:p>
            <w:pPr>
              <w:numPr>
                <w:ilvl w:val="0"/>
                <w:numId w:val="4"/>
              </w:numPr>
              <w:rPr>
                <w:rFonts w:hint="eastAsia" w:eastAsia="宋体"/>
                <w:lang w:eastAsia="zh-CN"/>
              </w:rPr>
            </w:pPr>
            <w:r>
              <w:rPr>
                <w:rFonts w:hint="eastAsia"/>
                <w:color w:val="020FBE"/>
                <w:lang w:val="en-GB"/>
              </w:rPr>
              <w:t>禽</w:t>
            </w:r>
            <w:r>
              <w:rPr>
                <w:color w:val="020FBE"/>
                <w:lang w:val="en-GB"/>
              </w:rPr>
              <w:t>肉</w:t>
            </w:r>
            <w:r>
              <w:rPr>
                <w:rFonts w:hint="eastAsia"/>
                <w:color w:val="020FBE"/>
                <w:lang w:val="en-GB"/>
              </w:rPr>
              <w:t>（</w:t>
            </w:r>
            <w:r>
              <w:rPr>
                <w:color w:val="020FBE"/>
                <w:lang w:val="en-GB"/>
              </w:rPr>
              <w:t>鸡肉、</w:t>
            </w:r>
            <w:r>
              <w:rPr>
                <w:rFonts w:hint="eastAsia"/>
                <w:color w:val="020FBE"/>
                <w:lang w:val="en-GB"/>
              </w:rPr>
              <w:t>鸭</w:t>
            </w:r>
            <w:r>
              <w:rPr>
                <w:color w:val="020FBE"/>
                <w:lang w:val="en-GB"/>
              </w:rPr>
              <w:t>肉</w:t>
            </w:r>
            <w:r>
              <w:rPr>
                <w:rFonts w:hint="eastAsia"/>
                <w:color w:val="020FBE"/>
                <w:lang w:val="en-GB" w:eastAsia="zh-CN"/>
              </w:rPr>
              <w:t>、</w:t>
            </w:r>
            <w:r>
              <w:rPr>
                <w:rFonts w:hint="eastAsia"/>
                <w:color w:val="020FBE"/>
                <w:lang w:val="en-US" w:eastAsia="zh-CN"/>
              </w:rPr>
              <w:t>牛肉</w:t>
            </w:r>
            <w:r>
              <w:rPr>
                <w:color w:val="020FBE"/>
                <w:lang w:val="en-GB"/>
              </w:rPr>
              <w:t>）</w:t>
            </w:r>
          </w:p>
          <w:p>
            <w:pPr>
              <w:numPr>
                <w:ilvl w:val="0"/>
                <w:numId w:val="4"/>
              </w:numPr>
              <w:rPr>
                <w:rFonts w:hint="eastAsia" w:eastAsia="宋体"/>
                <w:lang w:eastAsia="zh-CN"/>
              </w:rPr>
            </w:pPr>
            <w:r>
              <w:rPr>
                <w:rFonts w:hint="eastAsia"/>
                <w:lang w:val="en-US" w:eastAsia="zh-CN"/>
              </w:rPr>
              <w:t>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4"/>
              </w:numPr>
              <w:rPr>
                <w:color w:val="020FBE"/>
                <w:highlight w:val="none"/>
                <w:lang w:val="en-GB"/>
              </w:rPr>
            </w:pPr>
            <w:r>
              <w:rPr>
                <w:rFonts w:hint="eastAsia"/>
                <w:color w:val="020FBE"/>
                <w:highlight w:val="none"/>
                <w:lang w:val="en-US" w:eastAsia="zh-CN"/>
              </w:rPr>
              <w:t>热菜（清炒荷兰豆、回锅肉）</w:t>
            </w:r>
          </w:p>
          <w:p>
            <w:pPr>
              <w:numPr>
                <w:ilvl w:val="0"/>
                <w:numId w:val="4"/>
              </w:numPr>
            </w:pPr>
            <w:r>
              <w:rPr>
                <w:rFonts w:hint="eastAsia"/>
                <w:color w:val="0000FF"/>
              </w:rPr>
              <w:t>米</w:t>
            </w:r>
            <w:r>
              <w:rPr>
                <w:color w:val="0000FF"/>
              </w:rPr>
              <w:t>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lang w:val="en-US" w:eastAsia="zh-CN"/>
              </w:rPr>
              <w:t xml:space="preserve"> 教职工、学生</w:t>
            </w:r>
            <w:r>
              <w:rPr>
                <w:rFonts w:hint="eastAsia"/>
                <w:u w:val="single"/>
              </w:rPr>
              <w:t>集体用餐（堂食</w:t>
            </w:r>
            <w:r>
              <w:rPr>
                <w:rFonts w:hint="eastAsia"/>
                <w:u w:val="single"/>
                <w:lang w:val="en-US" w:eastAsia="zh-CN"/>
              </w:rPr>
              <w:t>或外卖</w:t>
            </w:r>
            <w:r>
              <w:rPr>
                <w:rFonts w:hint="eastAsia"/>
                <w:u w:val="single"/>
              </w:rPr>
              <w:t xml:space="preserve"> ）</w:t>
            </w:r>
            <w:r>
              <w:rPr>
                <w:rFonts w:hint="eastAsia"/>
                <w:color w:val="0000FF"/>
                <w:u w:val="single"/>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 xml:space="preserve">      </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5"/>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5"/>
              </w:numPr>
              <w:autoSpaceDE w:val="0"/>
              <w:autoSpaceDN w:val="0"/>
              <w:adjustRightInd w:val="0"/>
              <w:rPr>
                <w:b/>
              </w:rPr>
            </w:pPr>
            <w:r>
              <w:t>工厂位置图</w:t>
            </w:r>
          </w:p>
          <w:p>
            <w:pPr>
              <w:widowControl/>
              <w:numPr>
                <w:ilvl w:val="0"/>
                <w:numId w:val="5"/>
              </w:numPr>
              <w:autoSpaceDE w:val="0"/>
              <w:autoSpaceDN w:val="0"/>
              <w:adjustRightInd w:val="0"/>
            </w:pPr>
            <w:r>
              <w:t>厂区平面图</w:t>
            </w:r>
          </w:p>
          <w:p>
            <w:pPr>
              <w:widowControl/>
              <w:numPr>
                <w:ilvl w:val="0"/>
                <w:numId w:val="5"/>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5"/>
              </w:numPr>
              <w:autoSpaceDE w:val="0"/>
              <w:autoSpaceDN w:val="0"/>
              <w:adjustRightInd w:val="0"/>
              <w:rPr>
                <w:b/>
              </w:rPr>
            </w:pPr>
            <w:r>
              <w:t>人流</w:t>
            </w:r>
            <w:r>
              <w:rPr>
                <w:rFonts w:hint="eastAsia"/>
              </w:rPr>
              <w:t>、</w:t>
            </w:r>
            <w:r>
              <w:t>物流</w:t>
            </w:r>
          </w:p>
          <w:p>
            <w:pPr>
              <w:widowControl/>
              <w:numPr>
                <w:ilvl w:val="0"/>
                <w:numId w:val="5"/>
              </w:numPr>
              <w:autoSpaceDE w:val="0"/>
              <w:autoSpaceDN w:val="0"/>
              <w:adjustRightInd w:val="0"/>
              <w:rPr>
                <w:b/>
              </w:rPr>
            </w:pPr>
            <w:r>
              <w:t>防虫害分布图</w:t>
            </w:r>
          </w:p>
          <w:p>
            <w:pPr>
              <w:widowControl/>
              <w:numPr>
                <w:ilvl w:val="0"/>
                <w:numId w:val="5"/>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u w:val="single"/>
              </w:rPr>
              <w:t xml:space="preserve"> </w:t>
            </w:r>
            <w:r>
              <w:rPr>
                <w:rFonts w:hint="eastAsia"/>
                <w:u w:val="single"/>
                <w:lang w:val="en-US" w:eastAsia="zh-CN"/>
              </w:rPr>
              <w:t>10</w:t>
            </w:r>
            <w:r>
              <w:rPr>
                <w:rFonts w:hint="eastAsia"/>
              </w:rPr>
              <w:t>月</w:t>
            </w:r>
            <w:r>
              <w:rPr>
                <w:rFonts w:hint="eastAsia"/>
                <w:lang w:val="en-US" w:eastAsia="zh-CN"/>
              </w:rPr>
              <w:t xml:space="preserve"> </w:t>
            </w:r>
            <w:r>
              <w:rPr>
                <w:rFonts w:hint="eastAsia"/>
                <w:u w:val="single"/>
                <w:lang w:val="en-US" w:eastAsia="zh-CN"/>
              </w:rPr>
              <w:t>8</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未发生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08</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pPr>
              <w:shd w:val="clear" w:color="auto" w:fill="F4B8FF"/>
            </w:pPr>
            <w:r>
              <w:rPr>
                <w:rFonts w:hint="eastAsia"/>
              </w:rPr>
              <w:t xml:space="preserve">化学危害：☑重金属 ☑农药残留  ☑兽药残留 ☑黄曲霉毒素  </w:t>
            </w:r>
            <w:r>
              <w:rPr>
                <w:rFonts w:hint="eastAsia"/>
              </w:rPr>
              <w:sym w:font="Wingdings" w:char="00A8"/>
            </w:r>
            <w:r>
              <w:rPr>
                <w:rFonts w:hint="eastAsia"/>
              </w:rPr>
              <w:t xml:space="preserve">放射性物质 </w:t>
            </w:r>
            <w:r>
              <w:rPr>
                <w:rFonts w:hint="eastAsia"/>
              </w:rPr>
              <w:sym w:font="Wingdings" w:char="00FE"/>
            </w:r>
            <w:r>
              <w:rPr>
                <w:rFonts w:hint="eastAsia"/>
              </w:rPr>
              <w:t>贝类毒素</w:t>
            </w:r>
          </w:p>
          <w:p>
            <w:pPr>
              <w:shd w:val="clear" w:color="auto" w:fill="F4B8FF"/>
            </w:pPr>
            <w:r>
              <w:rPr>
                <w:rFonts w:hint="eastAsia"/>
              </w:rP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化学品（润滑油、清洁剂、消毒剂、杀虫剂）</w:t>
            </w:r>
          </w:p>
          <w:p>
            <w:pPr>
              <w:shd w:val="clear" w:color="auto" w:fill="F4B8FF"/>
              <w:ind w:firstLine="1050" w:firstLineChars="500"/>
              <w:rPr>
                <w:rFonts w:hint="eastAsia"/>
              </w:rPr>
            </w:pPr>
            <w:r>
              <w:rPr>
                <w:rFonts w:hint="eastAsia"/>
              </w:rPr>
              <w:sym w:font="Wingdings" w:char="00FE"/>
            </w:r>
            <w:r>
              <w:rPr>
                <w:rFonts w:hint="eastAsia"/>
                <w:bCs/>
                <w:lang w:val="en-GB"/>
              </w:rPr>
              <w:t>苯并芘</w:t>
            </w:r>
            <w:r>
              <w:rPr>
                <w:rFonts w:hint="eastAsia"/>
                <w:b/>
                <w:color w:val="0000FF"/>
              </w:rPr>
              <w:t xml:space="preserve"> </w:t>
            </w:r>
            <w:r>
              <w:rPr>
                <w:rFonts w:hint="eastAsia"/>
              </w:rPr>
              <w:sym w:font="Wingdings" w:char="00A8"/>
            </w:r>
            <w:r>
              <w:rPr>
                <w:rFonts w:hint="eastAsia"/>
              </w:rPr>
              <w:t xml:space="preserve">二氧化硫残留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pPr>
              <w:shd w:val="clear" w:color="auto" w:fill="F4B8FF"/>
            </w:pPr>
          </w:p>
          <w:p>
            <w:pPr>
              <w:shd w:val="clear" w:color="auto" w:fill="F4B8FF"/>
            </w:pPr>
            <w:r>
              <w:rPr>
                <w:rFonts w:hint="eastAsia"/>
              </w:rPr>
              <w:t xml:space="preserve">生物危害：☑大肠杆菌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lang w:eastAsia="zh-CN"/>
              </w:rPr>
              <w:t>□</w:t>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shd w:val="clear" w:color="auto" w:fill="F4B8FF"/>
              <w:rPr>
                <w:rFonts w:hint="default" w:eastAsia="宋体"/>
                <w:lang w:val="en-US" w:eastAsia="zh-CN"/>
              </w:rPr>
            </w:pPr>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w:t>
            </w:r>
            <w:r>
              <w:rPr>
                <w:rFonts w:hint="eastAsia"/>
                <w:lang w:eastAsia="zh-CN"/>
              </w:rPr>
              <w:t>——</w:t>
            </w:r>
            <w:r>
              <w:rPr>
                <w:rFonts w:hint="eastAsia"/>
                <w:lang w:val="en-US" w:eastAsia="zh-CN"/>
              </w:rPr>
              <w:t>菌落总数</w:t>
            </w:r>
          </w:p>
          <w:p>
            <w:pPr>
              <w:shd w:val="clear" w:color="auto" w:fill="F4B8FF"/>
            </w:pPr>
            <w:r>
              <w:rPr>
                <w:rFonts w:hint="eastAsia"/>
              </w:rPr>
              <w:t xml:space="preserve">物理危害：☑金属屑  </w:t>
            </w:r>
            <w:r>
              <w:rPr>
                <w:rFonts w:hint="eastAsia"/>
                <w:lang w:eastAsia="zh-CN"/>
              </w:rPr>
              <w:t>□</w:t>
            </w:r>
            <w:r>
              <w:rPr>
                <w:rFonts w:hint="eastAsia"/>
              </w:rPr>
              <w:t xml:space="preserve">玻璃渣  ☑碎石 </w:t>
            </w:r>
            <w:r>
              <w:rPr>
                <w:rFonts w:hint="eastAsia"/>
                <w:lang w:val="en-US" w:eastAsia="zh-CN"/>
              </w:rPr>
              <w:t xml:space="preserve">  </w:t>
            </w:r>
            <w:r>
              <w:rPr>
                <w:rFonts w:hint="eastAsia"/>
              </w:rPr>
              <w:t>☑</w:t>
            </w:r>
            <w:r>
              <w:rPr>
                <w:rFonts w:hint="eastAsia"/>
                <w:lang w:val="en-US" w:eastAsia="zh-CN"/>
              </w:rPr>
              <w:t xml:space="preserve">沙子   </w:t>
            </w:r>
            <w:r>
              <w:rPr>
                <w:rFonts w:hint="eastAsia"/>
              </w:rPr>
              <w:t xml:space="preserve"> </w:t>
            </w:r>
            <w:r>
              <w:rPr>
                <w:rFonts w:hint="eastAsia"/>
              </w:rPr>
              <w:sym w:font="Wingdings" w:char="00A8"/>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710"/>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98" w:type="dxa"/>
                  <w:shd w:val="clear" w:color="auto" w:fill="auto"/>
                  <w:vAlign w:val="center"/>
                </w:tcPr>
                <w:p>
                  <w:pPr>
                    <w:jc w:val="center"/>
                    <w:rPr>
                      <w:bCs/>
                    </w:rPr>
                  </w:pPr>
                  <w:r>
                    <w:rPr>
                      <w:rFonts w:hint="eastAsia"/>
                      <w:bCs/>
                      <w:lang w:val="en-GB"/>
                    </w:rPr>
                    <w:t>产品</w:t>
                  </w:r>
                  <w:r>
                    <w:rPr>
                      <w:rFonts w:hint="eastAsia"/>
                      <w:bCs/>
                    </w:rPr>
                    <w:t>名称</w:t>
                  </w:r>
                </w:p>
              </w:tc>
              <w:tc>
                <w:tcPr>
                  <w:tcW w:w="1710" w:type="dxa"/>
                  <w:shd w:val="clear" w:color="auto" w:fill="auto"/>
                  <w:vAlign w:val="center"/>
                </w:tcPr>
                <w:p>
                  <w:pPr>
                    <w:jc w:val="center"/>
                    <w:rPr>
                      <w:bCs/>
                      <w:lang w:val="en-GB"/>
                    </w:rPr>
                  </w:pPr>
                  <w:r>
                    <w:rPr>
                      <w:rFonts w:hint="eastAsia"/>
                      <w:bCs/>
                      <w:lang w:val="en-GB"/>
                    </w:rPr>
                    <w:t>潜在危害</w:t>
                  </w:r>
                </w:p>
              </w:tc>
              <w:tc>
                <w:tcPr>
                  <w:tcW w:w="5208" w:type="dxa"/>
                  <w:shd w:val="clear" w:color="auto" w:fill="auto"/>
                  <w:vAlign w:val="center"/>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98" w:type="dxa"/>
                  <w:shd w:val="clear" w:color="auto" w:fill="auto"/>
                  <w:vAlign w:val="center"/>
                </w:tcPr>
                <w:p>
                  <w:pPr>
                    <w:jc w:val="center"/>
                    <w:rPr>
                      <w:bCs/>
                      <w:lang w:val="en-GB"/>
                    </w:rPr>
                  </w:pPr>
                  <w:r>
                    <w:rPr>
                      <w:rFonts w:hint="eastAsia"/>
                      <w:bCs/>
                      <w:lang w:val="en-GB"/>
                    </w:rPr>
                    <w:t>热菜类</w:t>
                  </w:r>
                </w:p>
              </w:tc>
              <w:tc>
                <w:tcPr>
                  <w:tcW w:w="1710" w:type="dxa"/>
                  <w:shd w:val="clear" w:color="auto" w:fill="auto"/>
                  <w:vAlign w:val="center"/>
                </w:tcPr>
                <w:p>
                  <w:pPr>
                    <w:jc w:val="both"/>
                    <w:rPr>
                      <w:bCs/>
                    </w:rPr>
                  </w:pPr>
                  <w:r>
                    <w:rPr>
                      <w:rFonts w:hint="eastAsia"/>
                    </w:rPr>
                    <w:sym w:font="Wingdings" w:char="00FE"/>
                  </w:r>
                  <w:r>
                    <w:rPr>
                      <w:rFonts w:hint="eastAsia"/>
                      <w:bCs/>
                      <w:lang w:val="en-GB"/>
                    </w:rPr>
                    <w:t>有害微生物</w:t>
                  </w:r>
                  <w:r>
                    <w:rPr>
                      <w:rFonts w:hint="eastAsia"/>
                      <w:bCs/>
                    </w:rPr>
                    <w:t xml:space="preserve"> </w:t>
                  </w:r>
                </w:p>
              </w:tc>
              <w:tc>
                <w:tcPr>
                  <w:tcW w:w="5208" w:type="dxa"/>
                  <w:shd w:val="clear" w:color="auto" w:fill="auto"/>
                  <w:vAlign w:val="center"/>
                </w:tcPr>
                <w:p>
                  <w:pPr>
                    <w:jc w:val="center"/>
                    <w:rPr>
                      <w:bCs/>
                    </w:rPr>
                  </w:pPr>
                  <w:r>
                    <w:rPr>
                      <w:rFonts w:hint="eastAsia"/>
                    </w:rPr>
                    <w:sym w:font="Wingdings" w:char="00FE"/>
                  </w:r>
                  <w:r>
                    <w:rPr>
                      <w:rFonts w:hint="eastAsia"/>
                      <w:bCs/>
                    </w:rPr>
                    <w:t>作业指导书&amp;</w:t>
                  </w:r>
                  <w:r>
                    <w:rPr>
                      <w:bCs/>
                    </w:rPr>
                    <w:t>SSOP</w:t>
                  </w:r>
                </w:p>
                <w:p>
                  <w:pPr>
                    <w:jc w:val="center"/>
                    <w:rPr>
                      <w:bCs/>
                      <w:lang w:val="en-GB"/>
                    </w:rPr>
                  </w:pPr>
                  <w:r>
                    <w:rPr>
                      <w:rFonts w:hint="eastAsia"/>
                    </w:rPr>
                    <w:sym w:font="Wingdings" w:char="00FE"/>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98" w:type="dxa"/>
                  <w:shd w:val="clear" w:color="auto" w:fill="auto"/>
                  <w:vAlign w:val="center"/>
                </w:tcPr>
                <w:p>
                  <w:pPr>
                    <w:jc w:val="center"/>
                    <w:rPr>
                      <w:bCs/>
                      <w:lang w:val="en-GB"/>
                    </w:rPr>
                  </w:pPr>
                  <w:r>
                    <w:rPr>
                      <w:rFonts w:hint="eastAsia"/>
                      <w:bCs/>
                      <w:lang w:val="en-GB"/>
                    </w:rPr>
                    <w:t>主食类</w:t>
                  </w:r>
                </w:p>
              </w:tc>
              <w:tc>
                <w:tcPr>
                  <w:tcW w:w="1710" w:type="dxa"/>
                  <w:shd w:val="clear" w:color="auto" w:fill="auto"/>
                  <w:vAlign w:val="center"/>
                </w:tcPr>
                <w:p>
                  <w:pPr>
                    <w:jc w:val="both"/>
                    <w:rPr>
                      <w:bCs/>
                      <w:lang w:val="en-GB"/>
                    </w:rPr>
                  </w:pPr>
                  <w:r>
                    <w:rPr>
                      <w:rFonts w:hint="eastAsia"/>
                    </w:rPr>
                    <w:sym w:font="Wingdings" w:char="00FE"/>
                  </w:r>
                  <w:r>
                    <w:rPr>
                      <w:rFonts w:hint="eastAsia"/>
                      <w:bCs/>
                      <w:lang w:val="en-GB"/>
                    </w:rPr>
                    <w:t>有害微生物</w:t>
                  </w:r>
                  <w:r>
                    <w:rPr>
                      <w:rFonts w:hint="eastAsia"/>
                      <w:bCs/>
                    </w:rPr>
                    <w:t xml:space="preserve"> </w:t>
                  </w:r>
                </w:p>
              </w:tc>
              <w:tc>
                <w:tcPr>
                  <w:tcW w:w="5208" w:type="dxa"/>
                  <w:shd w:val="clear" w:color="auto" w:fill="auto"/>
                  <w:vAlign w:val="center"/>
                </w:tcPr>
                <w:p>
                  <w:pPr>
                    <w:jc w:val="center"/>
                    <w:rPr>
                      <w:bCs/>
                    </w:rPr>
                  </w:pPr>
                  <w:r>
                    <w:rPr>
                      <w:rFonts w:hint="eastAsia"/>
                    </w:rPr>
                    <w:sym w:font="Wingdings" w:char="00A8"/>
                  </w:r>
                  <w:r>
                    <w:rPr>
                      <w:bCs/>
                    </w:rPr>
                    <w:t>OPRP</w:t>
                  </w:r>
                </w:p>
                <w:p>
                  <w:pPr>
                    <w:jc w:val="center"/>
                    <w:rPr>
                      <w:bCs/>
                      <w:lang w:val="en-GB"/>
                    </w:rPr>
                  </w:pPr>
                  <w:r>
                    <w:rPr>
                      <w:rFonts w:hint="eastAsia"/>
                    </w:rPr>
                    <w:sym w:font="Wingdings" w:char="00FE"/>
                  </w:r>
                  <w:r>
                    <w:rPr>
                      <w:rFonts w:hint="eastAsia"/>
                      <w:bCs/>
                    </w:rPr>
                    <w:t>作业指导书&amp;</w:t>
                  </w:r>
                  <w:r>
                    <w:rPr>
                      <w:bCs/>
                    </w:rPr>
                    <w:t>SSOP</w:t>
                  </w:r>
                </w:p>
              </w:tc>
            </w:tr>
          </w:tbl>
          <w:p>
            <w:pPr>
              <w:pStyle w:val="2"/>
              <w:rPr>
                <w:rFonts w:hint="eastAsia"/>
                <w:b/>
              </w:rPr>
            </w:pPr>
          </w:p>
          <w:p>
            <w:pPr>
              <w:pStyle w:val="2"/>
              <w:rPr>
                <w:rFonts w:hint="eastAsia"/>
                <w: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1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324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jc w:val="center"/>
                    <w:rPr>
                      <w:b/>
                      <w:highlight w:val="none"/>
                    </w:rPr>
                  </w:pPr>
                  <w:r>
                    <w:rPr>
                      <w:rFonts w:hint="eastAsia"/>
                      <w:b/>
                      <w:highlight w:val="none"/>
                    </w:rPr>
                    <w:t>主要原料</w:t>
                  </w:r>
                </w:p>
              </w:tc>
              <w:tc>
                <w:tcPr>
                  <w:tcW w:w="3240" w:type="dxa"/>
                  <w:shd w:val="clear" w:color="auto" w:fill="auto"/>
                </w:tcPr>
                <w:p>
                  <w:pPr>
                    <w:jc w:val="center"/>
                    <w:rPr>
                      <w:b/>
                      <w:highlight w:val="none"/>
                    </w:rPr>
                  </w:pPr>
                  <w:r>
                    <w:rPr>
                      <w:rFonts w:hint="eastAsia"/>
                      <w:b/>
                      <w:highlight w:val="none"/>
                    </w:rPr>
                    <w:t>潜在危害</w:t>
                  </w:r>
                </w:p>
              </w:tc>
              <w:tc>
                <w:tcPr>
                  <w:tcW w:w="3661" w:type="dxa"/>
                  <w:shd w:val="clear" w:color="auto" w:fill="auto"/>
                </w:tcPr>
                <w:p>
                  <w:pPr>
                    <w:jc w:val="center"/>
                    <w:rPr>
                      <w:b/>
                      <w:highlight w:val="none"/>
                    </w:rPr>
                  </w:pPr>
                  <w:r>
                    <w:rPr>
                      <w:rFonts w:hint="eastAsia"/>
                      <w:b/>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肉类</w:t>
                  </w:r>
                </w:p>
              </w:tc>
              <w:tc>
                <w:tcPr>
                  <w:tcW w:w="3240" w:type="dxa"/>
                  <w:shd w:val="clear" w:color="auto" w:fill="auto"/>
                </w:tcPr>
                <w:p>
                  <w:pPr>
                    <w:autoSpaceDE w:val="0"/>
                    <w:autoSpaceDN w:val="0"/>
                    <w:adjustRightInd w:val="0"/>
                    <w:jc w:val="left"/>
                    <w:rPr>
                      <w:rFonts w:hint="default" w:eastAsia="宋体"/>
                      <w:highlight w:val="none"/>
                      <w:lang w:val="en-US" w:eastAsia="zh-CN"/>
                    </w:rPr>
                  </w:pPr>
                  <w:r>
                    <w:rPr>
                      <w:rFonts w:hint="eastAsia"/>
                      <w:b/>
                      <w:color w:val="0000FF"/>
                      <w:highlight w:val="none"/>
                      <w:lang w:val="en-GB"/>
                    </w:rPr>
                    <w:t>有害微生物、病毒</w:t>
                  </w:r>
                  <w:r>
                    <w:rPr>
                      <w:rFonts w:hint="eastAsia"/>
                      <w:b/>
                      <w:color w:val="0000FF"/>
                      <w:highlight w:val="none"/>
                      <w:lang w:val="en-GB" w:eastAsia="zh-CN"/>
                    </w:rPr>
                    <w:t>、</w:t>
                  </w:r>
                  <w:r>
                    <w:rPr>
                      <w:rFonts w:hint="eastAsia"/>
                      <w:b/>
                      <w:color w:val="0000FF"/>
                      <w:highlight w:val="none"/>
                      <w:lang w:val="en-US" w:eastAsia="zh-CN"/>
                    </w:rPr>
                    <w:t>重金属</w:t>
                  </w:r>
                </w:p>
              </w:tc>
              <w:tc>
                <w:tcPr>
                  <w:tcW w:w="3661" w:type="dxa"/>
                  <w:shd w:val="clear" w:color="auto" w:fill="auto"/>
                </w:tcPr>
                <w:p>
                  <w:pPr>
                    <w:autoSpaceDE w:val="0"/>
                    <w:autoSpaceDN w:val="0"/>
                    <w:adjustRightInd w:val="0"/>
                    <w:jc w:val="left"/>
                    <w:rPr>
                      <w:highlight w:val="none"/>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酱油</w:t>
                  </w:r>
                </w:p>
              </w:tc>
              <w:tc>
                <w:tcPr>
                  <w:tcW w:w="3240" w:type="dxa"/>
                  <w:shd w:val="clear" w:color="auto" w:fill="auto"/>
                </w:tcPr>
                <w:p>
                  <w:pPr>
                    <w:autoSpaceDE w:val="0"/>
                    <w:autoSpaceDN w:val="0"/>
                    <w:adjustRightInd w:val="0"/>
                    <w:jc w:val="left"/>
                    <w:rPr>
                      <w:rFonts w:hint="eastAsia" w:eastAsia="宋体"/>
                      <w:highlight w:val="none"/>
                      <w:lang w:val="en-US" w:eastAsia="zh-CN"/>
                    </w:rPr>
                  </w:pPr>
                  <w:r>
                    <w:rPr>
                      <w:rFonts w:hint="eastAsia"/>
                      <w:b/>
                      <w:color w:val="0000FF"/>
                      <w:highlight w:val="none"/>
                      <w:lang w:val="en-GB"/>
                    </w:rPr>
                    <w:t>黄曲霉毒素、</w:t>
                  </w:r>
                  <w:r>
                    <w:rPr>
                      <w:rFonts w:hint="eastAsia"/>
                      <w:b/>
                      <w:color w:val="0000FF"/>
                      <w:highlight w:val="none"/>
                      <w:lang w:val="en-US" w:eastAsia="zh-CN"/>
                    </w:rPr>
                    <w:t>重金属</w:t>
                  </w:r>
                </w:p>
              </w:tc>
              <w:tc>
                <w:tcPr>
                  <w:tcW w:w="3661" w:type="dxa"/>
                  <w:shd w:val="clear" w:color="auto" w:fill="auto"/>
                </w:tcPr>
                <w:p>
                  <w:pPr>
                    <w:autoSpaceDE w:val="0"/>
                    <w:autoSpaceDN w:val="0"/>
                    <w:adjustRightInd w:val="0"/>
                    <w:jc w:val="left"/>
                    <w:rPr>
                      <w:highlight w:val="none"/>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调味料</w:t>
                  </w:r>
                </w:p>
              </w:tc>
              <w:tc>
                <w:tcPr>
                  <w:tcW w:w="3240" w:type="dxa"/>
                  <w:shd w:val="clear" w:color="auto" w:fill="auto"/>
                </w:tcPr>
                <w:p>
                  <w:pPr>
                    <w:autoSpaceDE w:val="0"/>
                    <w:autoSpaceDN w:val="0"/>
                    <w:adjustRightInd w:val="0"/>
                    <w:jc w:val="left"/>
                    <w:rPr>
                      <w:rFonts w:hint="eastAsia" w:eastAsia="宋体"/>
                      <w:highlight w:val="none"/>
                      <w:lang w:val="en-US" w:eastAsia="zh-CN"/>
                    </w:rPr>
                  </w:pPr>
                  <w:r>
                    <w:rPr>
                      <w:rFonts w:hint="eastAsia"/>
                      <w:b/>
                      <w:color w:val="0000FF"/>
                      <w:highlight w:val="none"/>
                      <w:lang w:val="en-GB"/>
                    </w:rPr>
                    <w:t>黄曲霉毒素、</w:t>
                  </w:r>
                  <w:r>
                    <w:rPr>
                      <w:rFonts w:hint="eastAsia"/>
                      <w:b/>
                      <w:color w:val="0000FF"/>
                      <w:highlight w:val="none"/>
                      <w:lang w:val="en-US" w:eastAsia="zh-CN"/>
                    </w:rPr>
                    <w:t>重金属</w:t>
                  </w:r>
                </w:p>
              </w:tc>
              <w:tc>
                <w:tcPr>
                  <w:tcW w:w="3661" w:type="dxa"/>
                  <w:shd w:val="clear" w:color="auto" w:fill="auto"/>
                </w:tcPr>
                <w:p>
                  <w:pPr>
                    <w:autoSpaceDE w:val="0"/>
                    <w:autoSpaceDN w:val="0"/>
                    <w:adjustRightInd w:val="0"/>
                    <w:jc w:val="left"/>
                    <w:rPr>
                      <w:highlight w:val="none"/>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水</w:t>
                  </w:r>
                </w:p>
              </w:tc>
              <w:tc>
                <w:tcPr>
                  <w:tcW w:w="3240" w:type="dxa"/>
                  <w:shd w:val="clear" w:color="auto" w:fill="auto"/>
                </w:tcPr>
                <w:p>
                  <w:pPr>
                    <w:autoSpaceDE w:val="0"/>
                    <w:autoSpaceDN w:val="0"/>
                    <w:adjustRightInd w:val="0"/>
                    <w:jc w:val="left"/>
                    <w:rPr>
                      <w:highlight w:val="none"/>
                    </w:rPr>
                  </w:pPr>
                  <w:r>
                    <w:rPr>
                      <w:rFonts w:hint="eastAsia"/>
                      <w:b/>
                      <w:color w:val="0000FF"/>
                      <w:highlight w:val="none"/>
                      <w:lang w:val="en-GB"/>
                    </w:rPr>
                    <w:t>重金属；</w:t>
                  </w:r>
                </w:p>
              </w:tc>
              <w:tc>
                <w:tcPr>
                  <w:tcW w:w="3661" w:type="dxa"/>
                  <w:shd w:val="clear" w:color="auto" w:fill="auto"/>
                </w:tcPr>
                <w:p>
                  <w:pPr>
                    <w:autoSpaceDE w:val="0"/>
                    <w:autoSpaceDN w:val="0"/>
                    <w:adjustRightInd w:val="0"/>
                    <w:jc w:val="left"/>
                    <w:rPr>
                      <w:highlight w:val="none"/>
                    </w:rPr>
                  </w:pPr>
                  <w:r>
                    <w:rPr>
                      <w:rFonts w:hint="eastAsia"/>
                      <w:b/>
                      <w:color w:val="0000FF"/>
                      <w:highlight w:val="none"/>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大米</w:t>
                  </w:r>
                </w:p>
              </w:tc>
              <w:tc>
                <w:tcPr>
                  <w:tcW w:w="3240"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农药残留；重金属；黄曲霉毒素</w:t>
                  </w:r>
                </w:p>
              </w:tc>
              <w:tc>
                <w:tcPr>
                  <w:tcW w:w="3661" w:type="dxa"/>
                  <w:shd w:val="clear" w:color="auto" w:fill="auto"/>
                </w:tcPr>
                <w:p>
                  <w:pPr>
                    <w:autoSpaceDE w:val="0"/>
                    <w:autoSpaceDN w:val="0"/>
                    <w:adjustRightInd w:val="0"/>
                    <w:jc w:val="left"/>
                    <w:rPr>
                      <w:highlight w:val="none"/>
                    </w:rPr>
                  </w:pPr>
                  <w:r>
                    <w:rPr>
                      <w:rFonts w:hint="eastAsia"/>
                      <w:b/>
                      <w:color w:val="0000FF"/>
                      <w:highlight w:val="none"/>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食用油</w:t>
                  </w:r>
                </w:p>
              </w:tc>
              <w:tc>
                <w:tcPr>
                  <w:tcW w:w="3240"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油脂酸败（过氧化值、酸价）</w:t>
                  </w:r>
                </w:p>
              </w:tc>
              <w:tc>
                <w:tcPr>
                  <w:tcW w:w="3661" w:type="dxa"/>
                  <w:shd w:val="clear" w:color="auto" w:fill="auto"/>
                </w:tcPr>
                <w:p>
                  <w:pPr>
                    <w:autoSpaceDE w:val="0"/>
                    <w:autoSpaceDN w:val="0"/>
                    <w:adjustRightInd w:val="0"/>
                    <w:jc w:val="left"/>
                    <w:rPr>
                      <w:highlight w:val="none"/>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洗洁精</w:t>
                  </w:r>
                </w:p>
              </w:tc>
              <w:tc>
                <w:tcPr>
                  <w:tcW w:w="3240" w:type="dxa"/>
                  <w:shd w:val="clear" w:color="auto" w:fill="auto"/>
                </w:tcPr>
                <w:p>
                  <w:pPr>
                    <w:autoSpaceDE w:val="0"/>
                    <w:autoSpaceDN w:val="0"/>
                    <w:adjustRightInd w:val="0"/>
                    <w:jc w:val="left"/>
                    <w:rPr>
                      <w:highlight w:val="none"/>
                    </w:rPr>
                  </w:pPr>
                  <w:r>
                    <w:rPr>
                      <w:rFonts w:hint="eastAsia"/>
                      <w:b/>
                      <w:color w:val="0000FF"/>
                      <w:highlight w:val="none"/>
                      <w:lang w:val="en-GB"/>
                    </w:rPr>
                    <w:t>重金属；</w:t>
                  </w:r>
                </w:p>
              </w:tc>
              <w:tc>
                <w:tcPr>
                  <w:tcW w:w="3661" w:type="dxa"/>
                  <w:shd w:val="clear" w:color="auto" w:fill="auto"/>
                </w:tcPr>
                <w:p>
                  <w:pPr>
                    <w:autoSpaceDE w:val="0"/>
                    <w:autoSpaceDN w:val="0"/>
                    <w:adjustRightInd w:val="0"/>
                    <w:jc w:val="left"/>
                    <w:rPr>
                      <w:highlight w:val="none"/>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rFonts w:hint="eastAsia" w:eastAsia="宋体"/>
                      <w:b/>
                      <w:color w:val="0000FF"/>
                      <w:highlight w:val="none"/>
                      <w:lang w:val="en-GB" w:eastAsia="zh-CN"/>
                    </w:rPr>
                  </w:pPr>
                  <w:r>
                    <w:rPr>
                      <w:rFonts w:hint="eastAsia"/>
                      <w:b/>
                      <w:color w:val="0000FF"/>
                      <w:highlight w:val="none"/>
                      <w:lang w:val="en-US" w:eastAsia="zh-CN"/>
                    </w:rPr>
                    <w:t>餐具</w:t>
                  </w:r>
                </w:p>
              </w:tc>
              <w:tc>
                <w:tcPr>
                  <w:tcW w:w="3240"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重金属；</w:t>
                  </w:r>
                </w:p>
              </w:tc>
              <w:tc>
                <w:tcPr>
                  <w:tcW w:w="3661"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向供方索取检测报告或合格证</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修改控制措施（例如，过程参数、严格度和（或） 其组合） ； </w:t>
            </w:r>
          </w:p>
          <w:p>
            <w:pPr>
              <w:shd w:val="clear" w:color="auto" w:fill="F4B8FF"/>
            </w:pPr>
            <w:r>
              <w:rPr>
                <w:rFonts w:hint="eastAsia"/>
              </w:rPr>
              <w:t>——</w:t>
            </w:r>
            <w:r>
              <w:t>修改原料、工艺技术、成品特性、物流方式、和/或成品预期用途</w:t>
            </w:r>
          </w:p>
          <w:p>
            <w:pPr>
              <w:shd w:val="clear" w:color="auto" w:fill="F4B8FF"/>
            </w:pPr>
          </w:p>
          <w:p>
            <w:pPr>
              <w:pStyle w:val="2"/>
              <w:ind w:left="0" w:leftChars="0" w:firstLine="0" w:firstLineChars="0"/>
              <w:rPr>
                <w:rFonts w:hint="eastAsia"/>
                <w:color w:val="FF0000"/>
                <w:highlight w:val="none"/>
                <w:lang w:val="en-US" w:eastAsia="zh-CN"/>
              </w:rPr>
            </w:pPr>
            <w:r>
              <w:rPr>
                <w:rFonts w:hint="eastAsia"/>
                <w:color w:val="FF0000"/>
                <w:highlight w:val="none"/>
                <w:lang w:val="en-US" w:eastAsia="zh-CN"/>
              </w:rPr>
              <w:t>未提供对控制措施进行验证的证据——见不符合报告03</w:t>
            </w:r>
          </w:p>
          <w:p>
            <w:pPr>
              <w:pStyle w:val="2"/>
              <w:ind w:left="0" w:leftChars="0" w:firstLine="0" w:firstLineChars="0"/>
              <w:rPr>
                <w:rFonts w:hint="default"/>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48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rPr>
                <w:lang w:val="en-GB"/>
              </w:rPr>
            </w:pPr>
            <w:r>
              <w:rPr>
                <w:rFonts w:hint="eastAsia" w:ascii="宋体" w:hAnsi="宋体" w:cs="宋体"/>
                <w:lang w:val="en-GB"/>
              </w:rPr>
              <w:t>HACCP计划1</w:t>
            </w:r>
          </w:p>
          <w:tbl>
            <w:tblPr>
              <w:tblStyle w:val="10"/>
              <w:tblW w:w="919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30"/>
              <w:gridCol w:w="1415"/>
              <w:gridCol w:w="2553"/>
              <w:gridCol w:w="2424"/>
              <w:gridCol w:w="115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3" w:hRule="atLeast"/>
                <w:tblHeader/>
              </w:trPr>
              <w:tc>
                <w:tcPr>
                  <w:tcW w:w="730" w:type="dxa"/>
                  <w:shd w:val="clear" w:color="auto" w:fill="auto"/>
                </w:tcPr>
                <w:p>
                  <w:pPr>
                    <w:pStyle w:val="26"/>
                    <w:rPr>
                      <w:sz w:val="18"/>
                      <w:szCs w:val="18"/>
                      <w:lang w:eastAsia="zh-CN"/>
                    </w:rPr>
                  </w:pPr>
                  <w:r>
                    <w:rPr>
                      <w:rFonts w:hint="eastAsia"/>
                      <w:sz w:val="18"/>
                      <w:szCs w:val="18"/>
                      <w:lang w:eastAsia="zh-CN"/>
                    </w:rPr>
                    <w:t xml:space="preserve"> 序号</w:t>
                  </w:r>
                </w:p>
              </w:tc>
              <w:tc>
                <w:tcPr>
                  <w:tcW w:w="1415" w:type="dxa"/>
                  <w:shd w:val="clear" w:color="auto" w:fill="auto"/>
                </w:tcPr>
                <w:p>
                  <w:pPr>
                    <w:pStyle w:val="26"/>
                    <w:rPr>
                      <w:sz w:val="18"/>
                      <w:szCs w:val="18"/>
                      <w:lang w:eastAsia="zh-CN"/>
                    </w:rPr>
                  </w:pPr>
                  <w:r>
                    <w:rPr>
                      <w:rFonts w:hint="eastAsia"/>
                      <w:sz w:val="18"/>
                      <w:szCs w:val="18"/>
                      <w:lang w:eastAsia="zh-CN"/>
                    </w:rPr>
                    <w:t xml:space="preserve"> 过程步骤</w:t>
                  </w:r>
                </w:p>
              </w:tc>
              <w:tc>
                <w:tcPr>
                  <w:tcW w:w="2553" w:type="dxa"/>
                  <w:shd w:val="clear" w:color="auto" w:fill="auto"/>
                </w:tcPr>
                <w:p>
                  <w:pPr>
                    <w:pStyle w:val="26"/>
                    <w:rPr>
                      <w:sz w:val="18"/>
                      <w:szCs w:val="18"/>
                      <w:lang w:eastAsia="zh-CN"/>
                    </w:rPr>
                  </w:pPr>
                  <w:r>
                    <w:rPr>
                      <w:rFonts w:hint="eastAsia"/>
                      <w:sz w:val="18"/>
                      <w:szCs w:val="18"/>
                      <w:lang w:eastAsia="zh-CN"/>
                    </w:rPr>
                    <w:t xml:space="preserve"> 危害</w:t>
                  </w:r>
                </w:p>
              </w:tc>
              <w:tc>
                <w:tcPr>
                  <w:tcW w:w="2424" w:type="dxa"/>
                  <w:shd w:val="clear" w:color="auto" w:fill="auto"/>
                </w:tcPr>
                <w:p>
                  <w:pPr>
                    <w:pStyle w:val="26"/>
                    <w:rPr>
                      <w:sz w:val="18"/>
                      <w:szCs w:val="18"/>
                      <w:lang w:eastAsia="zh-CN"/>
                    </w:rPr>
                  </w:pPr>
                  <w:r>
                    <w:rPr>
                      <w:rFonts w:hint="eastAsia"/>
                      <w:sz w:val="18"/>
                      <w:szCs w:val="18"/>
                      <w:lang w:eastAsia="zh-CN"/>
                    </w:rPr>
                    <w:t xml:space="preserve"> 监控程序</w:t>
                  </w:r>
                </w:p>
              </w:tc>
              <w:tc>
                <w:tcPr>
                  <w:tcW w:w="1154" w:type="dxa"/>
                  <w:shd w:val="clear" w:color="auto" w:fill="auto"/>
                </w:tcPr>
                <w:p>
                  <w:pPr>
                    <w:pStyle w:val="26"/>
                    <w:rPr>
                      <w:sz w:val="18"/>
                      <w:szCs w:val="18"/>
                      <w:lang w:val="fr-FR" w:eastAsia="zh-CN"/>
                    </w:rPr>
                  </w:pPr>
                  <w:r>
                    <w:rPr>
                      <w:rFonts w:hint="eastAsia"/>
                      <w:sz w:val="18"/>
                      <w:szCs w:val="18"/>
                      <w:lang w:val="fr-FR" w:eastAsia="zh-CN"/>
                    </w:rPr>
                    <w:t xml:space="preserve"> 关键限值</w:t>
                  </w:r>
                </w:p>
              </w:tc>
              <w:tc>
                <w:tcPr>
                  <w:tcW w:w="922" w:type="dxa"/>
                  <w:shd w:val="clear" w:color="auto" w:fill="auto"/>
                </w:tcPr>
                <w:p>
                  <w:pPr>
                    <w:pStyle w:val="26"/>
                    <w:rPr>
                      <w:sz w:val="18"/>
                      <w:szCs w:val="18"/>
                      <w:lang w:val="fr-FR" w:eastAsia="zh-CN"/>
                    </w:rPr>
                  </w:pPr>
                  <w:r>
                    <w:rPr>
                      <w:rFonts w:hint="eastAsia"/>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1" w:hRule="atLeast"/>
              </w:trPr>
              <w:tc>
                <w:tcPr>
                  <w:tcW w:w="730" w:type="dxa"/>
                  <w:tcBorders>
                    <w:top w:val="single" w:color="auto" w:sz="4" w:space="0"/>
                    <w:left w:val="single" w:color="auto" w:sz="4" w:space="0"/>
                    <w:bottom w:val="single" w:color="auto" w:sz="4" w:space="0"/>
                    <w:right w:val="single" w:color="auto" w:sz="4" w:space="0"/>
                  </w:tcBorders>
                  <w:shd w:val="clear" w:color="auto" w:fill="auto"/>
                </w:tcPr>
                <w:p>
                  <w:pPr>
                    <w:rPr>
                      <w:color w:val="1D41D5"/>
                      <w:sz w:val="18"/>
                      <w:szCs w:val="18"/>
                      <w:highlight w:val="none"/>
                    </w:rPr>
                  </w:pPr>
                  <w:r>
                    <w:rPr>
                      <w:color w:val="1D41D5"/>
                      <w:sz w:val="18"/>
                      <w:szCs w:val="18"/>
                      <w:highlight w:val="none"/>
                    </w:rPr>
                    <w:t>CCP1</w:t>
                  </w:r>
                </w:p>
              </w:tc>
              <w:tc>
                <w:tcPr>
                  <w:tcW w:w="141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1D41D5"/>
                      <w:sz w:val="18"/>
                      <w:szCs w:val="18"/>
                      <w:highlight w:val="none"/>
                      <w:lang w:val="en-US" w:eastAsia="zh-CN"/>
                    </w:rPr>
                  </w:pPr>
                  <w:r>
                    <w:rPr>
                      <w:rFonts w:hint="eastAsia" w:cs="宋体"/>
                      <w:color w:val="1D41D5"/>
                      <w:kern w:val="0"/>
                      <w:sz w:val="18"/>
                      <w:szCs w:val="18"/>
                      <w:highlight w:val="none"/>
                    </w:rPr>
                    <w:t>熟制</w:t>
                  </w:r>
                  <w:r>
                    <w:rPr>
                      <w:rFonts w:hint="eastAsia" w:cs="宋体"/>
                      <w:color w:val="1D41D5"/>
                      <w:kern w:val="0"/>
                      <w:sz w:val="18"/>
                      <w:szCs w:val="18"/>
                      <w:highlight w:val="none"/>
                      <w:lang w:val="en-US" w:eastAsia="zh-CN"/>
                    </w:rPr>
                    <w:t>加工</w:t>
                  </w:r>
                </w:p>
              </w:tc>
              <w:tc>
                <w:tcPr>
                  <w:tcW w:w="2553" w:type="dxa"/>
                  <w:tcBorders>
                    <w:top w:val="single" w:color="auto" w:sz="4" w:space="0"/>
                    <w:left w:val="single" w:color="auto" w:sz="4" w:space="0"/>
                    <w:bottom w:val="single" w:color="auto" w:sz="4" w:space="0"/>
                    <w:right w:val="single" w:color="auto" w:sz="4" w:space="0"/>
                  </w:tcBorders>
                  <w:shd w:val="clear" w:color="auto" w:fill="auto"/>
                </w:tcPr>
                <w:p>
                  <w:pPr>
                    <w:jc w:val="left"/>
                    <w:rPr>
                      <w:color w:val="1D41D5"/>
                      <w:sz w:val="18"/>
                      <w:szCs w:val="18"/>
                      <w:highlight w:val="none"/>
                      <w:lang w:val="fr-FR"/>
                    </w:rPr>
                  </w:pPr>
                  <w:r>
                    <w:rPr>
                      <w:rFonts w:hint="eastAsia"/>
                      <w:color w:val="1D41D5"/>
                      <w:sz w:val="18"/>
                      <w:szCs w:val="18"/>
                      <w:highlight w:val="none"/>
                      <w:lang w:val="en-US" w:eastAsia="zh-CN"/>
                    </w:rPr>
                    <w:t>1.</w:t>
                  </w:r>
                  <w:r>
                    <w:rPr>
                      <w:rFonts w:hint="eastAsia"/>
                      <w:color w:val="1D41D5"/>
                      <w:sz w:val="18"/>
                      <w:szCs w:val="18"/>
                      <w:highlight w:val="none"/>
                      <w:lang w:val="fr-FR" w:eastAsia="zh-CN"/>
                    </w:rPr>
                    <w:t>生物性污染：有害微生物（细菌、致病菌等）污染；2. 加工温度、时间不够，产品不熟，食用后造成食物中毒。</w:t>
                  </w:r>
                </w:p>
              </w:tc>
              <w:tc>
                <w:tcPr>
                  <w:tcW w:w="2424" w:type="dxa"/>
                  <w:tcBorders>
                    <w:top w:val="single" w:color="auto" w:sz="4" w:space="0"/>
                    <w:left w:val="single" w:color="auto" w:sz="4" w:space="0"/>
                    <w:bottom w:val="single" w:color="auto" w:sz="4" w:space="0"/>
                    <w:right w:val="single" w:color="auto" w:sz="4" w:space="0"/>
                  </w:tcBorders>
                  <w:shd w:val="clear" w:color="auto" w:fill="auto"/>
                </w:tcPr>
                <w:p>
                  <w:pPr>
                    <w:jc w:val="left"/>
                    <w:rPr>
                      <w:color w:val="1D41D5"/>
                      <w:sz w:val="18"/>
                      <w:szCs w:val="18"/>
                      <w:highlight w:val="none"/>
                    </w:rPr>
                  </w:pPr>
                  <w:r>
                    <w:rPr>
                      <w:rFonts w:hint="eastAsia"/>
                      <w:color w:val="0000FF"/>
                      <w:sz w:val="18"/>
                      <w:szCs w:val="18"/>
                      <w:lang w:val="en-US" w:eastAsia="zh-CN"/>
                    </w:rPr>
                    <w:t>厨师使用食品温度计，</w:t>
                  </w:r>
                  <w:r>
                    <w:rPr>
                      <w:rFonts w:hint="eastAsia"/>
                      <w:color w:val="0000FF"/>
                      <w:sz w:val="18"/>
                      <w:szCs w:val="18"/>
                      <w:lang w:val="fr-FR"/>
                    </w:rPr>
                    <w:t>每</w:t>
                  </w:r>
                  <w:r>
                    <w:rPr>
                      <w:rFonts w:hint="eastAsia"/>
                      <w:color w:val="0000FF"/>
                      <w:sz w:val="18"/>
                      <w:szCs w:val="18"/>
                      <w:lang w:val="en-US" w:eastAsia="zh-CN"/>
                    </w:rPr>
                    <w:t>个菜品在出锅时</w:t>
                  </w:r>
                  <w:r>
                    <w:rPr>
                      <w:rFonts w:hint="eastAsia"/>
                      <w:color w:val="0000FF"/>
                      <w:sz w:val="18"/>
                      <w:szCs w:val="18"/>
                      <w:lang w:val="fr-FR"/>
                    </w:rPr>
                    <w:t>检查一次</w:t>
                  </w:r>
                  <w:r>
                    <w:rPr>
                      <w:rFonts w:hint="eastAsia"/>
                      <w:color w:val="0000FF"/>
                      <w:sz w:val="18"/>
                      <w:szCs w:val="18"/>
                      <w:lang w:val="en-US" w:eastAsia="zh-CN"/>
                    </w:rPr>
                    <w:t>中心温度</w:t>
                  </w:r>
                </w:p>
              </w:tc>
              <w:tc>
                <w:tcPr>
                  <w:tcW w:w="1154" w:type="dxa"/>
                  <w:tcBorders>
                    <w:top w:val="single" w:color="auto" w:sz="4" w:space="0"/>
                    <w:left w:val="single" w:color="auto" w:sz="4" w:space="0"/>
                    <w:bottom w:val="single" w:color="auto" w:sz="4" w:space="0"/>
                    <w:right w:val="single" w:color="auto" w:sz="4" w:space="0"/>
                  </w:tcBorders>
                  <w:shd w:val="clear" w:color="auto" w:fill="auto"/>
                </w:tcPr>
                <w:p>
                  <w:pPr>
                    <w:jc w:val="left"/>
                    <w:rPr>
                      <w:color w:val="1D41D5"/>
                      <w:sz w:val="18"/>
                      <w:szCs w:val="18"/>
                      <w:highlight w:val="none"/>
                    </w:rPr>
                  </w:pPr>
                  <w:r>
                    <w:rPr>
                      <w:rFonts w:hint="eastAsia" w:ascii="宋体" w:hAnsi="宋体" w:cs="宋体"/>
                      <w:color w:val="1D41D5"/>
                      <w:kern w:val="0"/>
                      <w:sz w:val="18"/>
                      <w:szCs w:val="18"/>
                      <w:highlight w:val="none"/>
                    </w:rPr>
                    <w:t>中心温度≥</w:t>
                  </w:r>
                  <w:r>
                    <w:rPr>
                      <w:rFonts w:ascii="宋体" w:hAnsi="宋体" w:cs="宋体"/>
                      <w:color w:val="1D41D5"/>
                      <w:kern w:val="0"/>
                      <w:sz w:val="18"/>
                      <w:szCs w:val="18"/>
                      <w:highlight w:val="none"/>
                    </w:rPr>
                    <w:t>70</w:t>
                  </w:r>
                  <w:r>
                    <w:rPr>
                      <w:color w:val="1D41D5"/>
                      <w:kern w:val="0"/>
                      <w:sz w:val="18"/>
                      <w:szCs w:val="18"/>
                      <w:highlight w:val="none"/>
                      <w:vertAlign w:val="superscript"/>
                    </w:rPr>
                    <w:t>0</w:t>
                  </w:r>
                  <w:r>
                    <w:rPr>
                      <w:color w:val="1D41D5"/>
                      <w:kern w:val="0"/>
                      <w:sz w:val="18"/>
                      <w:szCs w:val="18"/>
                      <w:highlight w:val="none"/>
                    </w:rPr>
                    <w:t>C</w:t>
                  </w:r>
                </w:p>
              </w:tc>
              <w:tc>
                <w:tcPr>
                  <w:tcW w:w="922" w:type="dxa"/>
                  <w:tcBorders>
                    <w:top w:val="single" w:color="auto" w:sz="4" w:space="0"/>
                    <w:left w:val="single" w:color="auto" w:sz="4" w:space="0"/>
                    <w:bottom w:val="single" w:color="auto" w:sz="4" w:space="0"/>
                    <w:right w:val="single" w:color="auto" w:sz="4" w:space="0"/>
                  </w:tcBorders>
                  <w:shd w:val="clear" w:color="auto" w:fill="auto"/>
                </w:tcPr>
                <w:p>
                  <w:pPr>
                    <w:jc w:val="center"/>
                    <w:rPr>
                      <w:color w:val="1D41D5"/>
                      <w:sz w:val="18"/>
                      <w:szCs w:val="18"/>
                      <w:highlight w:val="none"/>
                      <w:lang w:val="fr-FR"/>
                    </w:rPr>
                  </w:pPr>
                  <w:r>
                    <w:rPr>
                      <w:color w:val="1D41D5"/>
                      <w:sz w:val="18"/>
                      <w:szCs w:val="18"/>
                      <w:highlight w:val="none"/>
                      <w:lang w:val="fr-FR"/>
                    </w:rPr>
                    <w:t>1</w:t>
                  </w:r>
                </w:p>
              </w:tc>
            </w:tr>
          </w:tbl>
          <w:p/>
          <w:p>
            <w:pPr>
              <w:spacing w:before="240" w:after="120"/>
              <w:rPr>
                <w:rFonts w:hint="eastAsia" w:ascii="宋体" w:hAnsi="宋体" w:cs="宋体"/>
              </w:rPr>
            </w:pPr>
            <w:r>
              <w:rPr>
                <w:rFonts w:hint="eastAsia" w:ascii="宋体" w:hAnsi="宋体" w:cs="宋体"/>
              </w:rPr>
              <w:t>OPRP</w:t>
            </w:r>
          </w:p>
          <w:tbl>
            <w:tblPr>
              <w:tblStyle w:val="10"/>
              <w:tblW w:w="92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35"/>
              <w:gridCol w:w="1143"/>
              <w:gridCol w:w="3130"/>
              <w:gridCol w:w="1710"/>
              <w:gridCol w:w="180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tblHeader/>
              </w:trPr>
              <w:tc>
                <w:tcPr>
                  <w:tcW w:w="735" w:type="dxa"/>
                  <w:shd w:val="clear" w:color="auto" w:fill="auto"/>
                </w:tcPr>
                <w:p>
                  <w:pPr>
                    <w:pStyle w:val="26"/>
                    <w:rPr>
                      <w:sz w:val="18"/>
                      <w:szCs w:val="18"/>
                      <w:lang w:eastAsia="zh-CN"/>
                    </w:rPr>
                  </w:pPr>
                  <w:r>
                    <w:rPr>
                      <w:rFonts w:hint="eastAsia"/>
                      <w:sz w:val="18"/>
                      <w:szCs w:val="18"/>
                      <w:lang w:eastAsia="zh-CN"/>
                    </w:rPr>
                    <w:t xml:space="preserve"> 序号</w:t>
                  </w:r>
                </w:p>
              </w:tc>
              <w:tc>
                <w:tcPr>
                  <w:tcW w:w="1143" w:type="dxa"/>
                  <w:shd w:val="clear" w:color="auto" w:fill="auto"/>
                </w:tcPr>
                <w:p>
                  <w:pPr>
                    <w:pStyle w:val="26"/>
                    <w:jc w:val="both"/>
                    <w:rPr>
                      <w:sz w:val="18"/>
                      <w:szCs w:val="18"/>
                      <w:lang w:eastAsia="zh-CN"/>
                    </w:rPr>
                  </w:pPr>
                  <w:r>
                    <w:rPr>
                      <w:rFonts w:hint="eastAsia"/>
                      <w:sz w:val="18"/>
                      <w:szCs w:val="18"/>
                      <w:lang w:eastAsia="zh-CN"/>
                    </w:rPr>
                    <w:t xml:space="preserve"> 过程步骤</w:t>
                  </w:r>
                </w:p>
              </w:tc>
              <w:tc>
                <w:tcPr>
                  <w:tcW w:w="3130" w:type="dxa"/>
                  <w:shd w:val="clear" w:color="auto" w:fill="auto"/>
                </w:tcPr>
                <w:p>
                  <w:pPr>
                    <w:pStyle w:val="26"/>
                    <w:rPr>
                      <w:sz w:val="18"/>
                      <w:szCs w:val="18"/>
                      <w:lang w:eastAsia="zh-CN"/>
                    </w:rPr>
                  </w:pPr>
                  <w:r>
                    <w:rPr>
                      <w:rFonts w:hint="eastAsia"/>
                      <w:sz w:val="18"/>
                      <w:szCs w:val="18"/>
                      <w:lang w:eastAsia="zh-CN"/>
                    </w:rPr>
                    <w:t xml:space="preserve"> 危害</w:t>
                  </w:r>
                </w:p>
              </w:tc>
              <w:tc>
                <w:tcPr>
                  <w:tcW w:w="1710" w:type="dxa"/>
                  <w:shd w:val="clear" w:color="auto" w:fill="auto"/>
                </w:tcPr>
                <w:p>
                  <w:pPr>
                    <w:pStyle w:val="26"/>
                    <w:rPr>
                      <w:sz w:val="18"/>
                      <w:szCs w:val="18"/>
                      <w:lang w:eastAsia="zh-CN"/>
                    </w:rPr>
                  </w:pPr>
                  <w:r>
                    <w:rPr>
                      <w:rFonts w:hint="eastAsia"/>
                      <w:sz w:val="18"/>
                      <w:szCs w:val="18"/>
                      <w:lang w:eastAsia="zh-CN"/>
                    </w:rPr>
                    <w:t xml:space="preserve"> 监控程序</w:t>
                  </w:r>
                </w:p>
              </w:tc>
              <w:tc>
                <w:tcPr>
                  <w:tcW w:w="1800" w:type="dxa"/>
                  <w:shd w:val="clear" w:color="auto" w:fill="auto"/>
                </w:tcPr>
                <w:p>
                  <w:pPr>
                    <w:pStyle w:val="26"/>
                    <w:rPr>
                      <w:sz w:val="18"/>
                      <w:szCs w:val="18"/>
                      <w:lang w:val="fr-FR" w:eastAsia="zh-CN"/>
                    </w:rPr>
                  </w:pPr>
                  <w:r>
                    <w:rPr>
                      <w:rFonts w:hint="eastAsia"/>
                      <w:sz w:val="18"/>
                      <w:szCs w:val="18"/>
                      <w:lang w:val="en-US" w:eastAsia="zh-CN"/>
                    </w:rPr>
                    <w:t>操作</w:t>
                  </w:r>
                  <w:r>
                    <w:rPr>
                      <w:rFonts w:hint="eastAsia"/>
                      <w:sz w:val="18"/>
                      <w:szCs w:val="18"/>
                      <w:lang w:val="fr-FR" w:eastAsia="zh-CN"/>
                    </w:rPr>
                    <w:t>限值</w:t>
                  </w:r>
                </w:p>
              </w:tc>
              <w:tc>
                <w:tcPr>
                  <w:tcW w:w="738" w:type="dxa"/>
                  <w:shd w:val="clear" w:color="auto" w:fill="auto"/>
                </w:tcPr>
                <w:p>
                  <w:pPr>
                    <w:pStyle w:val="26"/>
                    <w:rPr>
                      <w:sz w:val="18"/>
                      <w:szCs w:val="18"/>
                      <w:lang w:val="fr-FR" w:eastAsia="zh-CN"/>
                    </w:rPr>
                  </w:pPr>
                  <w:r>
                    <w:rPr>
                      <w:rFonts w:hint="eastAsia"/>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tblHeader/>
              </w:trPr>
              <w:tc>
                <w:tcPr>
                  <w:tcW w:w="735" w:type="dxa"/>
                  <w:shd w:val="clear" w:color="auto" w:fill="auto"/>
                </w:tcPr>
                <w:p>
                  <w:pPr>
                    <w:pStyle w:val="26"/>
                    <w:rPr>
                      <w:rFonts w:hint="eastAsia"/>
                      <w:sz w:val="18"/>
                      <w:szCs w:val="18"/>
                      <w:lang w:eastAsia="zh-CN"/>
                    </w:rPr>
                  </w:pPr>
                  <w:r>
                    <w:rPr>
                      <w:color w:val="0000FF"/>
                      <w:sz w:val="18"/>
                      <w:szCs w:val="18"/>
                      <w:highlight w:val="none"/>
                    </w:rPr>
                    <w:t>OPRP</w:t>
                  </w:r>
                  <w:r>
                    <w:rPr>
                      <w:rFonts w:hint="eastAsia"/>
                      <w:color w:val="0000FF"/>
                      <w:sz w:val="18"/>
                      <w:szCs w:val="18"/>
                      <w:highlight w:val="none"/>
                      <w:lang w:val="en-US" w:eastAsia="zh-CN"/>
                    </w:rPr>
                    <w:t>1</w:t>
                  </w:r>
                </w:p>
              </w:tc>
              <w:tc>
                <w:tcPr>
                  <w:tcW w:w="1143" w:type="dxa"/>
                  <w:shd w:val="clear" w:color="auto" w:fill="auto"/>
                </w:tcPr>
                <w:p>
                  <w:pPr>
                    <w:adjustRightInd w:val="0"/>
                    <w:spacing w:line="312" w:lineRule="atLeast"/>
                    <w:textAlignment w:val="baseline"/>
                    <w:rPr>
                      <w:rFonts w:hint="eastAsia" w:ascii="Times New Roman" w:hAnsi="Times New Roman" w:cs="宋体"/>
                      <w:kern w:val="0"/>
                      <w:sz w:val="18"/>
                      <w:szCs w:val="18"/>
                      <w:highlight w:val="none"/>
                    </w:rPr>
                  </w:pPr>
                  <w:r>
                    <w:rPr>
                      <w:rFonts w:hint="eastAsia" w:ascii="Times New Roman" w:hAnsi="Times New Roman" w:cs="宋体"/>
                      <w:kern w:val="0"/>
                      <w:sz w:val="18"/>
                      <w:szCs w:val="18"/>
                      <w:highlight w:val="none"/>
                    </w:rPr>
                    <w:t>接收原辅</w:t>
                  </w:r>
                </w:p>
                <w:p>
                  <w:pPr>
                    <w:adjustRightInd w:val="0"/>
                    <w:spacing w:line="312" w:lineRule="atLeast"/>
                    <w:textAlignment w:val="baseline"/>
                    <w:rPr>
                      <w:rFonts w:hint="eastAsia" w:ascii="Times New Roman" w:hAnsi="Times New Roman" w:cs="宋体"/>
                      <w:kern w:val="0"/>
                      <w:sz w:val="18"/>
                      <w:szCs w:val="18"/>
                      <w:highlight w:val="none"/>
                      <w:lang w:eastAsia="zh-CN"/>
                    </w:rPr>
                  </w:pPr>
                  <w:r>
                    <w:rPr>
                      <w:rFonts w:hint="eastAsia" w:ascii="Times New Roman" w:hAnsi="Times New Roman" w:cs="宋体"/>
                      <w:kern w:val="0"/>
                      <w:sz w:val="18"/>
                      <w:szCs w:val="18"/>
                      <w:highlight w:val="none"/>
                    </w:rPr>
                    <w:t>料OPRP1</w:t>
                  </w:r>
                </w:p>
              </w:tc>
              <w:tc>
                <w:tcPr>
                  <w:tcW w:w="3130" w:type="dxa"/>
                  <w:shd w:val="clear" w:color="auto" w:fill="auto"/>
                </w:tcPr>
                <w:p>
                  <w:pPr>
                    <w:adjustRightInd w:val="0"/>
                    <w:spacing w:line="312" w:lineRule="atLeast"/>
                    <w:textAlignment w:val="baseline"/>
                    <w:rPr>
                      <w:rFonts w:hint="eastAsia" w:ascii="Times New Roman" w:hAnsi="Times New Roman" w:cs="宋体"/>
                      <w:kern w:val="0"/>
                      <w:sz w:val="18"/>
                      <w:szCs w:val="18"/>
                      <w:highlight w:val="none"/>
                      <w:lang w:eastAsia="zh-CN"/>
                    </w:rPr>
                  </w:pPr>
                  <w:r>
                    <w:rPr>
                      <w:rFonts w:hint="eastAsia" w:ascii="Times New Roman" w:hAnsi="Times New Roman" w:cs="宋体"/>
                      <w:kern w:val="0"/>
                      <w:sz w:val="18"/>
                      <w:szCs w:val="18"/>
                      <w:highlight w:val="none"/>
                      <w:lang w:val="en-US" w:eastAsia="zh-CN"/>
                    </w:rPr>
                    <w:t>1.生物性危害：肉类原料中可能存在的病原菌、寄生虫污染、疫病</w:t>
                  </w:r>
                  <w:r>
                    <w:rPr>
                      <w:rFonts w:hint="eastAsia" w:ascii="Times New Roman" w:hAnsi="Times New Roman" w:cs="宋体"/>
                      <w:kern w:val="0"/>
                      <w:sz w:val="18"/>
                      <w:szCs w:val="18"/>
                      <w:highlight w:val="none"/>
                    </w:rPr>
                    <w:t>；</w:t>
                  </w:r>
                  <w:r>
                    <w:rPr>
                      <w:rFonts w:hint="eastAsia" w:ascii="Times New Roman" w:hAnsi="Times New Roman" w:cs="宋体"/>
                      <w:kern w:val="0"/>
                      <w:sz w:val="18"/>
                      <w:szCs w:val="18"/>
                      <w:highlight w:val="none"/>
                      <w:lang w:val="en-US" w:eastAsia="zh-CN"/>
                    </w:rPr>
                    <w:t>2.化学性危害：鱼类、虾类、肉类、谷物、果蔬原料中可能存在的兽、农药残留，重金属污染；水产贝类可能存在贝类毒素</w:t>
                  </w:r>
                </w:p>
              </w:tc>
              <w:tc>
                <w:tcPr>
                  <w:tcW w:w="1710" w:type="dxa"/>
                  <w:shd w:val="clear" w:color="auto" w:fill="auto"/>
                </w:tcPr>
                <w:p>
                  <w:pPr>
                    <w:adjustRightInd w:val="0"/>
                    <w:spacing w:line="312" w:lineRule="atLeast"/>
                    <w:textAlignment w:val="baseline"/>
                    <w:rPr>
                      <w:rFonts w:hint="eastAsia" w:ascii="Times New Roman" w:hAnsi="Times New Roman" w:cs="宋体"/>
                      <w:kern w:val="0"/>
                      <w:sz w:val="18"/>
                      <w:szCs w:val="18"/>
                      <w:highlight w:val="none"/>
                      <w:lang w:eastAsia="zh-CN"/>
                    </w:rPr>
                  </w:pPr>
                  <w:r>
                    <w:rPr>
                      <w:rFonts w:hint="eastAsia" w:ascii="Times New Roman" w:hAnsi="Times New Roman" w:cs="宋体"/>
                      <w:kern w:val="0"/>
                      <w:sz w:val="18"/>
                      <w:szCs w:val="18"/>
                      <w:highlight w:val="none"/>
                    </w:rPr>
                    <w:t>查阅检疫证明；检测报告</w:t>
                  </w:r>
                </w:p>
              </w:tc>
              <w:tc>
                <w:tcPr>
                  <w:tcW w:w="1800" w:type="dxa"/>
                  <w:shd w:val="clear" w:color="auto" w:fill="auto"/>
                </w:tcPr>
                <w:p>
                  <w:pPr>
                    <w:adjustRightInd w:val="0"/>
                    <w:spacing w:line="312" w:lineRule="atLeast"/>
                    <w:textAlignment w:val="baseline"/>
                    <w:rPr>
                      <w:rFonts w:hint="eastAsia" w:ascii="Times New Roman" w:hAnsi="Times New Roman" w:cs="宋体"/>
                      <w:kern w:val="0"/>
                      <w:sz w:val="18"/>
                      <w:szCs w:val="18"/>
                      <w:highlight w:val="none"/>
                      <w:lang w:val="fr-FR"/>
                    </w:rPr>
                  </w:pPr>
                  <w:r>
                    <w:rPr>
                      <w:rFonts w:hint="eastAsia" w:ascii="Times New Roman" w:hAnsi="Times New Roman" w:cs="宋体"/>
                      <w:kern w:val="0"/>
                      <w:sz w:val="18"/>
                      <w:szCs w:val="18"/>
                      <w:highlight w:val="none"/>
                      <w:lang w:val="fr-FR"/>
                    </w:rPr>
                    <w:t>1.有效检验检疫证明及感官；</w:t>
                  </w:r>
                </w:p>
                <w:p>
                  <w:pPr>
                    <w:adjustRightInd w:val="0"/>
                    <w:spacing w:line="312" w:lineRule="atLeast"/>
                    <w:textAlignment w:val="baseline"/>
                    <w:rPr>
                      <w:rFonts w:hint="eastAsia" w:ascii="Times New Roman" w:hAnsi="Times New Roman" w:cs="宋体"/>
                      <w:kern w:val="0"/>
                      <w:sz w:val="18"/>
                      <w:szCs w:val="18"/>
                      <w:highlight w:val="none"/>
                      <w:lang w:val="fr-FR" w:eastAsia="zh-CN"/>
                    </w:rPr>
                  </w:pPr>
                  <w:r>
                    <w:rPr>
                      <w:rFonts w:hint="eastAsia" w:ascii="Times New Roman" w:hAnsi="Times New Roman" w:cs="宋体"/>
                      <w:kern w:val="0"/>
                      <w:sz w:val="18"/>
                      <w:szCs w:val="18"/>
                      <w:highlight w:val="none"/>
                    </w:rPr>
                    <w:t>2.有效证明及感官</w:t>
                  </w:r>
                </w:p>
              </w:tc>
              <w:tc>
                <w:tcPr>
                  <w:tcW w:w="738" w:type="dxa"/>
                  <w:shd w:val="clear" w:color="auto" w:fill="auto"/>
                </w:tcPr>
                <w:p>
                  <w:pPr>
                    <w:pStyle w:val="26"/>
                    <w:rPr>
                      <w:rFonts w:hint="default"/>
                      <w:sz w:val="18"/>
                      <w:szCs w:val="18"/>
                      <w:lang w:val="en-US" w:eastAsia="zh-CN"/>
                    </w:rPr>
                  </w:pPr>
                  <w:r>
                    <w:rPr>
                      <w:rFonts w:hint="eastAsia" w:ascii="Times New Roman" w:hAnsi="Times New Roman" w:eastAsia="宋体" w:cs="Times New Roman"/>
                      <w:b w:val="0"/>
                      <w:bCs w:val="0"/>
                      <w:snapToGrid/>
                      <w:color w:val="0000FF"/>
                      <w:kern w:val="2"/>
                      <w:sz w:val="18"/>
                      <w:szCs w:val="18"/>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8" w:hRule="atLeast"/>
              </w:trPr>
              <w:tc>
                <w:tcPr>
                  <w:tcW w:w="735" w:type="dxa"/>
                  <w:tcBorders>
                    <w:left w:val="single" w:color="auto" w:sz="4" w:space="0"/>
                    <w:bottom w:val="single" w:color="auto" w:sz="4" w:space="0"/>
                    <w:right w:val="single" w:color="auto" w:sz="4" w:space="0"/>
                  </w:tcBorders>
                  <w:shd w:val="clear" w:color="auto" w:fill="auto"/>
                  <w:vAlign w:val="center"/>
                </w:tcPr>
                <w:p>
                  <w:pPr>
                    <w:jc w:val="center"/>
                    <w:rPr>
                      <w:color w:val="0000FF"/>
                      <w:sz w:val="18"/>
                      <w:szCs w:val="18"/>
                      <w:highlight w:val="none"/>
                    </w:rPr>
                  </w:pPr>
                  <w:r>
                    <w:rPr>
                      <w:color w:val="0000FF"/>
                      <w:sz w:val="18"/>
                      <w:szCs w:val="18"/>
                      <w:highlight w:val="none"/>
                    </w:rPr>
                    <w:t>OPRP</w:t>
                  </w:r>
                  <w:r>
                    <w:rPr>
                      <w:rFonts w:hint="eastAsia"/>
                      <w:color w:val="0000FF"/>
                      <w:sz w:val="18"/>
                      <w:szCs w:val="18"/>
                      <w:highlight w:val="none"/>
                      <w:lang w:val="en-US" w:eastAsia="zh-CN"/>
                    </w:rPr>
                    <w:t>2</w:t>
                  </w:r>
                </w:p>
              </w:tc>
              <w:tc>
                <w:tcPr>
                  <w:tcW w:w="1143" w:type="dxa"/>
                  <w:tcBorders>
                    <w:left w:val="single" w:color="auto" w:sz="4" w:space="0"/>
                    <w:bottom w:val="single" w:color="auto" w:sz="4" w:space="0"/>
                    <w:right w:val="single" w:color="auto" w:sz="4" w:space="0"/>
                  </w:tcBorders>
                  <w:shd w:val="clear" w:color="auto" w:fill="auto"/>
                  <w:vAlign w:val="center"/>
                </w:tcPr>
                <w:p>
                  <w:pPr>
                    <w:adjustRightInd w:val="0"/>
                    <w:spacing w:line="220" w:lineRule="exact"/>
                    <w:jc w:val="center"/>
                    <w:textAlignment w:val="baseline"/>
                    <w:rPr>
                      <w:rFonts w:ascii="仿宋_GB2312"/>
                      <w:b/>
                      <w:kern w:val="0"/>
                      <w:sz w:val="18"/>
                      <w:szCs w:val="18"/>
                      <w:highlight w:val="none"/>
                    </w:rPr>
                  </w:pPr>
                  <w:r>
                    <w:rPr>
                      <w:rFonts w:hint="eastAsia" w:ascii="仿宋_GB2312" w:cs="宋体"/>
                      <w:b/>
                      <w:kern w:val="0"/>
                      <w:sz w:val="18"/>
                      <w:szCs w:val="18"/>
                      <w:highlight w:val="none"/>
                    </w:rPr>
                    <w:t>餐具</w:t>
                  </w:r>
                </w:p>
                <w:p>
                  <w:pPr>
                    <w:jc w:val="center"/>
                    <w:rPr>
                      <w:color w:val="0000FF"/>
                      <w:sz w:val="18"/>
                      <w:szCs w:val="18"/>
                      <w:highlight w:val="none"/>
                    </w:rPr>
                  </w:pPr>
                  <w:r>
                    <w:rPr>
                      <w:rFonts w:hint="eastAsia" w:ascii="仿宋_GB2312" w:cs="宋体"/>
                      <w:b/>
                      <w:kern w:val="0"/>
                      <w:sz w:val="18"/>
                      <w:szCs w:val="18"/>
                      <w:highlight w:val="none"/>
                    </w:rPr>
                    <w:t>洗消</w:t>
                  </w:r>
                  <w:r>
                    <w:rPr>
                      <w:rFonts w:hint="eastAsia" w:ascii="宋体" w:hAnsi="宋体" w:cs="宋体"/>
                      <w:b/>
                      <w:kern w:val="0"/>
                      <w:sz w:val="18"/>
                      <w:szCs w:val="18"/>
                      <w:highlight w:val="none"/>
                    </w:rPr>
                    <w:t>OPRP2</w:t>
                  </w:r>
                </w:p>
              </w:tc>
              <w:tc>
                <w:tcPr>
                  <w:tcW w:w="313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ascii="仿宋_GB2312"/>
                      <w:kern w:val="0"/>
                      <w:sz w:val="18"/>
                      <w:szCs w:val="18"/>
                      <w:highlight w:val="none"/>
                    </w:rPr>
                  </w:pPr>
                  <w:r>
                    <w:rPr>
                      <w:rFonts w:hint="eastAsia" w:ascii="仿宋_GB2312" w:cs="宋体"/>
                      <w:kern w:val="0"/>
                      <w:sz w:val="18"/>
                      <w:szCs w:val="18"/>
                      <w:highlight w:val="none"/>
                    </w:rPr>
                    <w:t>生物性危害：</w:t>
                  </w:r>
                </w:p>
                <w:p>
                  <w:pPr>
                    <w:adjustRightInd w:val="0"/>
                    <w:spacing w:line="312" w:lineRule="atLeast"/>
                    <w:textAlignment w:val="baseline"/>
                    <w:rPr>
                      <w:rFonts w:ascii="仿宋_GB2312"/>
                      <w:kern w:val="0"/>
                      <w:sz w:val="18"/>
                      <w:szCs w:val="18"/>
                      <w:highlight w:val="none"/>
                    </w:rPr>
                  </w:pPr>
                  <w:r>
                    <w:rPr>
                      <w:rFonts w:hint="eastAsia" w:ascii="仿宋_GB2312" w:cs="宋体"/>
                      <w:kern w:val="0"/>
                      <w:sz w:val="18"/>
                      <w:szCs w:val="18"/>
                      <w:highlight w:val="none"/>
                    </w:rPr>
                    <w:t>消毒时间、温度不够，或消毒液浓度不够，</w:t>
                  </w:r>
                  <w:r>
                    <w:rPr>
                      <w:rFonts w:hint="eastAsia" w:cs="宋体"/>
                      <w:kern w:val="0"/>
                      <w:sz w:val="18"/>
                      <w:szCs w:val="18"/>
                      <w:highlight w:val="none"/>
                    </w:rPr>
                    <w:t>有害微生物繁殖</w:t>
                  </w:r>
                  <w:r>
                    <w:rPr>
                      <w:rFonts w:hint="eastAsia" w:ascii="仿宋_GB2312" w:cs="宋体"/>
                      <w:kern w:val="0"/>
                      <w:sz w:val="18"/>
                      <w:szCs w:val="18"/>
                      <w:highlight w:val="none"/>
                    </w:rPr>
                    <w:t>化学性危害：</w:t>
                  </w:r>
                </w:p>
                <w:p>
                  <w:pPr>
                    <w:jc w:val="left"/>
                    <w:rPr>
                      <w:rFonts w:hint="eastAsia" w:cs="宋体"/>
                      <w:kern w:val="0"/>
                      <w:sz w:val="18"/>
                      <w:szCs w:val="18"/>
                      <w:highlight w:val="none"/>
                    </w:rPr>
                  </w:pPr>
                  <w:r>
                    <w:rPr>
                      <w:rFonts w:hint="eastAsia" w:ascii="仿宋_GB2312" w:cs="宋体"/>
                      <w:kern w:val="0"/>
                      <w:sz w:val="18"/>
                      <w:szCs w:val="18"/>
                      <w:highlight w:val="none"/>
                    </w:rPr>
                    <w:t>清洗不彻底洗涤剂残留</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s="宋体"/>
                      <w:kern w:val="0"/>
                      <w:sz w:val="18"/>
                      <w:szCs w:val="18"/>
                      <w:highlight w:val="none"/>
                    </w:rPr>
                  </w:pPr>
                  <w:r>
                    <w:rPr>
                      <w:rFonts w:hint="eastAsia" w:ascii="宋体" w:hAnsi="宋体"/>
                      <w:sz w:val="18"/>
                      <w:szCs w:val="18"/>
                    </w:rPr>
                    <w:t>检查/测试</w:t>
                  </w:r>
                </w:p>
              </w:tc>
              <w:tc>
                <w:tcPr>
                  <w:tcW w:w="180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sz w:val="18"/>
                      <w:szCs w:val="18"/>
                    </w:rPr>
                  </w:pPr>
                  <w:r>
                    <w:rPr>
                      <w:rFonts w:hint="eastAsia"/>
                      <w:sz w:val="18"/>
                      <w:szCs w:val="18"/>
                      <w:lang w:val="en-US" w:eastAsia="zh-CN"/>
                    </w:rPr>
                    <w:t xml:space="preserve">热风循环消毒/高温蒸汽，温度≥ </w:t>
                  </w:r>
                </w:p>
                <w:p>
                  <w:pPr>
                    <w:spacing w:line="280" w:lineRule="exact"/>
                    <w:jc w:val="left"/>
                    <w:rPr>
                      <w:sz w:val="18"/>
                      <w:szCs w:val="18"/>
                    </w:rPr>
                  </w:pPr>
                  <w:r>
                    <w:rPr>
                      <w:rFonts w:hint="eastAsia"/>
                      <w:sz w:val="18"/>
                      <w:szCs w:val="18"/>
                      <w:lang w:val="en-US" w:eastAsia="zh-CN"/>
                    </w:rPr>
                    <w:t xml:space="preserve">100℃，时间 </w:t>
                  </w:r>
                </w:p>
                <w:p>
                  <w:pPr>
                    <w:spacing w:line="280" w:lineRule="exact"/>
                    <w:jc w:val="left"/>
                    <w:rPr>
                      <w:rFonts w:hint="eastAsia" w:ascii="宋体" w:hAnsi="宋体" w:cs="宋体"/>
                      <w:kern w:val="0"/>
                      <w:sz w:val="18"/>
                      <w:szCs w:val="18"/>
                      <w:highlight w:val="none"/>
                      <w:lang w:val="en-US" w:eastAsia="zh-CN"/>
                    </w:rPr>
                  </w:pPr>
                  <w:r>
                    <w:rPr>
                      <w:rFonts w:hint="eastAsia"/>
                      <w:sz w:val="18"/>
                      <w:szCs w:val="18"/>
                      <w:lang w:val="en-US" w:eastAsia="zh-CN"/>
                    </w:rPr>
                    <w:t>≥10min</w:t>
                  </w:r>
                </w:p>
              </w:tc>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sz w:val="18"/>
                      <w:szCs w:val="18"/>
                      <w:highlight w:val="none"/>
                      <w:lang w:val="en-US" w:eastAsia="zh-CN"/>
                    </w:rPr>
                  </w:pPr>
                  <w:r>
                    <w:rPr>
                      <w:rFonts w:hint="eastAsia"/>
                      <w:color w:val="0000FF"/>
                      <w:sz w:val="18"/>
                      <w:szCs w:val="18"/>
                      <w:highlight w:val="none"/>
                      <w:lang w:val="en-US" w:eastAsia="zh-CN"/>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 xml:space="preserve">国家强检的计量器具有：  </w:t>
            </w:r>
            <w:r>
              <w:rPr>
                <w:rFonts w:hint="eastAsia"/>
                <w:lang w:val="en-US" w:eastAsia="zh-CN"/>
              </w:rPr>
              <w:t>食品温度计</w:t>
            </w:r>
            <w:r>
              <w:rPr>
                <w:rFonts w:hint="eastAsia"/>
              </w:rPr>
              <w:t xml:space="preserve">                              （列举1~4种）</w:t>
            </w:r>
          </w:p>
          <w:p>
            <w:pPr>
              <w:shd w:val="clear" w:color="auto" w:fill="F4B8FF"/>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lang w:val="en-US" w:eastAsia="zh-CN"/>
              </w:rPr>
              <w:t xml:space="preserve">      </w:t>
            </w:r>
            <w:r>
              <w:rPr>
                <w:rFonts w:hint="eastAsia"/>
              </w:rPr>
              <w:t xml:space="preserve">   </w:t>
            </w:r>
          </w:p>
          <w:p>
            <w:pPr>
              <w:shd w:val="clear" w:color="auto" w:fill="F4B8FF"/>
              <w:rPr>
                <w:rFonts w:hint="eastAsia"/>
                <w:lang w:val="en-US" w:eastAsia="zh-CN"/>
              </w:rPr>
            </w:pPr>
            <w:r>
              <w:rPr>
                <w:rFonts w:hint="eastAsia"/>
              </w:rPr>
              <w:sym w:font="Wingdings" w:char="00A8"/>
            </w:r>
            <w:r>
              <w:t>在FSMS中用于监视和测量的软件在使用前</w:t>
            </w:r>
            <w:r>
              <w:rPr>
                <w:rFonts w:hint="eastAsia"/>
              </w:rPr>
              <w:t>已</w:t>
            </w:r>
            <w:r>
              <w:t>由组织、软件供应商或第三方进行验证。</w:t>
            </w:r>
            <w:r>
              <w:rPr>
                <w:rFonts w:hint="eastAsia"/>
                <w:lang w:eastAsia="zh-CN"/>
              </w:rPr>
              <w:t>（</w:t>
            </w:r>
            <w:r>
              <w:rPr>
                <w:rFonts w:hint="eastAsia"/>
                <w:lang w:val="en-US" w:eastAsia="zh-CN"/>
              </w:rPr>
              <w:t>不适用）</w:t>
            </w:r>
          </w:p>
          <w:p>
            <w:pPr>
              <w:ind w:firstLine="420" w:firstLineChars="200"/>
              <w:rPr>
                <w:rFonts w:hint="default"/>
                <w:lang w:val="en-US" w:eastAsia="zh-CN"/>
              </w:rPr>
            </w:pPr>
            <w:r>
              <w:rPr>
                <w:rFonts w:hint="eastAsia"/>
                <w:b w:val="0"/>
                <w:bCs w:val="0"/>
                <w:color w:val="FF0000"/>
                <w:highlight w:val="none"/>
                <w:u w:val="single"/>
                <w:lang w:val="en-US" w:eastAsia="zh-CN"/>
              </w:rPr>
              <w:t>在餐饮服务部现场，有存放食材的冷冻柜和冷藏柜，但无</w:t>
            </w:r>
            <w:r>
              <w:rPr>
                <w:rFonts w:hint="eastAsia"/>
                <w:b w:val="0"/>
                <w:bCs w:val="0"/>
                <w:color w:val="FF0000"/>
                <w:u w:val="single"/>
                <w:lang w:val="en-US" w:eastAsia="zh-CN"/>
              </w:rPr>
              <w:t>证据表明对</w:t>
            </w:r>
            <w:r>
              <w:rPr>
                <w:rFonts w:hint="eastAsia" w:ascii="Times New Roman" w:hAnsi="Times New Roman" w:eastAsia="宋体" w:cs="Times New Roman"/>
                <w:b w:val="0"/>
                <w:bCs w:val="0"/>
                <w:color w:val="FF0000"/>
                <w:u w:val="single"/>
                <w:lang w:val="en-US" w:eastAsia="zh-CN"/>
              </w:rPr>
              <w:t>冷藏柜和冷冻柜的温度</w:t>
            </w:r>
            <w:r>
              <w:rPr>
                <w:rFonts w:hint="eastAsia" w:cs="Times New Roman"/>
                <w:b w:val="0"/>
                <w:bCs w:val="0"/>
                <w:color w:val="FF0000"/>
                <w:u w:val="single"/>
                <w:lang w:val="en-US" w:eastAsia="zh-CN"/>
              </w:rPr>
              <w:t>显示表</w:t>
            </w:r>
            <w:r>
              <w:rPr>
                <w:rFonts w:hint="eastAsia" w:ascii="Times New Roman" w:hAnsi="Times New Roman" w:eastAsia="宋体" w:cs="Times New Roman"/>
                <w:b w:val="0"/>
                <w:bCs w:val="0"/>
                <w:color w:val="FF0000"/>
                <w:u w:val="single"/>
                <w:lang w:val="en-US" w:eastAsia="zh-CN"/>
              </w:rPr>
              <w:t>进行了校准</w:t>
            </w:r>
            <w:r>
              <w:rPr>
                <w:rFonts w:hint="eastAsia"/>
                <w:b w:val="0"/>
                <w:bCs w:val="0"/>
                <w:color w:val="FF0000"/>
                <w:highlight w:val="none"/>
                <w:u w:val="single"/>
                <w:lang w:val="en-US" w:eastAsia="zh-CN"/>
              </w:rPr>
              <w:t>。</w:t>
            </w:r>
            <w:r>
              <w:rPr>
                <w:rFonts w:hint="eastAsia"/>
                <w:color w:val="FF0000"/>
                <w:highlight w:val="none"/>
                <w:u w:val="single"/>
                <w:lang w:val="en-US" w:eastAsia="zh-CN"/>
              </w:rPr>
              <w:t>见不符合报告01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u w:val="single"/>
                <w:lang w:val="en-US" w:eastAsia="zh-CN"/>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 xml:space="preserve">30 </w:t>
            </w:r>
            <w:r>
              <w:rPr>
                <w:rFonts w:hint="eastAsia"/>
                <w:color w:val="0000FF"/>
                <w:szCs w:val="21"/>
                <w:u w:val="single"/>
              </w:rPr>
              <w:t xml:space="preserve"> </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 xml:space="preserve">20 </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30</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6"/>
              </w:numPr>
              <w:spacing w:before="40" w:after="40"/>
              <w:rPr>
                <w:szCs w:val="21"/>
              </w:rPr>
            </w:pPr>
            <w:r>
              <w:rPr>
                <w:szCs w:val="21"/>
              </w:rPr>
              <w:t>启动和实施产品召回计划人员的职责和权限</w:t>
            </w:r>
          </w:p>
          <w:p>
            <w:pPr>
              <w:widowControl/>
              <w:numPr>
                <w:ilvl w:val="0"/>
                <w:numId w:val="6"/>
              </w:numPr>
              <w:spacing w:before="40" w:after="40"/>
              <w:rPr>
                <w:szCs w:val="21"/>
              </w:rPr>
            </w:pPr>
            <w:r>
              <w:rPr>
                <w:szCs w:val="21"/>
              </w:rPr>
              <w:t>产品召回行动需符合的相关法律、法规和其他相关要求</w:t>
            </w:r>
          </w:p>
          <w:p>
            <w:pPr>
              <w:widowControl/>
              <w:numPr>
                <w:ilvl w:val="0"/>
                <w:numId w:val="6"/>
              </w:numPr>
              <w:spacing w:before="40" w:after="40"/>
              <w:rPr>
                <w:szCs w:val="21"/>
              </w:rPr>
            </w:pPr>
            <w:r>
              <w:rPr>
                <w:szCs w:val="21"/>
              </w:rPr>
              <w:t>制定并实施受安全危害影响产品的召回措施</w:t>
            </w:r>
          </w:p>
          <w:p>
            <w:pPr>
              <w:widowControl/>
              <w:numPr>
                <w:ilvl w:val="0"/>
                <w:numId w:val="6"/>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20</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11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30</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14:textFill>
                  <w14:gradFill>
                    <w14:gsLst>
                      <w14:gs w14:pos="0">
                        <w14:srgbClr w14:val="007BD3"/>
                      </w14:gs>
                      <w14:gs w14:pos="100000">
                        <w14:srgbClr w14:val="034373"/>
                      </w14:gs>
                    </w14:gsLst>
                    <w14:lin w14:scaled="0"/>
                  </w14:gradFill>
                </w14:textFill>
              </w:rPr>
              <w:t>芹菜炒肉中肉有异味</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hint="eastAsia" w:ascii="宋体" w:hAnsi="宋体"/>
                <w:bCs/>
                <w:szCs w:val="21"/>
                <w:u w:val="single"/>
                <w:lang w:val="en-US" w:eastAsia="zh-CN"/>
              </w:rPr>
              <w:t xml:space="preserve">20201130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7"/>
              </w:numPr>
              <w:shd w:val="clear" w:color="auto" w:fill="F4B8FF"/>
            </w:pPr>
            <w:r>
              <w:rPr>
                <w:rFonts w:hint="eastAsia"/>
              </w:rPr>
              <w:t>PRP和危害控制计划</w:t>
            </w:r>
          </w:p>
          <w:p>
            <w:pPr>
              <w:numPr>
                <w:ilvl w:val="0"/>
                <w:numId w:val="7"/>
              </w:numPr>
              <w:shd w:val="clear" w:color="auto" w:fill="F4B8FF"/>
            </w:pPr>
            <w:r>
              <w:rPr>
                <w:rFonts w:hint="eastAsia"/>
              </w:rPr>
              <w:t>内部审核的结果</w:t>
            </w:r>
          </w:p>
          <w:p>
            <w:pPr>
              <w:numPr>
                <w:ilvl w:val="0"/>
                <w:numId w:val="7"/>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lang w:val="en-US" w:eastAsia="zh-CN"/>
              </w:rPr>
              <w:t>9-10</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u w:val="single"/>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w:t>
            </w:r>
            <w:r>
              <w:rPr>
                <w:rFonts w:hint="eastAsia"/>
                <w:lang w:eastAsia="zh-CN"/>
              </w:rPr>
              <w:t>□</w:t>
            </w:r>
            <w:r>
              <w:rPr>
                <w:rFonts w:hint="eastAsia"/>
              </w:rPr>
              <w:t xml:space="preserve">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p>
      <w:pPr>
        <w:pStyle w:val="2"/>
      </w:pPr>
    </w:p>
    <w:tbl>
      <w:tblPr>
        <w:tblStyle w:val="10"/>
        <w:tblW w:w="99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4.1</w:t>
            </w:r>
          </w:p>
        </w:tc>
        <w:tc>
          <w:tcPr>
            <w:tcW w:w="607" w:type="dxa"/>
            <w:vAlign w:val="center"/>
          </w:tcPr>
          <w:p>
            <w:pPr>
              <w:shd w:val="clear" w:color="auto" w:fill="F4B8FF"/>
              <w:rPr>
                <w:highlight w:val="none"/>
                <w:lang w:eastAsia="ja-JP"/>
              </w:rPr>
            </w:pPr>
            <w:r>
              <w:rPr>
                <w:rFonts w:hint="eastAsia"/>
                <w:highlight w:val="none"/>
              </w:rPr>
              <w:t>4.2</w:t>
            </w:r>
          </w:p>
        </w:tc>
        <w:tc>
          <w:tcPr>
            <w:tcW w:w="593" w:type="dxa"/>
            <w:vAlign w:val="center"/>
          </w:tcPr>
          <w:p>
            <w:pPr>
              <w:shd w:val="clear" w:color="auto" w:fill="F4B8FF"/>
              <w:rPr>
                <w:highlight w:val="none"/>
                <w:lang w:eastAsia="ja-JP"/>
              </w:rPr>
            </w:pPr>
            <w:r>
              <w:rPr>
                <w:rFonts w:hint="eastAsia"/>
                <w:highlight w:val="none"/>
              </w:rPr>
              <w:t>4.3</w:t>
            </w:r>
          </w:p>
        </w:tc>
        <w:tc>
          <w:tcPr>
            <w:tcW w:w="622" w:type="dxa"/>
            <w:vAlign w:val="center"/>
          </w:tcPr>
          <w:p>
            <w:pPr>
              <w:shd w:val="clear" w:color="auto" w:fill="F4B8FF"/>
              <w:rPr>
                <w:highlight w:val="none"/>
                <w:lang w:eastAsia="ja-JP"/>
              </w:rPr>
            </w:pPr>
            <w:r>
              <w:rPr>
                <w:rFonts w:hint="eastAsia"/>
                <w:highlight w:val="none"/>
              </w:rPr>
              <w:t>4.4</w:t>
            </w:r>
          </w:p>
        </w:tc>
        <w:tc>
          <w:tcPr>
            <w:tcW w:w="614" w:type="dxa"/>
            <w:vAlign w:val="center"/>
          </w:tcPr>
          <w:p>
            <w:pPr>
              <w:shd w:val="clear" w:color="auto" w:fill="F4B8FF"/>
              <w:rPr>
                <w:highlight w:val="none"/>
                <w:lang w:eastAsia="ja-JP"/>
              </w:rPr>
            </w:pPr>
            <w:r>
              <w:rPr>
                <w:rFonts w:hint="eastAsia"/>
                <w:highlight w:val="none"/>
              </w:rPr>
              <w:t>5.1</w:t>
            </w:r>
          </w:p>
        </w:tc>
        <w:tc>
          <w:tcPr>
            <w:tcW w:w="601" w:type="dxa"/>
            <w:vAlign w:val="center"/>
          </w:tcPr>
          <w:p>
            <w:pPr>
              <w:shd w:val="clear" w:color="auto" w:fill="F4B8FF"/>
              <w:rPr>
                <w:highlight w:val="none"/>
                <w:lang w:eastAsia="ja-JP"/>
              </w:rPr>
            </w:pPr>
            <w:r>
              <w:rPr>
                <w:rFonts w:hint="eastAsia"/>
                <w:highlight w:val="none"/>
              </w:rPr>
              <w:t>5.2</w:t>
            </w:r>
          </w:p>
        </w:tc>
        <w:tc>
          <w:tcPr>
            <w:tcW w:w="614" w:type="dxa"/>
            <w:vAlign w:val="center"/>
          </w:tcPr>
          <w:p>
            <w:pPr>
              <w:shd w:val="clear" w:color="auto" w:fill="F4B8FF"/>
              <w:rPr>
                <w:highlight w:val="none"/>
                <w:lang w:eastAsia="ja-JP"/>
              </w:rPr>
            </w:pPr>
            <w:r>
              <w:rPr>
                <w:rFonts w:hint="eastAsia"/>
                <w:highlight w:val="none"/>
              </w:rPr>
              <w:t>5.3</w:t>
            </w:r>
          </w:p>
        </w:tc>
        <w:tc>
          <w:tcPr>
            <w:tcW w:w="663" w:type="dxa"/>
            <w:vAlign w:val="center"/>
          </w:tcPr>
          <w:p>
            <w:pPr>
              <w:shd w:val="clear" w:color="auto" w:fill="F4B8FF"/>
              <w:rPr>
                <w:highlight w:val="none"/>
                <w:lang w:eastAsia="ja-JP"/>
              </w:rPr>
            </w:pPr>
            <w:r>
              <w:rPr>
                <w:rFonts w:hint="eastAsia"/>
                <w:highlight w:val="none"/>
              </w:rPr>
              <w:t>6.1</w:t>
            </w:r>
          </w:p>
        </w:tc>
        <w:tc>
          <w:tcPr>
            <w:tcW w:w="578" w:type="dxa"/>
            <w:vAlign w:val="center"/>
          </w:tcPr>
          <w:p>
            <w:pPr>
              <w:shd w:val="clear" w:color="auto" w:fill="F4B8FF"/>
              <w:rPr>
                <w:highlight w:val="none"/>
              </w:rPr>
            </w:pPr>
            <w:r>
              <w:rPr>
                <w:rFonts w:hint="eastAsia"/>
                <w:highlight w:val="none"/>
              </w:rPr>
              <w:t>6.2</w:t>
            </w:r>
          </w:p>
        </w:tc>
        <w:tc>
          <w:tcPr>
            <w:tcW w:w="566" w:type="dxa"/>
            <w:vAlign w:val="center"/>
          </w:tcPr>
          <w:p>
            <w:pPr>
              <w:shd w:val="clear" w:color="auto" w:fill="F4B8FF"/>
              <w:rPr>
                <w:highlight w:val="none"/>
              </w:rPr>
            </w:pPr>
            <w:r>
              <w:rPr>
                <w:rFonts w:hint="eastAsia"/>
                <w:highlight w:val="none"/>
              </w:rPr>
              <w:t>6.3</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776"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776"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63" w:type="dxa"/>
            <w:vAlign w:val="center"/>
          </w:tcPr>
          <w:p>
            <w:pPr>
              <w:shd w:val="clear" w:color="auto" w:fill="F4B8FF"/>
              <w:rPr>
                <w:highlight w:val="none"/>
                <w:lang w:eastAsia="ja-JP"/>
              </w:rPr>
            </w:pPr>
          </w:p>
        </w:tc>
        <w:tc>
          <w:tcPr>
            <w:tcW w:w="578" w:type="dxa"/>
            <w:vAlign w:val="center"/>
          </w:tcPr>
          <w:p>
            <w:pPr>
              <w:shd w:val="clear" w:color="auto" w:fill="F4B8FF"/>
              <w:rPr>
                <w:highlight w:val="none"/>
                <w:lang w:eastAsia="ja-JP"/>
              </w:rPr>
            </w:pPr>
          </w:p>
        </w:tc>
        <w:tc>
          <w:tcPr>
            <w:tcW w:w="566" w:type="dxa"/>
            <w:vAlign w:val="center"/>
          </w:tcPr>
          <w:p>
            <w:pPr>
              <w:shd w:val="clear" w:color="auto" w:fill="F4B8FF"/>
              <w:rPr>
                <w:highlight w:val="none"/>
                <w:lang w:eastAsia="ja-JP"/>
              </w:rPr>
            </w:pP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776"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7.1</w:t>
            </w:r>
          </w:p>
        </w:tc>
        <w:tc>
          <w:tcPr>
            <w:tcW w:w="607" w:type="dxa"/>
            <w:vAlign w:val="center"/>
          </w:tcPr>
          <w:p>
            <w:pPr>
              <w:shd w:val="clear" w:color="auto" w:fill="F4B8FF"/>
              <w:rPr>
                <w:highlight w:val="none"/>
                <w:lang w:eastAsia="ja-JP"/>
              </w:rPr>
            </w:pPr>
            <w:r>
              <w:rPr>
                <w:rFonts w:hint="eastAsia"/>
                <w:highlight w:val="none"/>
              </w:rPr>
              <w:t>7.2</w:t>
            </w:r>
          </w:p>
        </w:tc>
        <w:tc>
          <w:tcPr>
            <w:tcW w:w="593" w:type="dxa"/>
            <w:vAlign w:val="center"/>
          </w:tcPr>
          <w:p>
            <w:pPr>
              <w:shd w:val="clear" w:color="auto" w:fill="F4B8FF"/>
              <w:rPr>
                <w:highlight w:val="none"/>
                <w:lang w:eastAsia="ja-JP"/>
              </w:rPr>
            </w:pPr>
            <w:r>
              <w:rPr>
                <w:rFonts w:hint="eastAsia"/>
                <w:highlight w:val="none"/>
              </w:rPr>
              <w:t>7.3</w:t>
            </w:r>
          </w:p>
        </w:tc>
        <w:tc>
          <w:tcPr>
            <w:tcW w:w="622" w:type="dxa"/>
            <w:vAlign w:val="center"/>
          </w:tcPr>
          <w:p>
            <w:pPr>
              <w:shd w:val="clear" w:color="auto" w:fill="F4B8FF"/>
              <w:rPr>
                <w:highlight w:val="none"/>
                <w:lang w:eastAsia="ja-JP"/>
              </w:rPr>
            </w:pPr>
            <w:r>
              <w:rPr>
                <w:rFonts w:hint="eastAsia"/>
                <w:highlight w:val="none"/>
              </w:rPr>
              <w:t>7.4</w:t>
            </w:r>
          </w:p>
        </w:tc>
        <w:tc>
          <w:tcPr>
            <w:tcW w:w="614" w:type="dxa"/>
            <w:vAlign w:val="center"/>
          </w:tcPr>
          <w:p>
            <w:pPr>
              <w:shd w:val="clear" w:color="auto" w:fill="F4B8FF"/>
              <w:rPr>
                <w:highlight w:val="none"/>
                <w:lang w:eastAsia="ja-JP"/>
              </w:rPr>
            </w:pPr>
            <w:r>
              <w:rPr>
                <w:rFonts w:hint="eastAsia"/>
                <w:highlight w:val="none"/>
              </w:rPr>
              <w:t>7.5</w:t>
            </w:r>
          </w:p>
        </w:tc>
        <w:tc>
          <w:tcPr>
            <w:tcW w:w="601" w:type="dxa"/>
            <w:vAlign w:val="center"/>
          </w:tcPr>
          <w:p>
            <w:pPr>
              <w:shd w:val="clear" w:color="auto" w:fill="F4B8FF"/>
              <w:rPr>
                <w:highlight w:val="none"/>
                <w:lang w:eastAsia="ja-JP"/>
              </w:rPr>
            </w:pPr>
            <w:r>
              <w:rPr>
                <w:rFonts w:hint="eastAsia"/>
                <w:highlight w:val="none"/>
              </w:rPr>
              <w:t>8.1</w:t>
            </w:r>
          </w:p>
        </w:tc>
        <w:tc>
          <w:tcPr>
            <w:tcW w:w="614" w:type="dxa"/>
            <w:vAlign w:val="center"/>
          </w:tcPr>
          <w:p>
            <w:pPr>
              <w:shd w:val="clear" w:color="auto" w:fill="F4B8FF"/>
              <w:rPr>
                <w:highlight w:val="none"/>
                <w:lang w:eastAsia="ja-JP"/>
              </w:rPr>
            </w:pPr>
            <w:r>
              <w:rPr>
                <w:rFonts w:hint="eastAsia"/>
                <w:highlight w:val="none"/>
              </w:rPr>
              <w:t>8.2</w:t>
            </w:r>
          </w:p>
        </w:tc>
        <w:tc>
          <w:tcPr>
            <w:tcW w:w="663" w:type="dxa"/>
            <w:vAlign w:val="center"/>
          </w:tcPr>
          <w:p>
            <w:pPr>
              <w:shd w:val="clear" w:color="auto" w:fill="F4B8FF"/>
              <w:rPr>
                <w:highlight w:val="none"/>
                <w:lang w:eastAsia="ja-JP"/>
              </w:rPr>
            </w:pPr>
            <w:r>
              <w:rPr>
                <w:rFonts w:hint="eastAsia"/>
                <w:highlight w:val="none"/>
              </w:rPr>
              <w:t>8.3</w:t>
            </w:r>
          </w:p>
        </w:tc>
        <w:tc>
          <w:tcPr>
            <w:tcW w:w="578" w:type="dxa"/>
            <w:vAlign w:val="center"/>
          </w:tcPr>
          <w:p>
            <w:pPr>
              <w:shd w:val="clear" w:color="auto" w:fill="F4B8FF"/>
              <w:rPr>
                <w:highlight w:val="none"/>
              </w:rPr>
            </w:pPr>
            <w:r>
              <w:rPr>
                <w:rFonts w:hint="eastAsia"/>
                <w:highlight w:val="none"/>
              </w:rPr>
              <w:t>8.4</w:t>
            </w:r>
          </w:p>
        </w:tc>
        <w:tc>
          <w:tcPr>
            <w:tcW w:w="566" w:type="dxa"/>
            <w:vAlign w:val="center"/>
          </w:tcPr>
          <w:p>
            <w:pPr>
              <w:shd w:val="clear" w:color="auto" w:fill="F4B8FF"/>
              <w:rPr>
                <w:highlight w:val="none"/>
              </w:rPr>
            </w:pPr>
            <w:r>
              <w:rPr>
                <w:rFonts w:hint="eastAsia"/>
                <w:highlight w:val="none"/>
              </w:rPr>
              <w:t>8.5</w:t>
            </w:r>
          </w:p>
        </w:tc>
        <w:tc>
          <w:tcPr>
            <w:tcW w:w="627" w:type="dxa"/>
            <w:vAlign w:val="center"/>
          </w:tcPr>
          <w:p>
            <w:pPr>
              <w:shd w:val="clear" w:color="auto" w:fill="F4B8FF"/>
              <w:rPr>
                <w:highlight w:val="none"/>
                <w:lang w:eastAsia="ja-JP"/>
              </w:rPr>
            </w:pPr>
            <w:r>
              <w:rPr>
                <w:rFonts w:hint="eastAsia"/>
                <w:highlight w:val="none"/>
              </w:rPr>
              <w:t>8.6</w:t>
            </w:r>
          </w:p>
        </w:tc>
        <w:tc>
          <w:tcPr>
            <w:tcW w:w="626" w:type="dxa"/>
            <w:vAlign w:val="center"/>
          </w:tcPr>
          <w:p>
            <w:pPr>
              <w:shd w:val="clear" w:color="auto" w:fill="F4B8FF"/>
              <w:rPr>
                <w:highlight w:val="none"/>
                <w:lang w:eastAsia="ja-JP"/>
              </w:rPr>
            </w:pPr>
            <w:r>
              <w:rPr>
                <w:rFonts w:hint="eastAsia"/>
                <w:highlight w:val="none"/>
              </w:rPr>
              <w:t>8.7</w:t>
            </w:r>
          </w:p>
        </w:tc>
        <w:tc>
          <w:tcPr>
            <w:tcW w:w="627" w:type="dxa"/>
            <w:vAlign w:val="center"/>
          </w:tcPr>
          <w:p>
            <w:pPr>
              <w:shd w:val="clear" w:color="auto" w:fill="F4B8FF"/>
              <w:rPr>
                <w:highlight w:val="none"/>
                <w:lang w:eastAsia="ja-JP"/>
              </w:rPr>
            </w:pPr>
            <w:r>
              <w:rPr>
                <w:rFonts w:hint="eastAsia"/>
                <w:highlight w:val="none"/>
              </w:rPr>
              <w:t>8.8</w:t>
            </w:r>
          </w:p>
        </w:tc>
        <w:tc>
          <w:tcPr>
            <w:tcW w:w="776"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07"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63"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c>
          <w:tcPr>
            <w:tcW w:w="62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27" w:type="dxa"/>
            <w:vAlign w:val="center"/>
          </w:tcPr>
          <w:p>
            <w:pPr>
              <w:shd w:val="clear" w:color="auto" w:fill="F4B8FF"/>
              <w:rPr>
                <w:highlight w:val="none"/>
              </w:rPr>
            </w:pPr>
            <w:r>
              <w:rPr>
                <w:rFonts w:hint="eastAsia"/>
                <w:highlight w:val="none"/>
              </w:rPr>
              <w:t>1</w:t>
            </w:r>
          </w:p>
        </w:tc>
        <w:tc>
          <w:tcPr>
            <w:tcW w:w="776" w:type="dxa"/>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rFonts w:hint="eastAsia"/>
                <w:highlight w:val="none"/>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02/03</w:t>
            </w:r>
          </w:p>
        </w:tc>
        <w:tc>
          <w:tcPr>
            <w:tcW w:w="663" w:type="dxa"/>
            <w:tcBorders>
              <w:bottom w:val="single" w:color="auto" w:sz="4" w:space="0"/>
            </w:tcBorders>
            <w:vAlign w:val="center"/>
          </w:tcPr>
          <w:p>
            <w:pPr>
              <w:shd w:val="clear" w:color="auto" w:fill="F4B8FF"/>
              <w:rPr>
                <w:rFonts w:hint="default" w:eastAsia="宋体"/>
                <w:highlight w:val="none"/>
                <w:lang w:val="en-US" w:eastAsia="zh-CN"/>
              </w:rPr>
            </w:pPr>
          </w:p>
        </w:tc>
        <w:tc>
          <w:tcPr>
            <w:tcW w:w="578" w:type="dxa"/>
            <w:tcBorders>
              <w:bottom w:val="single" w:color="auto" w:sz="4" w:space="0"/>
            </w:tcBorders>
            <w:vAlign w:val="center"/>
          </w:tcPr>
          <w:p>
            <w:pPr>
              <w:shd w:val="clear" w:color="auto" w:fill="F4B8FF"/>
              <w:rPr>
                <w:highlight w:val="none"/>
                <w:lang w:eastAsia="ja-JP"/>
              </w:rPr>
            </w:pPr>
          </w:p>
        </w:tc>
        <w:tc>
          <w:tcPr>
            <w:tcW w:w="566" w:type="dxa"/>
            <w:tcBorders>
              <w:bottom w:val="single" w:color="auto" w:sz="4" w:space="0"/>
            </w:tcBorders>
            <w:vAlign w:val="center"/>
          </w:tcPr>
          <w:p>
            <w:pPr>
              <w:shd w:val="clear" w:color="auto" w:fill="F4B8FF"/>
              <w:rPr>
                <w:highlight w:val="none"/>
                <w:lang w:eastAsia="ja-JP"/>
              </w:rPr>
            </w:pPr>
          </w:p>
        </w:tc>
        <w:tc>
          <w:tcPr>
            <w:tcW w:w="627" w:type="dxa"/>
            <w:tcBorders>
              <w:bottom w:val="single" w:color="auto" w:sz="4" w:space="0"/>
            </w:tcBorders>
            <w:vAlign w:val="center"/>
          </w:tcPr>
          <w:p>
            <w:pPr>
              <w:shd w:val="clear" w:color="auto" w:fill="F4B8FF"/>
              <w:rPr>
                <w:highlight w:val="none"/>
                <w:lang w:eastAsia="ja-JP"/>
              </w:rPr>
            </w:pPr>
          </w:p>
        </w:tc>
        <w:tc>
          <w:tcPr>
            <w:tcW w:w="626"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27" w:type="dxa"/>
            <w:tcBorders>
              <w:bottom w:val="single" w:color="auto" w:sz="4" w:space="0"/>
            </w:tcBorders>
            <w:vAlign w:val="center"/>
          </w:tcPr>
          <w:p>
            <w:pPr>
              <w:shd w:val="clear" w:color="auto" w:fill="F4B8FF"/>
              <w:rPr>
                <w:highlight w:val="none"/>
                <w:lang w:eastAsia="ja-JP"/>
              </w:rPr>
            </w:pPr>
          </w:p>
        </w:tc>
        <w:tc>
          <w:tcPr>
            <w:tcW w:w="776"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9.1</w:t>
            </w:r>
          </w:p>
        </w:tc>
        <w:tc>
          <w:tcPr>
            <w:tcW w:w="607" w:type="dxa"/>
            <w:vAlign w:val="center"/>
          </w:tcPr>
          <w:p>
            <w:pPr>
              <w:shd w:val="clear" w:color="auto" w:fill="F4B8FF"/>
              <w:rPr>
                <w:highlight w:val="none"/>
                <w:lang w:eastAsia="ja-JP"/>
              </w:rPr>
            </w:pPr>
            <w:r>
              <w:rPr>
                <w:rFonts w:hint="eastAsia"/>
                <w:highlight w:val="none"/>
              </w:rPr>
              <w:t>9.2</w:t>
            </w:r>
          </w:p>
        </w:tc>
        <w:tc>
          <w:tcPr>
            <w:tcW w:w="593" w:type="dxa"/>
            <w:vAlign w:val="center"/>
          </w:tcPr>
          <w:p>
            <w:pPr>
              <w:shd w:val="clear" w:color="auto" w:fill="F4B8FF"/>
              <w:rPr>
                <w:highlight w:val="none"/>
                <w:lang w:eastAsia="ja-JP"/>
              </w:rPr>
            </w:pPr>
            <w:r>
              <w:rPr>
                <w:rFonts w:hint="eastAsia"/>
                <w:highlight w:val="none"/>
              </w:rPr>
              <w:t>9.3</w:t>
            </w:r>
          </w:p>
        </w:tc>
        <w:tc>
          <w:tcPr>
            <w:tcW w:w="622" w:type="dxa"/>
            <w:vAlign w:val="center"/>
          </w:tcPr>
          <w:p>
            <w:pPr>
              <w:shd w:val="clear" w:color="auto" w:fill="F4B8FF"/>
              <w:rPr>
                <w:highlight w:val="none"/>
                <w:lang w:eastAsia="ja-JP"/>
              </w:rPr>
            </w:pPr>
            <w:r>
              <w:rPr>
                <w:rFonts w:hint="eastAsia"/>
                <w:highlight w:val="none"/>
              </w:rPr>
              <w:t>10.1</w:t>
            </w:r>
          </w:p>
        </w:tc>
        <w:tc>
          <w:tcPr>
            <w:tcW w:w="614" w:type="dxa"/>
            <w:vAlign w:val="center"/>
          </w:tcPr>
          <w:p>
            <w:pPr>
              <w:shd w:val="clear" w:color="auto" w:fill="F4B8FF"/>
              <w:rPr>
                <w:highlight w:val="none"/>
                <w:lang w:eastAsia="ja-JP"/>
              </w:rPr>
            </w:pPr>
            <w:r>
              <w:rPr>
                <w:rFonts w:hint="eastAsia"/>
                <w:highlight w:val="none"/>
              </w:rPr>
              <w:t>10.2</w:t>
            </w:r>
          </w:p>
        </w:tc>
        <w:tc>
          <w:tcPr>
            <w:tcW w:w="601" w:type="dxa"/>
            <w:vAlign w:val="center"/>
          </w:tcPr>
          <w:p>
            <w:pPr>
              <w:shd w:val="clear" w:color="auto" w:fill="F4B8FF"/>
              <w:rPr>
                <w:highlight w:val="none"/>
                <w:lang w:eastAsia="ja-JP"/>
              </w:rPr>
            </w:pPr>
            <w:r>
              <w:rPr>
                <w:rFonts w:hint="eastAsia"/>
                <w:highlight w:val="none"/>
              </w:rPr>
              <w:t>10.3</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776"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776"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776"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autoSpaceDE w:val="0"/>
        <w:autoSpaceDN w:val="0"/>
        <w:adjustRightInd w:val="0"/>
        <w:snapToGrid w:val="0"/>
        <w:spacing w:before="120"/>
        <w:ind w:left="101"/>
      </w:pPr>
    </w:p>
    <w:p/>
    <w:p>
      <w:pPr>
        <w:spacing w:before="240" w:after="120"/>
        <w:rPr>
          <w:lang w:val="en-GB"/>
        </w:rPr>
      </w:pPr>
      <w:r>
        <w:rPr>
          <w:rFonts w:hint="eastAsia" w:ascii="宋体" w:hAnsi="宋体" w:cs="宋体"/>
          <w:lang w:val="en-GB"/>
        </w:rPr>
        <w:t>HACCP计划1</w:t>
      </w:r>
    </w:p>
    <w:p/>
    <w:tbl>
      <w:tblPr>
        <w:tblStyle w:val="10"/>
        <w:tblW w:w="919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30"/>
        <w:gridCol w:w="1415"/>
        <w:gridCol w:w="2553"/>
        <w:gridCol w:w="2424"/>
        <w:gridCol w:w="115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3" w:hRule="atLeast"/>
          <w:tblHeader/>
        </w:trPr>
        <w:tc>
          <w:tcPr>
            <w:tcW w:w="730" w:type="dxa"/>
            <w:shd w:val="clear" w:color="auto" w:fill="auto"/>
          </w:tcPr>
          <w:p>
            <w:pPr>
              <w:pStyle w:val="26"/>
              <w:rPr>
                <w:sz w:val="18"/>
                <w:szCs w:val="18"/>
                <w:lang w:eastAsia="zh-CN"/>
              </w:rPr>
            </w:pPr>
            <w:r>
              <w:rPr>
                <w:rFonts w:hint="eastAsia"/>
                <w:sz w:val="18"/>
                <w:szCs w:val="18"/>
                <w:lang w:eastAsia="zh-CN"/>
              </w:rPr>
              <w:t xml:space="preserve"> 序号</w:t>
            </w:r>
          </w:p>
        </w:tc>
        <w:tc>
          <w:tcPr>
            <w:tcW w:w="1415" w:type="dxa"/>
            <w:shd w:val="clear" w:color="auto" w:fill="auto"/>
          </w:tcPr>
          <w:p>
            <w:pPr>
              <w:pStyle w:val="26"/>
              <w:rPr>
                <w:sz w:val="18"/>
                <w:szCs w:val="18"/>
                <w:lang w:eastAsia="zh-CN"/>
              </w:rPr>
            </w:pPr>
            <w:r>
              <w:rPr>
                <w:rFonts w:hint="eastAsia"/>
                <w:sz w:val="18"/>
                <w:szCs w:val="18"/>
                <w:lang w:eastAsia="zh-CN"/>
              </w:rPr>
              <w:t xml:space="preserve"> 过程步骤</w:t>
            </w:r>
          </w:p>
        </w:tc>
        <w:tc>
          <w:tcPr>
            <w:tcW w:w="2553" w:type="dxa"/>
            <w:shd w:val="clear" w:color="auto" w:fill="auto"/>
          </w:tcPr>
          <w:p>
            <w:pPr>
              <w:pStyle w:val="26"/>
              <w:rPr>
                <w:sz w:val="18"/>
                <w:szCs w:val="18"/>
                <w:lang w:eastAsia="zh-CN"/>
              </w:rPr>
            </w:pPr>
            <w:r>
              <w:rPr>
                <w:rFonts w:hint="eastAsia"/>
                <w:sz w:val="18"/>
                <w:szCs w:val="18"/>
                <w:lang w:eastAsia="zh-CN"/>
              </w:rPr>
              <w:t xml:space="preserve"> 危害</w:t>
            </w:r>
          </w:p>
        </w:tc>
        <w:tc>
          <w:tcPr>
            <w:tcW w:w="2424" w:type="dxa"/>
            <w:shd w:val="clear" w:color="auto" w:fill="auto"/>
          </w:tcPr>
          <w:p>
            <w:pPr>
              <w:pStyle w:val="26"/>
              <w:rPr>
                <w:sz w:val="18"/>
                <w:szCs w:val="18"/>
                <w:lang w:eastAsia="zh-CN"/>
              </w:rPr>
            </w:pPr>
            <w:r>
              <w:rPr>
                <w:rFonts w:hint="eastAsia"/>
                <w:sz w:val="18"/>
                <w:szCs w:val="18"/>
                <w:lang w:eastAsia="zh-CN"/>
              </w:rPr>
              <w:t xml:space="preserve"> 监控程序</w:t>
            </w:r>
          </w:p>
        </w:tc>
        <w:tc>
          <w:tcPr>
            <w:tcW w:w="1154" w:type="dxa"/>
            <w:shd w:val="clear" w:color="auto" w:fill="auto"/>
          </w:tcPr>
          <w:p>
            <w:pPr>
              <w:pStyle w:val="26"/>
              <w:rPr>
                <w:sz w:val="18"/>
                <w:szCs w:val="18"/>
                <w:lang w:val="fr-FR" w:eastAsia="zh-CN"/>
              </w:rPr>
            </w:pPr>
            <w:r>
              <w:rPr>
                <w:rFonts w:hint="eastAsia"/>
                <w:sz w:val="18"/>
                <w:szCs w:val="18"/>
                <w:lang w:val="fr-FR" w:eastAsia="zh-CN"/>
              </w:rPr>
              <w:t xml:space="preserve"> 关键限值</w:t>
            </w:r>
          </w:p>
        </w:tc>
        <w:tc>
          <w:tcPr>
            <w:tcW w:w="922" w:type="dxa"/>
            <w:shd w:val="clear" w:color="auto" w:fill="auto"/>
          </w:tcPr>
          <w:p>
            <w:pPr>
              <w:pStyle w:val="26"/>
              <w:rPr>
                <w:sz w:val="18"/>
                <w:szCs w:val="18"/>
                <w:lang w:val="fr-FR" w:eastAsia="zh-CN"/>
              </w:rPr>
            </w:pPr>
            <w:r>
              <w:rPr>
                <w:rFonts w:hint="eastAsia"/>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1" w:hRule="atLeast"/>
        </w:trPr>
        <w:tc>
          <w:tcPr>
            <w:tcW w:w="730" w:type="dxa"/>
            <w:tcBorders>
              <w:top w:val="single" w:color="auto" w:sz="4" w:space="0"/>
              <w:left w:val="single" w:color="auto" w:sz="4" w:space="0"/>
              <w:bottom w:val="single" w:color="auto" w:sz="4" w:space="0"/>
              <w:right w:val="single" w:color="auto" w:sz="4" w:space="0"/>
            </w:tcBorders>
            <w:shd w:val="clear" w:color="auto" w:fill="auto"/>
          </w:tcPr>
          <w:p>
            <w:pPr>
              <w:rPr>
                <w:color w:val="1D41D5"/>
                <w:sz w:val="18"/>
                <w:szCs w:val="18"/>
                <w:highlight w:val="none"/>
              </w:rPr>
            </w:pPr>
            <w:r>
              <w:rPr>
                <w:color w:val="1D41D5"/>
                <w:sz w:val="18"/>
                <w:szCs w:val="18"/>
                <w:highlight w:val="none"/>
              </w:rPr>
              <w:t>CCP1</w:t>
            </w:r>
          </w:p>
        </w:tc>
        <w:tc>
          <w:tcPr>
            <w:tcW w:w="141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1D41D5"/>
                <w:sz w:val="18"/>
                <w:szCs w:val="18"/>
                <w:highlight w:val="none"/>
                <w:lang w:val="en-US" w:eastAsia="zh-CN"/>
              </w:rPr>
            </w:pPr>
            <w:r>
              <w:rPr>
                <w:rFonts w:hint="eastAsia" w:cs="宋体"/>
                <w:color w:val="1D41D5"/>
                <w:kern w:val="0"/>
                <w:sz w:val="18"/>
                <w:szCs w:val="18"/>
                <w:highlight w:val="none"/>
              </w:rPr>
              <w:t>熟制</w:t>
            </w:r>
            <w:r>
              <w:rPr>
                <w:rFonts w:hint="eastAsia" w:cs="宋体"/>
                <w:color w:val="1D41D5"/>
                <w:kern w:val="0"/>
                <w:sz w:val="18"/>
                <w:szCs w:val="18"/>
                <w:highlight w:val="none"/>
                <w:lang w:val="en-US" w:eastAsia="zh-CN"/>
              </w:rPr>
              <w:t>加工</w:t>
            </w:r>
          </w:p>
        </w:tc>
        <w:tc>
          <w:tcPr>
            <w:tcW w:w="2553" w:type="dxa"/>
            <w:tcBorders>
              <w:top w:val="single" w:color="auto" w:sz="4" w:space="0"/>
              <w:left w:val="single" w:color="auto" w:sz="4" w:space="0"/>
              <w:bottom w:val="single" w:color="auto" w:sz="4" w:space="0"/>
              <w:right w:val="single" w:color="auto" w:sz="4" w:space="0"/>
            </w:tcBorders>
            <w:shd w:val="clear" w:color="auto" w:fill="auto"/>
          </w:tcPr>
          <w:p>
            <w:pPr>
              <w:jc w:val="left"/>
              <w:rPr>
                <w:color w:val="1D41D5"/>
                <w:sz w:val="18"/>
                <w:szCs w:val="18"/>
                <w:highlight w:val="none"/>
                <w:lang w:val="fr-FR"/>
              </w:rPr>
            </w:pPr>
            <w:r>
              <w:rPr>
                <w:rFonts w:hint="eastAsia"/>
                <w:color w:val="1D41D5"/>
                <w:sz w:val="18"/>
                <w:szCs w:val="18"/>
                <w:highlight w:val="none"/>
                <w:lang w:val="en-US" w:eastAsia="zh-CN"/>
              </w:rPr>
              <w:t>1.</w:t>
            </w:r>
            <w:r>
              <w:rPr>
                <w:rFonts w:hint="eastAsia"/>
                <w:color w:val="1D41D5"/>
                <w:sz w:val="18"/>
                <w:szCs w:val="18"/>
                <w:highlight w:val="none"/>
                <w:lang w:val="fr-FR" w:eastAsia="zh-CN"/>
              </w:rPr>
              <w:t>生物性污染：有害微生物（细菌、致病菌等）污染；2. 加工温度、时间不够，产品不熟，食用后造成食物中毒。</w:t>
            </w:r>
          </w:p>
        </w:tc>
        <w:tc>
          <w:tcPr>
            <w:tcW w:w="2424" w:type="dxa"/>
            <w:tcBorders>
              <w:top w:val="single" w:color="auto" w:sz="4" w:space="0"/>
              <w:left w:val="single" w:color="auto" w:sz="4" w:space="0"/>
              <w:bottom w:val="single" w:color="auto" w:sz="4" w:space="0"/>
              <w:right w:val="single" w:color="auto" w:sz="4" w:space="0"/>
            </w:tcBorders>
            <w:shd w:val="clear" w:color="auto" w:fill="auto"/>
          </w:tcPr>
          <w:p>
            <w:pPr>
              <w:jc w:val="left"/>
              <w:rPr>
                <w:color w:val="1D41D5"/>
                <w:sz w:val="18"/>
                <w:szCs w:val="18"/>
                <w:highlight w:val="none"/>
              </w:rPr>
            </w:pPr>
            <w:r>
              <w:rPr>
                <w:rFonts w:hint="eastAsia"/>
                <w:color w:val="0000FF"/>
                <w:sz w:val="18"/>
                <w:szCs w:val="18"/>
                <w:lang w:val="en-US" w:eastAsia="zh-CN"/>
              </w:rPr>
              <w:t>厨师使用食品温度计，</w:t>
            </w:r>
            <w:r>
              <w:rPr>
                <w:rFonts w:hint="eastAsia"/>
                <w:color w:val="0000FF"/>
                <w:sz w:val="18"/>
                <w:szCs w:val="18"/>
                <w:lang w:val="fr-FR"/>
              </w:rPr>
              <w:t>每</w:t>
            </w:r>
            <w:r>
              <w:rPr>
                <w:rFonts w:hint="eastAsia"/>
                <w:color w:val="0000FF"/>
                <w:sz w:val="18"/>
                <w:szCs w:val="18"/>
                <w:lang w:val="en-US" w:eastAsia="zh-CN"/>
              </w:rPr>
              <w:t>个菜品在出锅时</w:t>
            </w:r>
            <w:r>
              <w:rPr>
                <w:rFonts w:hint="eastAsia"/>
                <w:color w:val="0000FF"/>
                <w:sz w:val="18"/>
                <w:szCs w:val="18"/>
                <w:lang w:val="fr-FR"/>
              </w:rPr>
              <w:t>检查一次</w:t>
            </w:r>
            <w:r>
              <w:rPr>
                <w:rFonts w:hint="eastAsia"/>
                <w:color w:val="0000FF"/>
                <w:sz w:val="18"/>
                <w:szCs w:val="18"/>
                <w:lang w:val="en-US" w:eastAsia="zh-CN"/>
              </w:rPr>
              <w:t>中心温度</w:t>
            </w:r>
          </w:p>
        </w:tc>
        <w:tc>
          <w:tcPr>
            <w:tcW w:w="1154" w:type="dxa"/>
            <w:tcBorders>
              <w:top w:val="single" w:color="auto" w:sz="4" w:space="0"/>
              <w:left w:val="single" w:color="auto" w:sz="4" w:space="0"/>
              <w:bottom w:val="single" w:color="auto" w:sz="4" w:space="0"/>
              <w:right w:val="single" w:color="auto" w:sz="4" w:space="0"/>
            </w:tcBorders>
            <w:shd w:val="clear" w:color="auto" w:fill="auto"/>
          </w:tcPr>
          <w:p>
            <w:pPr>
              <w:jc w:val="left"/>
              <w:rPr>
                <w:color w:val="1D41D5"/>
                <w:sz w:val="18"/>
                <w:szCs w:val="18"/>
                <w:highlight w:val="none"/>
              </w:rPr>
            </w:pPr>
            <w:r>
              <w:rPr>
                <w:rFonts w:hint="eastAsia" w:ascii="宋体" w:hAnsi="宋体" w:cs="宋体"/>
                <w:color w:val="1D41D5"/>
                <w:kern w:val="0"/>
                <w:sz w:val="18"/>
                <w:szCs w:val="18"/>
                <w:highlight w:val="none"/>
              </w:rPr>
              <w:t>中心温度≥</w:t>
            </w:r>
            <w:r>
              <w:rPr>
                <w:rFonts w:ascii="宋体" w:hAnsi="宋体" w:cs="宋体"/>
                <w:color w:val="1D41D5"/>
                <w:kern w:val="0"/>
                <w:sz w:val="18"/>
                <w:szCs w:val="18"/>
                <w:highlight w:val="none"/>
              </w:rPr>
              <w:t>70</w:t>
            </w:r>
            <w:r>
              <w:rPr>
                <w:color w:val="1D41D5"/>
                <w:kern w:val="0"/>
                <w:sz w:val="18"/>
                <w:szCs w:val="18"/>
                <w:highlight w:val="none"/>
                <w:vertAlign w:val="superscript"/>
              </w:rPr>
              <w:t>0</w:t>
            </w:r>
            <w:r>
              <w:rPr>
                <w:color w:val="1D41D5"/>
                <w:kern w:val="0"/>
                <w:sz w:val="18"/>
                <w:szCs w:val="18"/>
                <w:highlight w:val="none"/>
              </w:rPr>
              <w:t>C</w:t>
            </w:r>
          </w:p>
        </w:tc>
        <w:tc>
          <w:tcPr>
            <w:tcW w:w="922" w:type="dxa"/>
            <w:tcBorders>
              <w:top w:val="single" w:color="auto" w:sz="4" w:space="0"/>
              <w:left w:val="single" w:color="auto" w:sz="4" w:space="0"/>
              <w:bottom w:val="single" w:color="auto" w:sz="4" w:space="0"/>
              <w:right w:val="single" w:color="auto" w:sz="4" w:space="0"/>
            </w:tcBorders>
            <w:shd w:val="clear" w:color="auto" w:fill="auto"/>
          </w:tcPr>
          <w:p>
            <w:pPr>
              <w:jc w:val="center"/>
              <w:rPr>
                <w:color w:val="1D41D5"/>
                <w:sz w:val="18"/>
                <w:szCs w:val="18"/>
                <w:highlight w:val="none"/>
                <w:lang w:val="fr-FR"/>
              </w:rPr>
            </w:pPr>
            <w:r>
              <w:rPr>
                <w:color w:val="1D41D5"/>
                <w:sz w:val="18"/>
                <w:szCs w:val="18"/>
                <w:highlight w:val="none"/>
                <w:lang w:val="fr-FR"/>
              </w:rPr>
              <w:t>1</w:t>
            </w:r>
          </w:p>
        </w:tc>
      </w:tr>
    </w:tbl>
    <w:p>
      <w:pPr>
        <w:jc w:val="left"/>
        <w:rPr>
          <w:sz w:val="18"/>
          <w:szCs w:val="18"/>
        </w:rPr>
      </w:pPr>
    </w:p>
    <w:p>
      <w:pPr>
        <w:spacing w:before="40" w:after="40"/>
        <w:rPr>
          <w:rFonts w:hint="eastAsia"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4"/>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6ADE1C6"/>
    <w:multiLevelType w:val="singleLevel"/>
    <w:tmpl w:val="A6ADE1C6"/>
    <w:lvl w:ilvl="0" w:tentative="0">
      <w:start w:val="2018"/>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247CC"/>
    <w:rsid w:val="0003779C"/>
    <w:rsid w:val="0004195F"/>
    <w:rsid w:val="000443F0"/>
    <w:rsid w:val="00066255"/>
    <w:rsid w:val="00071D0F"/>
    <w:rsid w:val="00075C70"/>
    <w:rsid w:val="000833FB"/>
    <w:rsid w:val="0008517E"/>
    <w:rsid w:val="000F2F8F"/>
    <w:rsid w:val="0010293C"/>
    <w:rsid w:val="00175E4D"/>
    <w:rsid w:val="001A3416"/>
    <w:rsid w:val="001B702A"/>
    <w:rsid w:val="001D399B"/>
    <w:rsid w:val="001D5696"/>
    <w:rsid w:val="00213B3F"/>
    <w:rsid w:val="00234148"/>
    <w:rsid w:val="0023683F"/>
    <w:rsid w:val="0029718F"/>
    <w:rsid w:val="002B120A"/>
    <w:rsid w:val="002B2C71"/>
    <w:rsid w:val="002B7EA2"/>
    <w:rsid w:val="002D0DC0"/>
    <w:rsid w:val="002D1483"/>
    <w:rsid w:val="002E3D34"/>
    <w:rsid w:val="002E5BA6"/>
    <w:rsid w:val="002F549E"/>
    <w:rsid w:val="00321C23"/>
    <w:rsid w:val="00341103"/>
    <w:rsid w:val="00344E0D"/>
    <w:rsid w:val="00361B6E"/>
    <w:rsid w:val="00365163"/>
    <w:rsid w:val="00367A68"/>
    <w:rsid w:val="00373391"/>
    <w:rsid w:val="00376915"/>
    <w:rsid w:val="003A4C41"/>
    <w:rsid w:val="003E1392"/>
    <w:rsid w:val="003E3D4F"/>
    <w:rsid w:val="003F74C1"/>
    <w:rsid w:val="003F7D21"/>
    <w:rsid w:val="004100EA"/>
    <w:rsid w:val="00422C26"/>
    <w:rsid w:val="0043596D"/>
    <w:rsid w:val="004569AF"/>
    <w:rsid w:val="004614A7"/>
    <w:rsid w:val="00464786"/>
    <w:rsid w:val="00484B0B"/>
    <w:rsid w:val="004904D7"/>
    <w:rsid w:val="004C1602"/>
    <w:rsid w:val="004D3E71"/>
    <w:rsid w:val="004F3778"/>
    <w:rsid w:val="005164BD"/>
    <w:rsid w:val="00532B87"/>
    <w:rsid w:val="0056642D"/>
    <w:rsid w:val="0058344C"/>
    <w:rsid w:val="00584F23"/>
    <w:rsid w:val="00592421"/>
    <w:rsid w:val="00597F3C"/>
    <w:rsid w:val="005B675E"/>
    <w:rsid w:val="005E1CBB"/>
    <w:rsid w:val="00603285"/>
    <w:rsid w:val="00610FA8"/>
    <w:rsid w:val="006112A8"/>
    <w:rsid w:val="006306D9"/>
    <w:rsid w:val="00632A83"/>
    <w:rsid w:val="00692141"/>
    <w:rsid w:val="006C6F24"/>
    <w:rsid w:val="006D0E48"/>
    <w:rsid w:val="006D7D81"/>
    <w:rsid w:val="00712F52"/>
    <w:rsid w:val="00723C55"/>
    <w:rsid w:val="00747C8B"/>
    <w:rsid w:val="00751C1D"/>
    <w:rsid w:val="00770469"/>
    <w:rsid w:val="00775D3A"/>
    <w:rsid w:val="00784B49"/>
    <w:rsid w:val="007B2F73"/>
    <w:rsid w:val="007B778F"/>
    <w:rsid w:val="007C4DD7"/>
    <w:rsid w:val="007E362B"/>
    <w:rsid w:val="008030AC"/>
    <w:rsid w:val="00827C88"/>
    <w:rsid w:val="008317B8"/>
    <w:rsid w:val="00836A37"/>
    <w:rsid w:val="00842EB7"/>
    <w:rsid w:val="00845D78"/>
    <w:rsid w:val="00850E86"/>
    <w:rsid w:val="00854710"/>
    <w:rsid w:val="00857EF7"/>
    <w:rsid w:val="008648E8"/>
    <w:rsid w:val="0086496B"/>
    <w:rsid w:val="00877EB8"/>
    <w:rsid w:val="00887731"/>
    <w:rsid w:val="008A6929"/>
    <w:rsid w:val="008B0A14"/>
    <w:rsid w:val="008E67FF"/>
    <w:rsid w:val="008F3821"/>
    <w:rsid w:val="00911D46"/>
    <w:rsid w:val="009203AC"/>
    <w:rsid w:val="0092740B"/>
    <w:rsid w:val="00932B07"/>
    <w:rsid w:val="009342D0"/>
    <w:rsid w:val="00993765"/>
    <w:rsid w:val="009A7BA8"/>
    <w:rsid w:val="009B43AC"/>
    <w:rsid w:val="009D1009"/>
    <w:rsid w:val="009E0C13"/>
    <w:rsid w:val="009E35D1"/>
    <w:rsid w:val="009E741A"/>
    <w:rsid w:val="00A057D9"/>
    <w:rsid w:val="00A112DB"/>
    <w:rsid w:val="00A11BB9"/>
    <w:rsid w:val="00A335F6"/>
    <w:rsid w:val="00A34B5C"/>
    <w:rsid w:val="00A56968"/>
    <w:rsid w:val="00A80B6D"/>
    <w:rsid w:val="00A934BA"/>
    <w:rsid w:val="00AB1797"/>
    <w:rsid w:val="00AB7D3D"/>
    <w:rsid w:val="00AC2EBE"/>
    <w:rsid w:val="00AC3F5D"/>
    <w:rsid w:val="00AC58DC"/>
    <w:rsid w:val="00AD4D43"/>
    <w:rsid w:val="00AE1964"/>
    <w:rsid w:val="00AE3533"/>
    <w:rsid w:val="00AE71F3"/>
    <w:rsid w:val="00AF0F3D"/>
    <w:rsid w:val="00AF66F6"/>
    <w:rsid w:val="00B2562A"/>
    <w:rsid w:val="00B34573"/>
    <w:rsid w:val="00B56B24"/>
    <w:rsid w:val="00B66951"/>
    <w:rsid w:val="00B86659"/>
    <w:rsid w:val="00BB02A8"/>
    <w:rsid w:val="00BC2711"/>
    <w:rsid w:val="00BC3244"/>
    <w:rsid w:val="00BD2793"/>
    <w:rsid w:val="00BD2B5C"/>
    <w:rsid w:val="00C007AD"/>
    <w:rsid w:val="00C42814"/>
    <w:rsid w:val="00C54428"/>
    <w:rsid w:val="00C60F4C"/>
    <w:rsid w:val="00C634D9"/>
    <w:rsid w:val="00C757A7"/>
    <w:rsid w:val="00CF144F"/>
    <w:rsid w:val="00D00BA6"/>
    <w:rsid w:val="00D1113C"/>
    <w:rsid w:val="00D17064"/>
    <w:rsid w:val="00D30422"/>
    <w:rsid w:val="00D40E52"/>
    <w:rsid w:val="00D617C5"/>
    <w:rsid w:val="00D81706"/>
    <w:rsid w:val="00D97A64"/>
    <w:rsid w:val="00DD2268"/>
    <w:rsid w:val="00E148C5"/>
    <w:rsid w:val="00E255D2"/>
    <w:rsid w:val="00E31917"/>
    <w:rsid w:val="00E32B36"/>
    <w:rsid w:val="00E52D9A"/>
    <w:rsid w:val="00E76584"/>
    <w:rsid w:val="00E90FFF"/>
    <w:rsid w:val="00E9214A"/>
    <w:rsid w:val="00E92A41"/>
    <w:rsid w:val="00E946C0"/>
    <w:rsid w:val="00E95AE0"/>
    <w:rsid w:val="00E9731A"/>
    <w:rsid w:val="00EC1391"/>
    <w:rsid w:val="00EE2D5C"/>
    <w:rsid w:val="00EF1481"/>
    <w:rsid w:val="00F15768"/>
    <w:rsid w:val="00F326DC"/>
    <w:rsid w:val="00F32AFF"/>
    <w:rsid w:val="00F64301"/>
    <w:rsid w:val="00F86288"/>
    <w:rsid w:val="00FA5C98"/>
    <w:rsid w:val="00FD38F7"/>
    <w:rsid w:val="00FD6EB5"/>
    <w:rsid w:val="00FF6078"/>
    <w:rsid w:val="01625479"/>
    <w:rsid w:val="020818A8"/>
    <w:rsid w:val="022A73A0"/>
    <w:rsid w:val="02C705A2"/>
    <w:rsid w:val="03055103"/>
    <w:rsid w:val="036614DE"/>
    <w:rsid w:val="03A04AE5"/>
    <w:rsid w:val="03B077C6"/>
    <w:rsid w:val="0473678B"/>
    <w:rsid w:val="04BF28DC"/>
    <w:rsid w:val="04F253AD"/>
    <w:rsid w:val="04FE5AF0"/>
    <w:rsid w:val="052334D0"/>
    <w:rsid w:val="052E4B8B"/>
    <w:rsid w:val="054944ED"/>
    <w:rsid w:val="059C7216"/>
    <w:rsid w:val="06280BA3"/>
    <w:rsid w:val="066E7CA6"/>
    <w:rsid w:val="06E814B3"/>
    <w:rsid w:val="07247F07"/>
    <w:rsid w:val="07453E91"/>
    <w:rsid w:val="078F5AA5"/>
    <w:rsid w:val="07C37707"/>
    <w:rsid w:val="07D6127C"/>
    <w:rsid w:val="08271056"/>
    <w:rsid w:val="084D40F7"/>
    <w:rsid w:val="09227DFD"/>
    <w:rsid w:val="093C4240"/>
    <w:rsid w:val="09713483"/>
    <w:rsid w:val="097776CF"/>
    <w:rsid w:val="09B63CA5"/>
    <w:rsid w:val="09D154C9"/>
    <w:rsid w:val="09DB7BDC"/>
    <w:rsid w:val="09EC07F8"/>
    <w:rsid w:val="09EE19C4"/>
    <w:rsid w:val="0A3542AE"/>
    <w:rsid w:val="0ABE7597"/>
    <w:rsid w:val="0AD617FC"/>
    <w:rsid w:val="0B011C95"/>
    <w:rsid w:val="0B28334A"/>
    <w:rsid w:val="0B4366F7"/>
    <w:rsid w:val="0B585209"/>
    <w:rsid w:val="0BEC6006"/>
    <w:rsid w:val="0C312486"/>
    <w:rsid w:val="0C462D5C"/>
    <w:rsid w:val="0C897635"/>
    <w:rsid w:val="0CBE5140"/>
    <w:rsid w:val="0CF70AD5"/>
    <w:rsid w:val="0DC61A68"/>
    <w:rsid w:val="0DCF1171"/>
    <w:rsid w:val="0E0E3D8F"/>
    <w:rsid w:val="0E3D6A88"/>
    <w:rsid w:val="0E4F6FC4"/>
    <w:rsid w:val="0E7E3CB0"/>
    <w:rsid w:val="0E9115C7"/>
    <w:rsid w:val="0F6D45A9"/>
    <w:rsid w:val="0F7C3789"/>
    <w:rsid w:val="102941B5"/>
    <w:rsid w:val="10CE66A2"/>
    <w:rsid w:val="11610717"/>
    <w:rsid w:val="11641EBC"/>
    <w:rsid w:val="116620D4"/>
    <w:rsid w:val="117D5C2C"/>
    <w:rsid w:val="11BD6455"/>
    <w:rsid w:val="11D57B47"/>
    <w:rsid w:val="123B0C4C"/>
    <w:rsid w:val="125C3F85"/>
    <w:rsid w:val="1280112A"/>
    <w:rsid w:val="12BB22D3"/>
    <w:rsid w:val="12E87EE4"/>
    <w:rsid w:val="13103FBC"/>
    <w:rsid w:val="135C0807"/>
    <w:rsid w:val="13B33091"/>
    <w:rsid w:val="13CE3A28"/>
    <w:rsid w:val="141B5992"/>
    <w:rsid w:val="146704D7"/>
    <w:rsid w:val="14E0705C"/>
    <w:rsid w:val="15805901"/>
    <w:rsid w:val="168C2F3F"/>
    <w:rsid w:val="17285C37"/>
    <w:rsid w:val="17715E36"/>
    <w:rsid w:val="1791435B"/>
    <w:rsid w:val="184E1945"/>
    <w:rsid w:val="184F1EEB"/>
    <w:rsid w:val="186C464A"/>
    <w:rsid w:val="187C2BCE"/>
    <w:rsid w:val="18A9617B"/>
    <w:rsid w:val="18C04DA6"/>
    <w:rsid w:val="1914584E"/>
    <w:rsid w:val="19C9634C"/>
    <w:rsid w:val="19DC7636"/>
    <w:rsid w:val="19F41442"/>
    <w:rsid w:val="1A043414"/>
    <w:rsid w:val="1A7726A8"/>
    <w:rsid w:val="1A7B7518"/>
    <w:rsid w:val="1A7C511D"/>
    <w:rsid w:val="1B0E7427"/>
    <w:rsid w:val="1B123CDB"/>
    <w:rsid w:val="1B27032A"/>
    <w:rsid w:val="1B3D6AD2"/>
    <w:rsid w:val="1C440198"/>
    <w:rsid w:val="1CF231DC"/>
    <w:rsid w:val="1DD8325C"/>
    <w:rsid w:val="1DE82072"/>
    <w:rsid w:val="1E3C51E1"/>
    <w:rsid w:val="1E94271D"/>
    <w:rsid w:val="1E973E4C"/>
    <w:rsid w:val="1F5A7593"/>
    <w:rsid w:val="1F66158E"/>
    <w:rsid w:val="20197E41"/>
    <w:rsid w:val="20894C79"/>
    <w:rsid w:val="20F863DF"/>
    <w:rsid w:val="21611269"/>
    <w:rsid w:val="21684FA1"/>
    <w:rsid w:val="227228C8"/>
    <w:rsid w:val="22894AD2"/>
    <w:rsid w:val="22E2744C"/>
    <w:rsid w:val="236E4CAA"/>
    <w:rsid w:val="23935F0E"/>
    <w:rsid w:val="239964D5"/>
    <w:rsid w:val="23AB122E"/>
    <w:rsid w:val="23D0287E"/>
    <w:rsid w:val="23E36D42"/>
    <w:rsid w:val="23EC130C"/>
    <w:rsid w:val="23F92929"/>
    <w:rsid w:val="241E1146"/>
    <w:rsid w:val="24350037"/>
    <w:rsid w:val="246949A8"/>
    <w:rsid w:val="24A90475"/>
    <w:rsid w:val="24DD7AD7"/>
    <w:rsid w:val="25075EE9"/>
    <w:rsid w:val="25222FE3"/>
    <w:rsid w:val="2583007E"/>
    <w:rsid w:val="25C73BE4"/>
    <w:rsid w:val="261D31B9"/>
    <w:rsid w:val="263B47F2"/>
    <w:rsid w:val="264414A9"/>
    <w:rsid w:val="26A269A6"/>
    <w:rsid w:val="26CD7776"/>
    <w:rsid w:val="27093FF4"/>
    <w:rsid w:val="27652B9A"/>
    <w:rsid w:val="280829B7"/>
    <w:rsid w:val="282427F9"/>
    <w:rsid w:val="282D2075"/>
    <w:rsid w:val="287D37C7"/>
    <w:rsid w:val="28900083"/>
    <w:rsid w:val="289123E7"/>
    <w:rsid w:val="294B2CEA"/>
    <w:rsid w:val="297C6EA4"/>
    <w:rsid w:val="298266E7"/>
    <w:rsid w:val="298E75E3"/>
    <w:rsid w:val="29A5000B"/>
    <w:rsid w:val="2A351B1D"/>
    <w:rsid w:val="2A4B433E"/>
    <w:rsid w:val="2A781447"/>
    <w:rsid w:val="2AB90B8D"/>
    <w:rsid w:val="2ABD43D7"/>
    <w:rsid w:val="2B58515C"/>
    <w:rsid w:val="2B59267F"/>
    <w:rsid w:val="2BBB5B7F"/>
    <w:rsid w:val="2BC174BE"/>
    <w:rsid w:val="2C06454C"/>
    <w:rsid w:val="2C191AE4"/>
    <w:rsid w:val="2C9C5862"/>
    <w:rsid w:val="2CD15CF9"/>
    <w:rsid w:val="2CDC1CAC"/>
    <w:rsid w:val="2CE76A45"/>
    <w:rsid w:val="2D312279"/>
    <w:rsid w:val="2D4B1801"/>
    <w:rsid w:val="2D4F4725"/>
    <w:rsid w:val="2D765974"/>
    <w:rsid w:val="2D8F5297"/>
    <w:rsid w:val="2D9D2412"/>
    <w:rsid w:val="2DBA3F0D"/>
    <w:rsid w:val="2DBB15EE"/>
    <w:rsid w:val="2E3158A6"/>
    <w:rsid w:val="2EBA64CC"/>
    <w:rsid w:val="2EEF2F6A"/>
    <w:rsid w:val="2EFC2199"/>
    <w:rsid w:val="2EFF6662"/>
    <w:rsid w:val="2F691172"/>
    <w:rsid w:val="2F8C189E"/>
    <w:rsid w:val="2FC41AD5"/>
    <w:rsid w:val="3111039E"/>
    <w:rsid w:val="315D2087"/>
    <w:rsid w:val="315D3D19"/>
    <w:rsid w:val="321A535A"/>
    <w:rsid w:val="3244131D"/>
    <w:rsid w:val="32465323"/>
    <w:rsid w:val="330A7E36"/>
    <w:rsid w:val="33217059"/>
    <w:rsid w:val="33762162"/>
    <w:rsid w:val="339B48CA"/>
    <w:rsid w:val="33AE2288"/>
    <w:rsid w:val="33C31AB7"/>
    <w:rsid w:val="3433543C"/>
    <w:rsid w:val="35923659"/>
    <w:rsid w:val="3596041E"/>
    <w:rsid w:val="359F3DC7"/>
    <w:rsid w:val="35E86B6B"/>
    <w:rsid w:val="36483DF2"/>
    <w:rsid w:val="36674E4B"/>
    <w:rsid w:val="36680020"/>
    <w:rsid w:val="36966F0E"/>
    <w:rsid w:val="37130289"/>
    <w:rsid w:val="38443A10"/>
    <w:rsid w:val="385B4F3C"/>
    <w:rsid w:val="387C56EF"/>
    <w:rsid w:val="38D85CBE"/>
    <w:rsid w:val="390A1495"/>
    <w:rsid w:val="390C6928"/>
    <w:rsid w:val="391108A4"/>
    <w:rsid w:val="39245C09"/>
    <w:rsid w:val="3A2B65EA"/>
    <w:rsid w:val="3A392054"/>
    <w:rsid w:val="3ACF0C29"/>
    <w:rsid w:val="3B134298"/>
    <w:rsid w:val="3BB03DEC"/>
    <w:rsid w:val="3BD34CED"/>
    <w:rsid w:val="3C6210A8"/>
    <w:rsid w:val="3C6B2A0C"/>
    <w:rsid w:val="3CF27344"/>
    <w:rsid w:val="3E44367C"/>
    <w:rsid w:val="3EAD396E"/>
    <w:rsid w:val="3F0F4FB2"/>
    <w:rsid w:val="3FA04660"/>
    <w:rsid w:val="40172F3F"/>
    <w:rsid w:val="401B73D5"/>
    <w:rsid w:val="40354DE8"/>
    <w:rsid w:val="40F75A94"/>
    <w:rsid w:val="414E4D29"/>
    <w:rsid w:val="41847DAD"/>
    <w:rsid w:val="41CE2D13"/>
    <w:rsid w:val="42EA091B"/>
    <w:rsid w:val="42F43F51"/>
    <w:rsid w:val="437213F6"/>
    <w:rsid w:val="4400776D"/>
    <w:rsid w:val="4464018C"/>
    <w:rsid w:val="44890926"/>
    <w:rsid w:val="44F13479"/>
    <w:rsid w:val="45457A01"/>
    <w:rsid w:val="458E4C55"/>
    <w:rsid w:val="45F66EC0"/>
    <w:rsid w:val="45FD6F56"/>
    <w:rsid w:val="460A1702"/>
    <w:rsid w:val="46102F69"/>
    <w:rsid w:val="461323BD"/>
    <w:rsid w:val="462E1FAD"/>
    <w:rsid w:val="46331183"/>
    <w:rsid w:val="46577EEB"/>
    <w:rsid w:val="465C4469"/>
    <w:rsid w:val="470D6C85"/>
    <w:rsid w:val="471F510B"/>
    <w:rsid w:val="47317534"/>
    <w:rsid w:val="4753097F"/>
    <w:rsid w:val="476E6DE8"/>
    <w:rsid w:val="47D41404"/>
    <w:rsid w:val="480418F7"/>
    <w:rsid w:val="481E05A2"/>
    <w:rsid w:val="486530DA"/>
    <w:rsid w:val="4878363C"/>
    <w:rsid w:val="487D4CE0"/>
    <w:rsid w:val="48922792"/>
    <w:rsid w:val="494301F7"/>
    <w:rsid w:val="4952262E"/>
    <w:rsid w:val="49856819"/>
    <w:rsid w:val="498C1259"/>
    <w:rsid w:val="49DF2E77"/>
    <w:rsid w:val="4A530618"/>
    <w:rsid w:val="4B4A3A22"/>
    <w:rsid w:val="4B6704D7"/>
    <w:rsid w:val="4BA55DEE"/>
    <w:rsid w:val="4BB00240"/>
    <w:rsid w:val="4BF738AE"/>
    <w:rsid w:val="4C8978AB"/>
    <w:rsid w:val="4CCE3007"/>
    <w:rsid w:val="4D004C84"/>
    <w:rsid w:val="4DE97690"/>
    <w:rsid w:val="4E0062C7"/>
    <w:rsid w:val="4E0C3A5C"/>
    <w:rsid w:val="4E1E6CCC"/>
    <w:rsid w:val="4E5460FB"/>
    <w:rsid w:val="4E6D72C5"/>
    <w:rsid w:val="4EA24F8C"/>
    <w:rsid w:val="4F45116A"/>
    <w:rsid w:val="4FEF5442"/>
    <w:rsid w:val="500B64F8"/>
    <w:rsid w:val="50164862"/>
    <w:rsid w:val="504B3A24"/>
    <w:rsid w:val="50701DA9"/>
    <w:rsid w:val="50715A41"/>
    <w:rsid w:val="50A4323E"/>
    <w:rsid w:val="510A63AD"/>
    <w:rsid w:val="5187429B"/>
    <w:rsid w:val="51E569AA"/>
    <w:rsid w:val="520A3F74"/>
    <w:rsid w:val="524317A1"/>
    <w:rsid w:val="5278350D"/>
    <w:rsid w:val="52C16FB7"/>
    <w:rsid w:val="52C91208"/>
    <w:rsid w:val="53124D7F"/>
    <w:rsid w:val="5315050D"/>
    <w:rsid w:val="532B7C93"/>
    <w:rsid w:val="536C7E8C"/>
    <w:rsid w:val="537F0CC7"/>
    <w:rsid w:val="53C17238"/>
    <w:rsid w:val="53EE0D3B"/>
    <w:rsid w:val="543373DF"/>
    <w:rsid w:val="54550C9C"/>
    <w:rsid w:val="548B727D"/>
    <w:rsid w:val="549D4B4F"/>
    <w:rsid w:val="54CC7D14"/>
    <w:rsid w:val="54DE0154"/>
    <w:rsid w:val="55232F3D"/>
    <w:rsid w:val="557A1D0B"/>
    <w:rsid w:val="561B04F2"/>
    <w:rsid w:val="56370006"/>
    <w:rsid w:val="566804B5"/>
    <w:rsid w:val="56711D38"/>
    <w:rsid w:val="56EB7DFC"/>
    <w:rsid w:val="57036261"/>
    <w:rsid w:val="572F73F9"/>
    <w:rsid w:val="573159EC"/>
    <w:rsid w:val="573963E7"/>
    <w:rsid w:val="57482382"/>
    <w:rsid w:val="57540135"/>
    <w:rsid w:val="57605AAE"/>
    <w:rsid w:val="57717409"/>
    <w:rsid w:val="57E56DCC"/>
    <w:rsid w:val="57F511B5"/>
    <w:rsid w:val="58042A09"/>
    <w:rsid w:val="581058C6"/>
    <w:rsid w:val="584A44ED"/>
    <w:rsid w:val="589B7C23"/>
    <w:rsid w:val="58F7223C"/>
    <w:rsid w:val="599C2530"/>
    <w:rsid w:val="59A62325"/>
    <w:rsid w:val="59DB1B5F"/>
    <w:rsid w:val="59E42A83"/>
    <w:rsid w:val="5A2028FF"/>
    <w:rsid w:val="5A312B70"/>
    <w:rsid w:val="5AE472E7"/>
    <w:rsid w:val="5B6A7D08"/>
    <w:rsid w:val="5B6E6EDD"/>
    <w:rsid w:val="5BDA4AFE"/>
    <w:rsid w:val="5BDB5999"/>
    <w:rsid w:val="5C1E2A73"/>
    <w:rsid w:val="5C7C1CD2"/>
    <w:rsid w:val="5CB75C5C"/>
    <w:rsid w:val="5CD856E3"/>
    <w:rsid w:val="5CDD1C2D"/>
    <w:rsid w:val="5CFC795B"/>
    <w:rsid w:val="5D045B0A"/>
    <w:rsid w:val="5D34054A"/>
    <w:rsid w:val="5DF41C67"/>
    <w:rsid w:val="5DF52475"/>
    <w:rsid w:val="5E30377E"/>
    <w:rsid w:val="5E471660"/>
    <w:rsid w:val="5EDB6674"/>
    <w:rsid w:val="5F586E1A"/>
    <w:rsid w:val="601122FA"/>
    <w:rsid w:val="608163D5"/>
    <w:rsid w:val="60B2476A"/>
    <w:rsid w:val="60EE6F87"/>
    <w:rsid w:val="611E380B"/>
    <w:rsid w:val="61932B2F"/>
    <w:rsid w:val="62303366"/>
    <w:rsid w:val="623A5042"/>
    <w:rsid w:val="62B42312"/>
    <w:rsid w:val="630453E7"/>
    <w:rsid w:val="63185A5A"/>
    <w:rsid w:val="63315399"/>
    <w:rsid w:val="634A5006"/>
    <w:rsid w:val="636C47BC"/>
    <w:rsid w:val="63870057"/>
    <w:rsid w:val="63F15C45"/>
    <w:rsid w:val="642E715A"/>
    <w:rsid w:val="64600B31"/>
    <w:rsid w:val="64732151"/>
    <w:rsid w:val="650A2348"/>
    <w:rsid w:val="6526621F"/>
    <w:rsid w:val="6550702E"/>
    <w:rsid w:val="6551044C"/>
    <w:rsid w:val="65E1322B"/>
    <w:rsid w:val="65E41067"/>
    <w:rsid w:val="66093EFA"/>
    <w:rsid w:val="66914100"/>
    <w:rsid w:val="66AA676D"/>
    <w:rsid w:val="66FE3A08"/>
    <w:rsid w:val="67972F1E"/>
    <w:rsid w:val="680803AD"/>
    <w:rsid w:val="680C6625"/>
    <w:rsid w:val="68546520"/>
    <w:rsid w:val="69561E9C"/>
    <w:rsid w:val="69902566"/>
    <w:rsid w:val="69C1790D"/>
    <w:rsid w:val="6A524488"/>
    <w:rsid w:val="6A55184C"/>
    <w:rsid w:val="6A804EF2"/>
    <w:rsid w:val="6B480735"/>
    <w:rsid w:val="6CC73384"/>
    <w:rsid w:val="6CD54987"/>
    <w:rsid w:val="6D6D0B45"/>
    <w:rsid w:val="6D9E761D"/>
    <w:rsid w:val="6DB52D49"/>
    <w:rsid w:val="6DD62184"/>
    <w:rsid w:val="6DE34801"/>
    <w:rsid w:val="6DE60FF6"/>
    <w:rsid w:val="6E4A7BC0"/>
    <w:rsid w:val="6E890C0D"/>
    <w:rsid w:val="6EA66863"/>
    <w:rsid w:val="6EF45D2D"/>
    <w:rsid w:val="6F8557CC"/>
    <w:rsid w:val="6F982939"/>
    <w:rsid w:val="70234DFB"/>
    <w:rsid w:val="70894120"/>
    <w:rsid w:val="708D739A"/>
    <w:rsid w:val="70B15E4D"/>
    <w:rsid w:val="7116045C"/>
    <w:rsid w:val="71463893"/>
    <w:rsid w:val="71854ADE"/>
    <w:rsid w:val="72134F23"/>
    <w:rsid w:val="722263AA"/>
    <w:rsid w:val="72301086"/>
    <w:rsid w:val="727F78E4"/>
    <w:rsid w:val="72870285"/>
    <w:rsid w:val="728F5F44"/>
    <w:rsid w:val="72BB1022"/>
    <w:rsid w:val="72FE79C7"/>
    <w:rsid w:val="73084835"/>
    <w:rsid w:val="732A6AE0"/>
    <w:rsid w:val="733A7128"/>
    <w:rsid w:val="734145BC"/>
    <w:rsid w:val="73442687"/>
    <w:rsid w:val="736B4151"/>
    <w:rsid w:val="73701AB5"/>
    <w:rsid w:val="738A49B5"/>
    <w:rsid w:val="73E4715F"/>
    <w:rsid w:val="73F964D7"/>
    <w:rsid w:val="74007BC6"/>
    <w:rsid w:val="742959A7"/>
    <w:rsid w:val="750055AD"/>
    <w:rsid w:val="75445AC3"/>
    <w:rsid w:val="75565FB6"/>
    <w:rsid w:val="75660212"/>
    <w:rsid w:val="757C344A"/>
    <w:rsid w:val="75C96B43"/>
    <w:rsid w:val="75D3171F"/>
    <w:rsid w:val="768253C4"/>
    <w:rsid w:val="76AB1BE4"/>
    <w:rsid w:val="76BF04D0"/>
    <w:rsid w:val="76C56A0A"/>
    <w:rsid w:val="76E36545"/>
    <w:rsid w:val="770E2676"/>
    <w:rsid w:val="773042B1"/>
    <w:rsid w:val="77492494"/>
    <w:rsid w:val="77813A26"/>
    <w:rsid w:val="77B50811"/>
    <w:rsid w:val="77BF567E"/>
    <w:rsid w:val="7827378D"/>
    <w:rsid w:val="786F4330"/>
    <w:rsid w:val="79CF50D0"/>
    <w:rsid w:val="7A353D6E"/>
    <w:rsid w:val="7AB76B8A"/>
    <w:rsid w:val="7ACD15DB"/>
    <w:rsid w:val="7B047624"/>
    <w:rsid w:val="7B521C8E"/>
    <w:rsid w:val="7BB930B8"/>
    <w:rsid w:val="7C506360"/>
    <w:rsid w:val="7C5B29F6"/>
    <w:rsid w:val="7D1B797D"/>
    <w:rsid w:val="7D5B2DE4"/>
    <w:rsid w:val="7D617B0E"/>
    <w:rsid w:val="7D812569"/>
    <w:rsid w:val="7D825404"/>
    <w:rsid w:val="7DB60B20"/>
    <w:rsid w:val="7DFD659E"/>
    <w:rsid w:val="7EC04826"/>
    <w:rsid w:val="7EC172D3"/>
    <w:rsid w:val="7ED13127"/>
    <w:rsid w:val="7F097800"/>
    <w:rsid w:val="7F382664"/>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字符"/>
    <w:basedOn w:val="12"/>
    <w:link w:val="7"/>
    <w:qFormat/>
    <w:uiPriority w:val="99"/>
    <w:rPr>
      <w:rFonts w:ascii="Times New Roman" w:hAnsi="Times New Roman" w:eastAsia="宋体" w:cs="Times New Roman"/>
      <w:sz w:val="18"/>
      <w:szCs w:val="18"/>
    </w:rPr>
  </w:style>
  <w:style w:type="character" w:customStyle="1" w:styleId="17">
    <w:name w:val="页脚 字符"/>
    <w:basedOn w:val="12"/>
    <w:link w:val="6"/>
    <w:qFormat/>
    <w:uiPriority w:val="99"/>
    <w:rPr>
      <w:rFonts w:ascii="Times New Roman" w:hAnsi="Times New Roman" w:eastAsia="宋体" w:cs="Times New Roman"/>
      <w:sz w:val="18"/>
      <w:szCs w:val="18"/>
    </w:rPr>
  </w:style>
  <w:style w:type="character" w:customStyle="1" w:styleId="18">
    <w:name w:val="批注框文本 字符"/>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1495</Words>
  <Characters>8522</Characters>
  <Lines>71</Lines>
  <Paragraphs>19</Paragraphs>
  <TotalTime>8</TotalTime>
  <ScaleCrop>false</ScaleCrop>
  <LinksUpToDate>false</LinksUpToDate>
  <CharactersWithSpaces>9998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2020-10-13T14:19:00Z</dcterms:created>
  <dc:creator>微软用户</dc:creator>
  <cp:lastModifiedBy>和为贵</cp:lastModifiedBy>
  <cp:lastPrinted>2019-05-13T03:19:00Z</cp:lastPrinted>
  <dcterms:modified xsi:type="dcterms:W3CDTF">2021-02-04T02:37:38Z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