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0070-2021-Q</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任丘市红河邮电器材有限公司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Renqiu Honghe post and telecommunication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任丘市麻家坞镇麻家坞工业区</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062554</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(英文)：Majiawu Industrial Zone,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任丘市麻家坞镇麻家坞工业区</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062554</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(英文)：Majiawu Industrial Zone,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91130982748499032H</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13333270991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郭宁波</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马秋花</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GB/T19001-2016/ISO9001:2015</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QMS</w:t>
      </w:r>
      <w:r>
        <w:rPr>
          <w:rFonts w:hint="eastAsia"/>
          <w:b w:val="0"/>
          <w:bCs/>
          <w:color w:val="000000" w:themeColor="text1"/>
          <w:sz w:val="22"/>
          <w:szCs w:val="22"/>
          <w:lang w:eastAsia="zh-CN"/>
        </w:rPr>
        <w:t>：</w:t>
      </w:r>
      <w:r>
        <w:rPr>
          <w:rFonts w:hint="eastAsia"/>
          <w:b w:val="0"/>
          <w:bCs/>
          <w:color w:val="000000" w:themeColor="text1"/>
          <w:sz w:val="22"/>
          <w:szCs w:val="22"/>
        </w:rPr>
        <w:t>通讯塑料管材、线路铁件、钢绞线、树脂井盖、电话线、机箱机柜的生产</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英文：Production of communication plastic pipe, line iron, steel strand, resin well cover, telephone line, case and cabinet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3673475</wp:posOffset>
            </wp:positionH>
            <wp:positionV relativeFrom="paragraph">
              <wp:posOffset>138430</wp:posOffset>
            </wp:positionV>
            <wp:extent cx="828040" cy="3987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828040" cy="398780"/>
                    </a:xfrm>
                    <a:prstGeom prst="rect">
                      <a:avLst/>
                    </a:prstGeom>
                    <a:noFill/>
                    <a:ln>
                      <a:noFill/>
                    </a:ln>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2021.2.1                              </w:t>
      </w:r>
      <w:r>
        <w:rPr>
          <w:rFonts w:hint="eastAsia"/>
          <w:b w:val="0"/>
          <w:bCs/>
          <w:color w:val="000000" w:themeColor="text1"/>
          <w:sz w:val="22"/>
          <w:szCs w:val="22"/>
        </w:rPr>
        <w:t>日期：</w:t>
      </w:r>
      <w:r>
        <w:rPr>
          <w:rFonts w:hint="eastAsia"/>
          <w:b w:val="0"/>
          <w:bCs/>
          <w:color w:val="000000" w:themeColor="text1"/>
          <w:sz w:val="22"/>
          <w:szCs w:val="22"/>
          <w:lang w:val="en-US" w:eastAsia="zh-CN"/>
        </w:rPr>
        <w:t>2021.2.1</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bookmarkStart w:id="16" w:name="_GoBack"/>
      <w:bookmarkEnd w:id="16"/>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4535170" cy="8859520"/>
            <wp:effectExtent l="0" t="0" r="11430" b="5080"/>
            <wp:docPr id="3" name="图片 3" descr="扫描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10017"/>
                    <pic:cNvPicPr>
                      <a:picLocks noChangeAspect="1"/>
                    </pic:cNvPicPr>
                  </pic:nvPicPr>
                  <pic:blipFill>
                    <a:blip r:embed="rId6"/>
                    <a:stretch>
                      <a:fillRect/>
                    </a:stretch>
                  </pic:blipFill>
                  <pic:spPr>
                    <a:xfrm>
                      <a:off x="0" y="0"/>
                      <a:ext cx="4535170" cy="885952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08D195"/>
    <w:multiLevelType w:val="singleLevel"/>
    <w:tmpl w:val="C508D1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A197F89"/>
    <w:rsid w:val="65703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2021-03-05T01:54:03Z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