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重庆东电科技有限公司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0" w:firstLineChars="200"/>
              <w:rPr>
                <w:rFonts w:hint="default" w:asci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</w:rPr>
              <w:t>查固废收集,在技术部作业现场,办公固废和生活垃圾混放在一起,未按要求分类收集处理</w:t>
            </w: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 w:val="0"/>
                <w:bCs w:val="0"/>
                <w:sz w:val="21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GB/T 24001-2016 idt ISO 14001:2015标准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8.1条款：”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组织应建立、实施、控制并保持满足环境管理体系要求以及实施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6.1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6.2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所识别的措施所需的过程，通过：——按照运行准则实施过程控制。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 xml:space="preserve"> 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144145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169545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834A7"/>
    <w:rsid w:val="25B055C5"/>
    <w:rsid w:val="3E0D57F8"/>
    <w:rsid w:val="50A27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12" w:lineRule="exact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2021-01-29T05:32:27Z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