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蔡思雨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张诗睿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强兴    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6.1.3、6.1.4、6.2.1、6.2.2、9.1.3   Q: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8.5.3、8.5.4、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环境因素识别及控制措施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E:6.1.4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编制《</w:t>
            </w:r>
            <w:r>
              <w:rPr>
                <w:rFonts w:hint="eastAsia" w:ascii="宋体" w:hAnsi="宋体" w:cs="宋体"/>
                <w:szCs w:val="21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》、《风险和机遇分析、评价和应对措施的确定程序》等程序，按照相关程序执行。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提供《环境因素识别排查表》识别了办公区、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石油仪器仪表、专用工具及配件的设计、生产、销售和技术服务（许可范围内）；计算机软件开发；信息系统集成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等环境因素包括：水的消耗、电的消耗、办公用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生活垃圾的排放、纸箱、包装物的废弃物、电灯产生的废弃物等；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项，包括固废排放（材料包装物废弃、办公垃圾等）、火灾（</w:t>
            </w:r>
            <w:r>
              <w:rPr>
                <w:rFonts w:hint="eastAsia" w:ascii="宋体" w:hAnsi="宋体"/>
                <w:szCs w:val="21"/>
              </w:rPr>
              <w:t>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pStyle w:val="17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以上重要环境因素清单中制定了针对性控制措施，措施基本有效。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法律法规和其他要求和合规性评价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6.1.3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有法律法规及其他要求控制程序、合规性评价控制程序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等，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法律法规和其他要求一览表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合规性评价表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评审时间2020年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月30日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评审地点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公司会议室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记记录人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李希孝，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总经理：兰孟平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管理者代表：李希孝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综合管理部：蔡思雨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生产技术部：张永莉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安全事务代表：张诗睿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，抽查如下：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中华人民共和国消防法》、陕西省消防条例、陕西省安全生产条例、陕西省重大危险源监督管理规定、危险化学品安全管理条例、污水综合排放标准、处置场污染控制标准、危险废物转移联单管理办法、陕西省实施《中华人民共和国环境影响评价法》办法、陕西省节约用水办法、国家突发环境事件应急预案、环境空气质量标准、陕西省化学危险品安全管理规定（试行）、突发环境事件应急预案编制导则等，控制措施及现状：已制定安全防火制度及应急预案。配备消防器材。重点场所标识禁火。定期巡查，消除隐患。每年进行至少一次消防演练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结果：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基本符合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1905</wp:posOffset>
                  </wp:positionV>
                  <wp:extent cx="5866765" cy="1758950"/>
                  <wp:effectExtent l="0" t="0" r="635" b="635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765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环境目标实现措施策划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按《环境因素识别和评价控制程序》识别的重要环境因素制定管理措施，制定《相关方控制程序》等文件；由</w:t>
            </w:r>
            <w:r>
              <w:rPr>
                <w:rFonts w:hint="eastAsia"/>
                <w:lang w:eastAsia="zh-CN"/>
              </w:rPr>
              <w:t>综合管理部</w:t>
            </w:r>
            <w:r>
              <w:rPr>
                <w:rFonts w:hint="eastAsia"/>
              </w:rPr>
              <w:t>统一管理。基本不涉及重大法规要求的不可接受的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环境和安全风险。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查见环境目标管理方案有时间期限、具体措施、责任人。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管理方案共计有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个，分别是1）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；2）火灾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1、查见固体废弃物确定的管理方案：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1)组织相关岗位人员培训学习并认真贯彻实施上述规定。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2）实行垃圾分类处理，综合利用，对于边角料外售；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）办公固废由</w:t>
            </w:r>
            <w:r>
              <w:rPr>
                <w:rFonts w:hint="eastAsia" w:cs="Times New Roman"/>
                <w:szCs w:val="22"/>
                <w:lang w:eastAsia="zh-CN"/>
              </w:rPr>
              <w:t>综合管理部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统一收集，综合处理，办公废物供方回收。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）生活垃圾由环卫部门统一处理。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........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方案针对目标及指标提出了管理措施，方案中有具体的实施时间及经费，有相应的实施主体。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石油仪器仪表、石油专用工具及配件的销售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石油仪器仪表、石油专用工具及配件的设计、生产、销售和技术服务</w:t>
            </w:r>
            <w:r>
              <w:rPr>
                <w:rFonts w:hint="eastAsia" w:ascii="宋体" w:hAnsi="宋体" w:eastAsia="宋体" w:cs="宋体"/>
                <w:szCs w:val="21"/>
              </w:rPr>
              <w:t>完成后，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石油仪器仪表、石油专用工具及配件的设计、生产、销售和技术服务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宋体"/>
                <w:szCs w:val="21"/>
              </w:rPr>
              <w:t>表示，对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人员等会通过教育培训，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对研发生产服务人员</w:t>
            </w:r>
            <w:r>
              <w:rPr>
                <w:rFonts w:hint="eastAsia" w:ascii="宋体" w:hAnsi="宋体" w:cs="宋体"/>
                <w:szCs w:val="21"/>
              </w:rPr>
              <w:t>提供安全防护（防护手套、工作靴）等方式进行防护。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份，回收调查表共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</w:t>
            </w:r>
            <w:r>
              <w:rPr>
                <w:rFonts w:hint="eastAsia"/>
                <w:lang w:val="en-US" w:eastAsia="zh-CN"/>
              </w:rPr>
              <w:t>96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20129FE"/>
    <w:rsid w:val="021522E9"/>
    <w:rsid w:val="056D41CE"/>
    <w:rsid w:val="0A4256B6"/>
    <w:rsid w:val="0A755CD1"/>
    <w:rsid w:val="0C625E1B"/>
    <w:rsid w:val="0E4A3463"/>
    <w:rsid w:val="0EC6526F"/>
    <w:rsid w:val="10CC15C0"/>
    <w:rsid w:val="11200350"/>
    <w:rsid w:val="113D29BF"/>
    <w:rsid w:val="11B844E6"/>
    <w:rsid w:val="12893C95"/>
    <w:rsid w:val="129057E6"/>
    <w:rsid w:val="12F34AEF"/>
    <w:rsid w:val="12FD2E93"/>
    <w:rsid w:val="14B90815"/>
    <w:rsid w:val="14CE341E"/>
    <w:rsid w:val="158E45BA"/>
    <w:rsid w:val="163E2E11"/>
    <w:rsid w:val="176A4559"/>
    <w:rsid w:val="1A5D4ABC"/>
    <w:rsid w:val="1A822FA7"/>
    <w:rsid w:val="1B3936B3"/>
    <w:rsid w:val="1BE846E9"/>
    <w:rsid w:val="1D4C4E60"/>
    <w:rsid w:val="1DC40F3E"/>
    <w:rsid w:val="1E17525C"/>
    <w:rsid w:val="1E4D12B6"/>
    <w:rsid w:val="1EED5939"/>
    <w:rsid w:val="24EE4865"/>
    <w:rsid w:val="26C41E1E"/>
    <w:rsid w:val="26EB66E8"/>
    <w:rsid w:val="29545097"/>
    <w:rsid w:val="2A965859"/>
    <w:rsid w:val="31553C92"/>
    <w:rsid w:val="315A769F"/>
    <w:rsid w:val="32492483"/>
    <w:rsid w:val="328D0D90"/>
    <w:rsid w:val="32B3737A"/>
    <w:rsid w:val="332F6E2E"/>
    <w:rsid w:val="34C52C58"/>
    <w:rsid w:val="35635C60"/>
    <w:rsid w:val="35655683"/>
    <w:rsid w:val="36106290"/>
    <w:rsid w:val="366131A6"/>
    <w:rsid w:val="36BE5965"/>
    <w:rsid w:val="38CE76F2"/>
    <w:rsid w:val="38E44796"/>
    <w:rsid w:val="391D226E"/>
    <w:rsid w:val="399F2547"/>
    <w:rsid w:val="39DF646A"/>
    <w:rsid w:val="3B4618DA"/>
    <w:rsid w:val="3E676E01"/>
    <w:rsid w:val="3ED56DC4"/>
    <w:rsid w:val="3FC72C4C"/>
    <w:rsid w:val="4074648A"/>
    <w:rsid w:val="42684491"/>
    <w:rsid w:val="45060F3E"/>
    <w:rsid w:val="47432516"/>
    <w:rsid w:val="479F541D"/>
    <w:rsid w:val="47AB2FC0"/>
    <w:rsid w:val="47D469F7"/>
    <w:rsid w:val="48012986"/>
    <w:rsid w:val="4913714F"/>
    <w:rsid w:val="4A8011C3"/>
    <w:rsid w:val="4A95487A"/>
    <w:rsid w:val="4C7E4A49"/>
    <w:rsid w:val="4DED56EF"/>
    <w:rsid w:val="4EF0704D"/>
    <w:rsid w:val="4F3B0425"/>
    <w:rsid w:val="51816C5F"/>
    <w:rsid w:val="53BC11C5"/>
    <w:rsid w:val="5493123C"/>
    <w:rsid w:val="57C66E86"/>
    <w:rsid w:val="57D815F2"/>
    <w:rsid w:val="58C03795"/>
    <w:rsid w:val="592C22FA"/>
    <w:rsid w:val="5D502239"/>
    <w:rsid w:val="5E177A89"/>
    <w:rsid w:val="5E8414C5"/>
    <w:rsid w:val="60D464A6"/>
    <w:rsid w:val="62E8549C"/>
    <w:rsid w:val="639A03A2"/>
    <w:rsid w:val="63D305A2"/>
    <w:rsid w:val="64DF16BB"/>
    <w:rsid w:val="65C94933"/>
    <w:rsid w:val="66047BEC"/>
    <w:rsid w:val="66B77DFD"/>
    <w:rsid w:val="67500C85"/>
    <w:rsid w:val="684313BC"/>
    <w:rsid w:val="689D56E8"/>
    <w:rsid w:val="690E7415"/>
    <w:rsid w:val="693E7AF0"/>
    <w:rsid w:val="697C4C83"/>
    <w:rsid w:val="69F51D33"/>
    <w:rsid w:val="6B8345B9"/>
    <w:rsid w:val="6CFD42CE"/>
    <w:rsid w:val="6E3312F4"/>
    <w:rsid w:val="6FC67861"/>
    <w:rsid w:val="70F12CCB"/>
    <w:rsid w:val="711D594D"/>
    <w:rsid w:val="71637404"/>
    <w:rsid w:val="723164F6"/>
    <w:rsid w:val="72DA6CFE"/>
    <w:rsid w:val="73371E1F"/>
    <w:rsid w:val="7367290E"/>
    <w:rsid w:val="73C01D14"/>
    <w:rsid w:val="747D06DB"/>
    <w:rsid w:val="752D00F5"/>
    <w:rsid w:val="76B43CA8"/>
    <w:rsid w:val="789B5077"/>
    <w:rsid w:val="7A172C96"/>
    <w:rsid w:val="7A3F072B"/>
    <w:rsid w:val="7A695463"/>
    <w:rsid w:val="7AB34E8A"/>
    <w:rsid w:val="7AD237C2"/>
    <w:rsid w:val="7BC807EB"/>
    <w:rsid w:val="7F68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1</TotalTime>
  <ScaleCrop>false</ScaleCrop>
  <LinksUpToDate>false</LinksUpToDate>
  <CharactersWithSpaces>5211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郭力</cp:lastModifiedBy>
  <dcterms:modified xsi:type="dcterms:W3CDTF">2021-04-02T01:14:56Z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F04085A0B7314CC3A81F3F7F189317B0</vt:lpwstr>
  </property>
</Properties>
</file>