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/员工代表  </w:t>
            </w:r>
            <w:r>
              <w:rPr>
                <w:rFonts w:hint="eastAsia"/>
                <w:sz w:val="24"/>
                <w:szCs w:val="24"/>
              </w:rPr>
              <w:t xml:space="preserve"> 主管领导：</w:t>
            </w:r>
            <w:r>
              <w:rPr>
                <w:rFonts w:hint="eastAsia"/>
                <w:sz w:val="24"/>
                <w:szCs w:val="24"/>
                <w:lang w:val="en-US" w:eastAsia="zh-CN"/>
              </w:rPr>
              <w:t>兰孟平</w:t>
            </w:r>
            <w:r>
              <w:rPr>
                <w:sz w:val="24"/>
                <w:szCs w:val="24"/>
              </w:rPr>
              <w:t xml:space="preserve">   </w:t>
            </w:r>
            <w:r>
              <w:rPr>
                <w:rFonts w:hint="eastAsia"/>
                <w:sz w:val="24"/>
                <w:szCs w:val="24"/>
              </w:rPr>
              <w:t xml:space="preserve"> 陪同人员：</w:t>
            </w:r>
            <w:r>
              <w:rPr>
                <w:rFonts w:hint="eastAsia"/>
                <w:sz w:val="24"/>
                <w:szCs w:val="24"/>
                <w:lang w:val="en-US" w:eastAsia="zh-CN"/>
              </w:rPr>
              <w:t>李希孝/张诗睿</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eastAsia="zh-CN"/>
              </w:rPr>
              <w:t>李俐、</w:t>
            </w:r>
            <w:r>
              <w:rPr>
                <w:rFonts w:hint="eastAsia"/>
                <w:sz w:val="24"/>
                <w:szCs w:val="24"/>
                <w:lang w:val="en-US" w:eastAsia="zh-CN"/>
              </w:rPr>
              <w:t xml:space="preserve">强兴、郭力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03</w:t>
            </w:r>
            <w:r>
              <w:rPr>
                <w:rFonts w:hint="eastAsia"/>
                <w:sz w:val="24"/>
                <w:szCs w:val="24"/>
              </w:rPr>
              <w:t>月</w:t>
            </w:r>
            <w:r>
              <w:rPr>
                <w:rFonts w:hint="eastAsia"/>
                <w:sz w:val="24"/>
                <w:szCs w:val="24"/>
                <w:lang w:val="en-US" w:eastAsia="zh-CN"/>
              </w:rPr>
              <w:t>31</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ascii="宋体" w:hAnsi="宋体" w:cs="Arial"/>
                <w:spacing w:val="-6"/>
                <w:sz w:val="21"/>
                <w:szCs w:val="21"/>
              </w:rPr>
            </w:pPr>
            <w:r>
              <w:rPr>
                <w:rFonts w:hint="eastAsia"/>
                <w:sz w:val="24"/>
                <w:szCs w:val="24"/>
              </w:rPr>
              <w:t>审核条款：</w:t>
            </w: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spacing w:val="-6"/>
                <w:sz w:val="21"/>
                <w:szCs w:val="21"/>
                <w:lang w:val="en-US" w:eastAsia="zh-CN"/>
              </w:rPr>
              <w:t>(O)、</w:t>
            </w:r>
            <w:r>
              <w:rPr>
                <w:rFonts w:hint="eastAsia" w:ascii="宋体" w:hAnsi="宋体" w:cs="Arial"/>
                <w:spacing w:val="-6"/>
                <w:sz w:val="21"/>
                <w:szCs w:val="21"/>
              </w:rPr>
              <w:t>6.2.1 环境目标</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E</w:t>
            </w:r>
            <w:r>
              <w:rPr>
                <w:rFonts w:hint="eastAsia" w:ascii="宋体" w:hAnsi="宋体" w:cs="Arial"/>
                <w:spacing w:val="-6"/>
                <w:sz w:val="21"/>
                <w:szCs w:val="21"/>
                <w:lang w:eastAsia="zh-CN"/>
              </w:rPr>
              <w:t>）、</w:t>
            </w:r>
            <w:r>
              <w:rPr>
                <w:rFonts w:hint="eastAsia" w:ascii="宋体" w:hAnsi="宋体" w:cs="Arial"/>
                <w:spacing w:val="-6"/>
                <w:sz w:val="21"/>
                <w:szCs w:val="21"/>
              </w:rPr>
              <w:t>6.2职业健康安全目标及其实现的策划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 xml:space="preserve">7.1）资源总则、7.3意识 </w:t>
            </w:r>
            <w:r>
              <w:rPr>
                <w:rFonts w:hint="eastAsia" w:ascii="宋体" w:hAnsi="宋体" w:cs="Arial"/>
                <w:spacing w:val="-6"/>
                <w:sz w:val="21"/>
                <w:szCs w:val="21"/>
                <w:lang w:eastAsia="zh-CN"/>
              </w:rPr>
              <w:t>、</w:t>
            </w:r>
            <w:r>
              <w:rPr>
                <w:rFonts w:hint="eastAsia" w:ascii="宋体" w:hAnsi="宋体" w:cs="Arial"/>
                <w:spacing w:val="-6"/>
                <w:sz w:val="21"/>
                <w:szCs w:val="21"/>
              </w:rPr>
              <w:t>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9.1.1总则 、9.3管理评审、10改进</w:t>
            </w:r>
          </w:p>
          <w:p>
            <w:pPr>
              <w:spacing w:line="360" w:lineRule="auto"/>
              <w:rPr>
                <w:rFonts w:hint="eastAsia" w:ascii="宋体" w:hAnsi="宋体" w:cs="Arial"/>
                <w:spacing w:val="-6"/>
                <w:sz w:val="21"/>
                <w:szCs w:val="21"/>
              </w:rPr>
            </w:pPr>
            <w:r>
              <w:rPr>
                <w:rFonts w:hint="eastAsia" w:ascii="宋体" w:hAnsi="宋体" w:cs="Arial"/>
                <w:spacing w:val="-6"/>
                <w:sz w:val="21"/>
                <w:szCs w:val="21"/>
              </w:rPr>
              <w:t>国家/地方监督抽查情况；顾客满意、相关方投诉及处理情况；一阶段问题验证，</w:t>
            </w:r>
          </w:p>
          <w:p>
            <w:pPr>
              <w:spacing w:line="360" w:lineRule="auto"/>
              <w:rPr>
                <w:sz w:val="24"/>
                <w:szCs w:val="24"/>
              </w:rPr>
            </w:pPr>
            <w:r>
              <w:rPr>
                <w:rFonts w:hint="eastAsia" w:ascii="宋体" w:hAnsi="宋体" w:cs="Arial"/>
                <w:spacing w:val="-6"/>
                <w:sz w:val="21"/>
                <w:szCs w:val="21"/>
              </w:rPr>
              <w:t>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line="360" w:lineRule="auto"/>
            </w:pPr>
            <w:r>
              <w:rPr>
                <w:rFonts w:hint="eastAsia"/>
              </w:rPr>
              <w:t>理解组织及其环境</w:t>
            </w:r>
          </w:p>
          <w:p>
            <w:pPr>
              <w:spacing w:line="360" w:lineRule="auto"/>
            </w:pPr>
          </w:p>
          <w:p>
            <w:pPr>
              <w:spacing w:line="360" w:lineRule="auto"/>
            </w:pPr>
          </w:p>
          <w:p>
            <w:pPr>
              <w:spacing w:line="360" w:lineRule="auto"/>
            </w:pPr>
            <w:r>
              <w:rPr>
                <w:rFonts w:hint="eastAsia"/>
              </w:rPr>
              <w:t>确定管理体系的范围</w:t>
            </w:r>
          </w:p>
        </w:tc>
        <w:tc>
          <w:tcPr>
            <w:tcW w:w="960" w:type="dxa"/>
          </w:tcPr>
          <w:p>
            <w:pPr>
              <w:spacing w:line="360" w:lineRule="auto"/>
            </w:pPr>
            <w:r>
              <w:rPr>
                <w:rFonts w:hint="eastAsia"/>
              </w:rPr>
              <w:t>QEO</w:t>
            </w:r>
          </w:p>
          <w:p>
            <w:pPr>
              <w:spacing w:line="360" w:lineRule="auto"/>
            </w:pPr>
            <w:r>
              <w:rPr>
                <w:rFonts w:hint="eastAsia"/>
              </w:rPr>
              <w:t>4.1</w:t>
            </w:r>
          </w:p>
          <w:p>
            <w:pPr>
              <w:spacing w:line="360" w:lineRule="auto"/>
              <w:ind w:firstLine="420" w:firstLineChars="200"/>
            </w:pPr>
          </w:p>
          <w:p>
            <w:pPr>
              <w:spacing w:line="360" w:lineRule="auto"/>
            </w:pPr>
            <w:r>
              <w:rPr>
                <w:rFonts w:hint="eastAsia"/>
              </w:rPr>
              <w:t>QEO</w:t>
            </w:r>
          </w:p>
          <w:p>
            <w:pPr>
              <w:spacing w:line="360" w:lineRule="auto"/>
            </w:pPr>
            <w:r>
              <w:rPr>
                <w:rFonts w:hint="eastAsia"/>
              </w:rPr>
              <w:t>4.3</w:t>
            </w:r>
          </w:p>
          <w:p>
            <w:pPr>
              <w:spacing w:line="360" w:lineRule="auto"/>
            </w:pPr>
            <w:r>
              <w:rPr>
                <w:rFonts w:hint="eastAsia"/>
              </w:rPr>
              <w:t>企业资质</w:t>
            </w:r>
          </w:p>
          <w:p>
            <w:pPr>
              <w:spacing w:line="360" w:lineRule="auto"/>
            </w:pPr>
            <w:r>
              <w:rPr>
                <w:rFonts w:hint="eastAsia"/>
              </w:rPr>
              <w:t>国/地监督检查</w:t>
            </w:r>
          </w:p>
          <w:p>
            <w:pPr>
              <w:spacing w:line="360" w:lineRule="auto"/>
            </w:pPr>
            <w:r>
              <w:rPr>
                <w:rFonts w:hint="eastAsia"/>
              </w:rPr>
              <w:t>客户和相关方投诉及处理</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该公司</w:t>
            </w:r>
            <w:r>
              <w:rPr>
                <w:rFonts w:hint="eastAsia" w:ascii="Times New Roman" w:hAnsi="Times New Roman" w:eastAsia="宋体" w:cs="Times New Roman"/>
                <w:szCs w:val="22"/>
                <w:lang w:val="en-US" w:eastAsia="zh-CN"/>
              </w:rPr>
              <w:t>2007年04月24日</w:t>
            </w:r>
            <w:r>
              <w:rPr>
                <w:rFonts w:hint="eastAsia" w:ascii="宋体" w:hAnsi="宋体" w:cs="宋体"/>
                <w:szCs w:val="21"/>
              </w:rPr>
              <w:t>注册，法人：</w:t>
            </w:r>
            <w:r>
              <w:rPr>
                <w:rFonts w:hint="eastAsia" w:ascii="宋体" w:hAnsi="宋体" w:cs="宋体"/>
                <w:szCs w:val="21"/>
                <w:lang w:val="en-US" w:eastAsia="zh-CN"/>
              </w:rPr>
              <w:t>李希孝</w:t>
            </w:r>
            <w:r>
              <w:rPr>
                <w:rFonts w:hint="eastAsia" w:ascii="宋体" w:hAnsi="宋体" w:cs="宋体"/>
                <w:szCs w:val="21"/>
              </w:rPr>
              <w:t>，</w:t>
            </w:r>
            <w:r>
              <w:rPr>
                <w:rFonts w:hint="eastAsia"/>
                <w:color w:val="000000"/>
                <w:szCs w:val="21"/>
              </w:rPr>
              <w:t>总经理：</w:t>
            </w:r>
            <w:r>
              <w:rPr>
                <w:rFonts w:hint="eastAsia" w:ascii="宋体" w:hAnsi="宋体" w:cs="宋体"/>
                <w:szCs w:val="21"/>
                <w:lang w:val="en-US" w:eastAsia="zh-CN"/>
              </w:rPr>
              <w:t>兰孟平</w:t>
            </w:r>
            <w:r>
              <w:rPr>
                <w:rFonts w:hint="eastAsia"/>
                <w:color w:val="000000"/>
                <w:szCs w:val="21"/>
              </w:rPr>
              <w:t xml:space="preserve">  管理者代表：</w:t>
            </w:r>
            <w:r>
              <w:rPr>
                <w:rFonts w:hint="eastAsia"/>
                <w:color w:val="000000"/>
                <w:szCs w:val="21"/>
                <w:lang w:val="en-US" w:eastAsia="zh-CN"/>
              </w:rPr>
              <w:t>李希孝</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注册地址：</w:t>
            </w:r>
            <w:r>
              <w:rPr>
                <w:rFonts w:hint="eastAsia" w:ascii="宋体" w:hAnsi="宋体" w:cs="宋体"/>
                <w:szCs w:val="21"/>
                <w:lang w:eastAsia="zh-CN"/>
              </w:rPr>
              <w:t>西安市高新区锦业路69号创业研发园A区15号</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生产经营地址：</w:t>
            </w:r>
            <w:r>
              <w:rPr>
                <w:rFonts w:hint="eastAsia" w:ascii="宋体" w:hAnsi="宋体" w:cs="宋体"/>
                <w:szCs w:val="21"/>
                <w:lang w:eastAsia="zh-CN"/>
              </w:rPr>
              <w:t>西安市高新区锦业路69号创业研发园A区15号</w:t>
            </w:r>
            <w:r>
              <w:rPr>
                <w:rFonts w:hint="eastAsia" w:ascii="宋体" w:hAnsi="宋体" w:cs="宋体"/>
                <w:szCs w:val="21"/>
              </w:rPr>
              <w:t>；</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该场所为写字楼租赁。</w:t>
            </w:r>
          </w:p>
          <w:p>
            <w:pPr>
              <w:spacing w:line="360" w:lineRule="auto"/>
              <w:ind w:firstLine="420" w:firstLineChars="200"/>
              <w:rPr>
                <w:rFonts w:ascii="宋体" w:hAnsi="宋体" w:cs="宋体"/>
                <w:szCs w:val="21"/>
              </w:rPr>
            </w:pPr>
            <w:r>
              <w:rPr>
                <w:rFonts w:hint="eastAsia" w:ascii="宋体" w:hAnsi="宋体" w:cs="宋体"/>
                <w:szCs w:val="21"/>
              </w:rPr>
              <w:t>营业执照符合要求，在有效期限</w:t>
            </w:r>
            <w:r>
              <w:rPr>
                <w:rFonts w:hint="eastAsia"/>
                <w:lang w:val="en-US" w:eastAsia="zh-CN"/>
              </w:rPr>
              <w:t>。</w:t>
            </w:r>
            <w:r>
              <w:rPr>
                <w:rFonts w:hint="eastAsia" w:ascii="宋体" w:hAnsi="宋体" w:cs="宋体"/>
                <w:szCs w:val="21"/>
              </w:rPr>
              <w:t>见附件。</w:t>
            </w:r>
          </w:p>
          <w:p>
            <w:pPr>
              <w:spacing w:line="360" w:lineRule="auto"/>
              <w:ind w:firstLine="420" w:firstLineChars="200"/>
              <w:jc w:val="left"/>
              <w:rPr>
                <w:rFonts w:ascii="宋体" w:hAnsi="宋体" w:cs="宋体"/>
                <w:szCs w:val="21"/>
              </w:rPr>
            </w:pPr>
            <w:r>
              <w:rPr>
                <w:rFonts w:hint="eastAsia" w:ascii="宋体" w:hAnsi="宋体" w:cs="宋体"/>
                <w:szCs w:val="21"/>
              </w:rPr>
              <w:t>认证范围为：</w:t>
            </w:r>
          </w:p>
          <w:p>
            <w:pPr>
              <w:spacing w:line="360" w:lineRule="auto"/>
              <w:ind w:firstLine="400" w:firstLineChars="200"/>
              <w:rPr>
                <w:rFonts w:hint="eastAsia" w:eastAsia="宋体"/>
                <w:sz w:val="20"/>
                <w:lang w:eastAsia="zh-CN"/>
              </w:rPr>
            </w:pPr>
            <w:bookmarkStart w:id="0" w:name="审核范围"/>
            <w:r>
              <w:rPr>
                <w:sz w:val="20"/>
              </w:rPr>
              <w:t>Q：</w:t>
            </w:r>
            <w:r>
              <w:rPr>
                <w:rFonts w:hint="eastAsia"/>
                <w:sz w:val="20"/>
                <w:lang w:eastAsia="zh-CN"/>
              </w:rPr>
              <w:t>石油仪器仪表、专用工具及配件的设计、生产、销售和技术服务（许可范围内）；计算机软件开发；信息系统集成</w:t>
            </w:r>
          </w:p>
          <w:p>
            <w:pPr>
              <w:spacing w:line="360" w:lineRule="auto"/>
              <w:ind w:firstLine="400" w:firstLineChars="200"/>
              <w:rPr>
                <w:sz w:val="20"/>
              </w:rPr>
            </w:pPr>
            <w:r>
              <w:rPr>
                <w:sz w:val="20"/>
              </w:rPr>
              <w:t>E：</w:t>
            </w:r>
            <w:r>
              <w:rPr>
                <w:rFonts w:hint="eastAsia"/>
                <w:sz w:val="20"/>
                <w:lang w:eastAsia="zh-CN"/>
              </w:rPr>
              <w:t>石油仪器仪表、石油专用工具及配件的设计、组装、销售和技术服务（许可范围内）；计算机软件开发；信息系统集成所涉及场所的相关环境管理活动</w:t>
            </w:r>
          </w:p>
          <w:p>
            <w:pPr>
              <w:spacing w:line="360" w:lineRule="auto"/>
              <w:ind w:firstLine="400" w:firstLineChars="200"/>
              <w:rPr>
                <w:sz w:val="20"/>
              </w:rPr>
            </w:pPr>
            <w:r>
              <w:rPr>
                <w:sz w:val="20"/>
              </w:rPr>
              <w:t>O：</w:t>
            </w:r>
            <w:r>
              <w:rPr>
                <w:rFonts w:hint="eastAsia"/>
                <w:sz w:val="20"/>
                <w:lang w:eastAsia="zh-CN"/>
              </w:rPr>
              <w:t>石油仪器仪表、专用工具及配件的设计、生产、销售和技术服务（许可范围内）；计算机软件开发；信息系统集成</w:t>
            </w:r>
            <w:r>
              <w:rPr>
                <w:sz w:val="20"/>
              </w:rPr>
              <w:t>及相关职业健康安全管理活动</w:t>
            </w:r>
            <w:bookmarkEnd w:id="0"/>
          </w:p>
          <w:p>
            <w:pPr>
              <w:spacing w:line="360" w:lineRule="auto"/>
              <w:ind w:firstLine="420" w:firstLineChars="200"/>
              <w:rPr>
                <w:rFonts w:ascii="宋体" w:hAnsi="宋体" w:cs="宋体"/>
                <w:szCs w:val="21"/>
                <w:highlight w:val="yellow"/>
              </w:rPr>
            </w:pPr>
            <w:r>
              <w:rPr>
                <w:rFonts w:hint="eastAsia"/>
                <w:color w:val="000000"/>
                <w:szCs w:val="21"/>
              </w:rPr>
              <w:t>公司现有</w:t>
            </w:r>
            <w:r>
              <w:rPr>
                <w:rFonts w:hint="eastAsia"/>
                <w:color w:val="000000"/>
                <w:szCs w:val="21"/>
                <w:lang w:val="en-US" w:eastAsia="zh-CN"/>
              </w:rPr>
              <w:t>2</w:t>
            </w:r>
            <w:r>
              <w:rPr>
                <w:rFonts w:hint="eastAsia"/>
                <w:color w:val="000000"/>
                <w:szCs w:val="21"/>
              </w:rPr>
              <w:t xml:space="preserve">个职能部门: </w:t>
            </w:r>
            <w:r>
              <w:rPr>
                <w:rFonts w:hint="eastAsia"/>
                <w:color w:val="000000"/>
                <w:szCs w:val="21"/>
                <w:lang w:eastAsia="zh-CN"/>
              </w:rPr>
              <w:t>综合管理部</w:t>
            </w:r>
            <w:r>
              <w:rPr>
                <w:rFonts w:hint="eastAsia"/>
                <w:color w:val="000000"/>
                <w:szCs w:val="21"/>
              </w:rPr>
              <w:t>、</w:t>
            </w:r>
            <w:r>
              <w:rPr>
                <w:rFonts w:hint="eastAsia"/>
                <w:color w:val="000000"/>
                <w:szCs w:val="21"/>
                <w:lang w:val="en-US" w:eastAsia="zh-CN"/>
              </w:rPr>
              <w:t>生产技术部</w:t>
            </w:r>
            <w:r>
              <w:rPr>
                <w:rFonts w:hint="eastAsia"/>
                <w:color w:val="000000"/>
                <w:szCs w:val="21"/>
              </w:rPr>
              <w:t>；查“组织的角色、职责和权限”各部门职责权限基本明确。</w:t>
            </w:r>
          </w:p>
          <w:p>
            <w:pPr>
              <w:spacing w:line="360" w:lineRule="auto"/>
              <w:ind w:firstLine="420"/>
              <w:rPr>
                <w:color w:val="000000"/>
                <w:szCs w:val="21"/>
              </w:rPr>
            </w:pPr>
            <w:r>
              <w:rPr>
                <w:rFonts w:hint="eastAsia"/>
                <w:color w:val="000000"/>
                <w:szCs w:val="21"/>
              </w:rPr>
              <w:t>受审核方在建立质量、环境和职业健康安全管理体系时，结合企业的发展、考虑并制定了与企业发展的战略规划，查有：公司制定的初步发展规划，总经理谈话过程中涉及。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市场容量、竞争、法律等方面；内部因素分析较多，分别从内部资源、企业文化、员工、资金等因素展开；采用SWOT方法进行分析，日常会议上常议以上各因素，以实现监测和评审，并输出未来发展规划。</w:t>
            </w:r>
            <w:r>
              <w:rPr>
                <w:rFonts w:hint="eastAsia" w:ascii="宋体" w:hAnsi="宋体" w:cs="宋体"/>
                <w:szCs w:val="21"/>
              </w:rPr>
              <w:t>体系运行以来，没有发生重大顾客投诉、环境或职业健康安全事故等。目前公司共有</w:t>
            </w:r>
            <w:r>
              <w:rPr>
                <w:rFonts w:hint="eastAsia" w:ascii="宋体" w:hAnsi="宋体" w:cs="宋体"/>
                <w:szCs w:val="21"/>
                <w:lang w:val="en-US" w:eastAsia="zh-CN"/>
              </w:rPr>
              <w:t>65</w:t>
            </w:r>
            <w:r>
              <w:rPr>
                <w:rFonts w:hint="eastAsia" w:ascii="宋体" w:hAnsi="宋体" w:cs="宋体"/>
                <w:szCs w:val="21"/>
              </w:rPr>
              <w:t>人，与申请基本一致。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理解相关方的需求和期望</w:t>
            </w:r>
          </w:p>
        </w:tc>
        <w:tc>
          <w:tcPr>
            <w:tcW w:w="960" w:type="dxa"/>
          </w:tcPr>
          <w:p>
            <w:pPr>
              <w:spacing w:line="360" w:lineRule="auto"/>
            </w:pPr>
            <w:r>
              <w:t>QEO</w:t>
            </w:r>
            <w:r>
              <w:rPr>
                <w:rFonts w:hint="eastAsia"/>
              </w:rPr>
              <w:t>4.2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360" w:lineRule="auto"/>
              <w:ind w:firstLine="420" w:firstLineChars="200"/>
              <w:rPr>
                <w:rFonts w:ascii="宋体" w:hAnsi="宋体" w:cs="宋体"/>
                <w:szCs w:val="21"/>
              </w:rPr>
            </w:pPr>
            <w:r>
              <w:rPr>
                <w:rFonts w:hint="eastAsia" w:ascii="宋体" w:hAnsi="宋体" w:cs="宋体"/>
                <w:szCs w:val="21"/>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w:t>
            </w:r>
            <w:bookmarkStart w:id="1" w:name="_GoBack"/>
            <w:bookmarkEnd w:id="1"/>
            <w:r>
              <w:rPr>
                <w:rFonts w:hint="eastAsia" w:ascii="宋体" w:hAnsi="宋体" w:cs="宋体"/>
                <w:szCs w:val="21"/>
              </w:rPr>
              <w:t>、顾客、社会等要求。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质量/环境/职业健康安全管理体系及其过程</w:t>
            </w:r>
          </w:p>
        </w:tc>
        <w:tc>
          <w:tcPr>
            <w:tcW w:w="960" w:type="dxa"/>
          </w:tcPr>
          <w:p>
            <w:pPr>
              <w:spacing w:line="360" w:lineRule="auto"/>
            </w:pPr>
            <w:r>
              <w:t>QEO</w:t>
            </w:r>
            <w:r>
              <w:rPr>
                <w:rFonts w:hint="eastAsia"/>
              </w:rPr>
              <w:t>4.4</w:t>
            </w:r>
          </w:p>
        </w:tc>
        <w:tc>
          <w:tcPr>
            <w:tcW w:w="10004" w:type="dxa"/>
          </w:tcPr>
          <w:p>
            <w:pPr>
              <w:spacing w:line="360" w:lineRule="auto"/>
            </w:pPr>
            <w:r>
              <w:rPr>
                <w:rFonts w:hint="eastAsia"/>
              </w:rPr>
              <w:t>该公司20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根据自身的实际情况编制质量环境和职业健康安全管理标准体系，按照标准的要求组织人员编制了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spacing w:line="360" w:lineRule="auto"/>
            </w:pPr>
            <w:r>
              <w:rPr>
                <w:rFonts w:hint="eastAsia"/>
              </w:rPr>
              <w:t>与负责人交流：部门确定了满足与管理体系有关的客户及相关方的要求。</w:t>
            </w:r>
          </w:p>
          <w:p>
            <w:pPr>
              <w:spacing w:line="360" w:lineRule="auto"/>
            </w:pPr>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pPr>
            <w:r>
              <w:rPr>
                <w:rFonts w:hint="eastAsia"/>
              </w:rPr>
              <w:t>2. 应对风险的措施：</w:t>
            </w:r>
          </w:p>
          <w:p>
            <w:pPr>
              <w:spacing w:line="360" w:lineRule="auto"/>
            </w:pPr>
            <w:r>
              <w:rPr>
                <w:rFonts w:hint="eastAsia"/>
              </w:rPr>
              <w:t>a) 通过供应商的选择和评定来控制风险，选择供应商时考核其资质及其提供合格产品和合格服务的能力，应与客户需求相匹配。</w:t>
            </w:r>
          </w:p>
          <w:p>
            <w:pPr>
              <w:spacing w:line="360" w:lineRule="auto"/>
            </w:pPr>
            <w:r>
              <w:rPr>
                <w:rFonts w:hint="eastAsia"/>
              </w:rPr>
              <w:t>b)通过签订客户协议和供应商协议的条款把控风险。从各个方面确保许可范围内的租赁、设计等质量，过程环境影响、危险源管理等，提高客户满意度，同时对风险加以控制。</w:t>
            </w:r>
          </w:p>
          <w:p>
            <w:pPr>
              <w:spacing w:line="360" w:lineRule="auto"/>
            </w:pPr>
            <w:r>
              <w:rPr>
                <w:rFonts w:hint="eastAsia"/>
              </w:rPr>
              <w:t>3.识别进行经营范围内的</w:t>
            </w:r>
            <w:r>
              <w:rPr>
                <w:rFonts w:hint="eastAsia"/>
                <w:lang w:eastAsia="zh-CN"/>
              </w:rPr>
              <w:t>石油仪器仪表、专用工具及配件的设计、生产、销售和技术服务（许可范围内）；计算机软件开发；信息系统集成</w:t>
            </w:r>
            <w:r>
              <w:rPr>
                <w:rFonts w:hint="eastAsia"/>
              </w:rPr>
              <w:t>风险及具体应对措施，采购的风险，严格供应商评审，选择合格供方，要求其销售能力和产品质量满足客户要求，并严格进行合格供方业绩评价。通过采购合同或协议与</w:t>
            </w:r>
            <w:r>
              <w:rPr>
                <w:rFonts w:hint="eastAsia"/>
                <w:lang w:val="en-US" w:eastAsia="zh-CN"/>
              </w:rPr>
              <w:t>服务</w:t>
            </w:r>
            <w:r>
              <w:rPr>
                <w:rFonts w:hint="eastAsia"/>
              </w:rPr>
              <w:t>合同或协议的条款匹配来控制风险，产品经检验后交货来控制产品质量的风险。</w:t>
            </w:r>
          </w:p>
          <w:p>
            <w:pPr>
              <w:spacing w:line="360" w:lineRule="auto"/>
            </w:pPr>
            <w:r>
              <w:rPr>
                <w:rFonts w:hint="eastAsia"/>
              </w:rPr>
              <w:t>4.通过对经营范围内的</w:t>
            </w:r>
            <w:r>
              <w:rPr>
                <w:rFonts w:hint="eastAsia"/>
                <w:sz w:val="20"/>
                <w:lang w:eastAsia="zh-CN"/>
              </w:rPr>
              <w:t>石油仪器仪表、专用工具及配件的设计、生产、销售和技术服务（许可范围内）；计算机软件开发；信息系统集成</w:t>
            </w:r>
            <w:r>
              <w:rPr>
                <w:rFonts w:hint="eastAsia"/>
              </w:rPr>
              <w:t>的风险控制和销售环保、交付等风险控制，在具体操作过程中实施的措施，实现了对整个供应链管理的风险控制，为客户提供更全面的经营范围内的</w:t>
            </w:r>
            <w:r>
              <w:rPr>
                <w:rFonts w:hint="eastAsia"/>
                <w:sz w:val="20"/>
                <w:lang w:eastAsia="zh-CN"/>
              </w:rPr>
              <w:t>石油仪器仪表、专用工具及配件的设计、生产、销售和技术服务（许可范围内）；计算机软件开发；信息系统集成</w:t>
            </w:r>
            <w:r>
              <w:rPr>
                <w:rFonts w:hint="eastAsia"/>
              </w:rPr>
              <w:t>。</w:t>
            </w:r>
          </w:p>
          <w:p>
            <w:pPr>
              <w:spacing w:line="360" w:lineRule="auto"/>
              <w:jc w:val="left"/>
              <w:rPr>
                <w:rFonts w:ascii="宋体" w:hAnsi="宋体" w:cs="宋体"/>
                <w:szCs w:val="21"/>
              </w:rPr>
            </w:pPr>
            <w:r>
              <w:rPr>
                <w:rFonts w:hint="eastAsia" w:ascii="宋体" w:hAnsi="宋体" w:cs="宋体"/>
                <w:szCs w:val="21"/>
              </w:rPr>
              <w:t>外包情况：</w:t>
            </w:r>
            <w:r>
              <w:rPr>
                <w:rFonts w:hint="eastAsia" w:ascii="宋体" w:hAnsi="宋体" w:cs="宋体"/>
                <w:szCs w:val="21"/>
                <w:lang w:val="en-US" w:eastAsia="zh-CN"/>
              </w:rPr>
              <w:t>零部件加工</w:t>
            </w:r>
            <w:r>
              <w:rPr>
                <w:rFonts w:hint="eastAsia" w:ascii="宋体" w:hAnsi="宋体" w:cs="宋体"/>
                <w:szCs w:val="21"/>
              </w:rPr>
              <w:t>。</w:t>
            </w:r>
          </w:p>
          <w:p>
            <w:pPr>
              <w:pStyle w:val="2"/>
              <w:spacing w:line="360" w:lineRule="auto"/>
              <w:rPr>
                <w:rFonts w:hint="eastAsia"/>
                <w:lang w:eastAsia="zh-CN"/>
              </w:rPr>
            </w:pPr>
            <w:r>
              <w:rPr>
                <w:rFonts w:hint="eastAsia"/>
              </w:rPr>
              <w:t>采用过程方法建立、实施管理体系，运用PDCA方式指导体系各过程运作，并将利及基于风险思考的方式，对管理体系过程进行了识别确定。公司建立文件化管理体系，有《管理手册》、《程序文件》、《管理制度》等</w:t>
            </w:r>
            <w:r>
              <w:rPr>
                <w:rFonts w:hint="eastAsia"/>
                <w:lang w:eastAsia="zh-CN"/>
              </w:rPr>
              <w:t>。</w:t>
            </w:r>
          </w:p>
          <w:p>
            <w:pPr>
              <w:pStyle w:val="2"/>
              <w:spacing w:line="360" w:lineRule="auto"/>
              <w:rPr>
                <w:rFonts w:hint="eastAsia"/>
                <w:szCs w:val="22"/>
                <w:lang w:val="en-US" w:eastAsia="zh-CN"/>
              </w:rPr>
            </w:pPr>
            <w:r>
              <w:rPr>
                <w:rFonts w:hint="eastAsia"/>
                <w:szCs w:val="22"/>
                <w:lang w:val="en-US" w:eastAsia="zh-CN"/>
              </w:rPr>
              <w:t>石油仪器仪表、专用工具及配件的生产和销售流程：机械装配→电路板焊接→电路板老化→总装→调试→检验→交付→售后。</w:t>
            </w:r>
          </w:p>
          <w:p>
            <w:pPr>
              <w:pStyle w:val="2"/>
              <w:spacing w:line="360" w:lineRule="auto"/>
              <w:rPr>
                <w:rFonts w:hint="eastAsia"/>
                <w:szCs w:val="22"/>
                <w:lang w:val="en-US" w:eastAsia="zh-CN"/>
              </w:rPr>
            </w:pPr>
            <w:r>
              <w:rPr>
                <w:rFonts w:hint="eastAsia"/>
                <w:szCs w:val="22"/>
                <w:lang w:val="en-US" w:eastAsia="zh-CN"/>
              </w:rPr>
              <w:t>信息系统集成流程：方案设计→硬件到货验收→软硬件安装部署→软硬件联调→试运行→交付。</w:t>
            </w:r>
          </w:p>
          <w:p>
            <w:pPr>
              <w:pStyle w:val="2"/>
              <w:spacing w:line="360" w:lineRule="auto"/>
              <w:rPr>
                <w:rFonts w:hint="eastAsia"/>
                <w:szCs w:val="22"/>
                <w:lang w:val="en-US" w:eastAsia="zh-CN"/>
              </w:rPr>
            </w:pPr>
            <w:r>
              <w:rPr>
                <w:rFonts w:hint="eastAsia"/>
                <w:szCs w:val="22"/>
                <w:lang w:val="en-US" w:eastAsia="zh-CN"/>
              </w:rPr>
              <w:t>计算机应用软件开发实现流程：甲方要求→编写软件研发文件→软件编程→测试→交付。</w:t>
            </w:r>
          </w:p>
          <w:p>
            <w:pPr>
              <w:pStyle w:val="2"/>
              <w:spacing w:line="360" w:lineRule="auto"/>
              <w:rPr>
                <w:rFonts w:hint="eastAsia"/>
                <w:szCs w:val="22"/>
                <w:lang w:val="en-US" w:eastAsia="zh-CN"/>
              </w:rPr>
            </w:pPr>
            <w:r>
              <w:rPr>
                <w:rFonts w:hint="eastAsia"/>
                <w:szCs w:val="22"/>
                <w:lang w:val="en-US" w:eastAsia="zh-CN"/>
              </w:rPr>
              <w:t>油仪器仪表、专用工具及配件的研发流程：项目立项→需求调研/分析→成果设计→测试验收。</w:t>
            </w:r>
          </w:p>
          <w:p>
            <w:pPr>
              <w:spacing w:line="360" w:lineRule="auto"/>
              <w:jc w:val="left"/>
              <w:rPr>
                <w:rFonts w:hint="eastAsia" w:ascii="宋体" w:hAnsi="宋体" w:eastAsia="宋体" w:cs="宋体"/>
                <w:color w:val="000000"/>
                <w:kern w:val="0"/>
                <w:sz w:val="21"/>
                <w:szCs w:val="21"/>
                <w:lang w:val="en-US" w:eastAsia="zh-CN" w:bidi="ar"/>
              </w:rPr>
            </w:pPr>
            <w:r>
              <w:rPr>
                <w:rFonts w:hint="eastAsia"/>
                <w:szCs w:val="22"/>
                <w:lang w:val="en-US" w:eastAsia="zh-CN"/>
              </w:rPr>
              <w:t>技术服务流程：顾客需求→需求调研/分析→实施服务→客户测试验收。</w:t>
            </w:r>
          </w:p>
          <w:p>
            <w:pPr>
              <w:spacing w:line="360" w:lineRule="auto"/>
              <w:jc w:val="left"/>
            </w:pPr>
            <w:r>
              <w:rPr>
                <w:rFonts w:hint="eastAsia"/>
              </w:rPr>
              <w:t>管理体系从</w:t>
            </w:r>
            <w:r>
              <w:rPr>
                <w:rFonts w:hint="eastAsia"/>
                <w:lang w:eastAsia="zh-CN"/>
              </w:rPr>
              <w:t>2020年9月1日</w:t>
            </w:r>
            <w:r>
              <w:rPr>
                <w:rFonts w:hint="eastAsia"/>
              </w:rPr>
              <w:t>实施以来，已经</w:t>
            </w:r>
            <w:r>
              <w:rPr>
                <w:rFonts w:hint="eastAsia"/>
                <w:lang w:val="en-US" w:eastAsia="zh-CN"/>
              </w:rPr>
              <w:t>6个多月</w:t>
            </w:r>
            <w:r>
              <w:rPr>
                <w:rFonts w:hint="eastAsia"/>
              </w:rPr>
              <w:t>，体系运行基本正常，符合要求。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color w:val="auto"/>
              </w:rPr>
            </w:pPr>
            <w:r>
              <w:rPr>
                <w:rFonts w:hint="eastAsia"/>
                <w:color w:val="auto"/>
              </w:rPr>
              <w:t>领导作用与承诺</w:t>
            </w:r>
          </w:p>
          <w:p>
            <w:pPr>
              <w:spacing w:line="360" w:lineRule="auto"/>
              <w:rPr>
                <w:color w:val="auto"/>
              </w:rPr>
            </w:pPr>
            <w:r>
              <w:rPr>
                <w:rFonts w:hint="eastAsia"/>
                <w:color w:val="auto"/>
              </w:rPr>
              <w:t>--总则</w:t>
            </w:r>
          </w:p>
        </w:tc>
        <w:tc>
          <w:tcPr>
            <w:tcW w:w="960" w:type="dxa"/>
          </w:tcPr>
          <w:p>
            <w:pPr>
              <w:spacing w:line="360" w:lineRule="auto"/>
              <w:rPr>
                <w:color w:val="auto"/>
              </w:rPr>
            </w:pPr>
            <w:r>
              <w:rPr>
                <w:rFonts w:hint="eastAsia"/>
                <w:color w:val="auto"/>
              </w:rPr>
              <w:t>QE</w:t>
            </w:r>
            <w:r>
              <w:rPr>
                <w:color w:val="auto"/>
              </w:rPr>
              <w:t>O</w:t>
            </w:r>
          </w:p>
          <w:p>
            <w:pPr>
              <w:spacing w:line="360" w:lineRule="auto"/>
              <w:rPr>
                <w:color w:val="auto"/>
              </w:rPr>
            </w:pPr>
            <w:r>
              <w:rPr>
                <w:rFonts w:hint="eastAsia"/>
                <w:color w:val="auto"/>
              </w:rPr>
              <w:t>5.1</w:t>
            </w:r>
          </w:p>
          <w:p>
            <w:pPr>
              <w:spacing w:line="360" w:lineRule="auto"/>
              <w:rPr>
                <w:color w:val="auto"/>
              </w:rPr>
            </w:pPr>
            <w:r>
              <w:rPr>
                <w:rFonts w:hint="eastAsia"/>
                <w:color w:val="auto"/>
              </w:rPr>
              <w:t>5.1.1</w:t>
            </w:r>
          </w:p>
          <w:p>
            <w:pPr>
              <w:spacing w:line="360" w:lineRule="auto"/>
              <w:rPr>
                <w:color w:val="auto"/>
              </w:rPr>
            </w:pPr>
          </w:p>
        </w:tc>
        <w:tc>
          <w:tcPr>
            <w:tcW w:w="10004"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公司负责人说主要承诺有：</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组织分析本公司外部因素与内部因素，识别和确定本公司所面临的风险与机遇，明晰本公司战略方向。</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组织识别和确定相关方（特别是顾客）的需求和期望，并采取措施达到顾客满意。</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对建立、实施质量、环境、职业健康安全管理体系并持续改进其有效性所做出的承诺提供证据；</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向本公司传达满足顾客要求和法律法规、环境污染预防、职业健康安全预防要求的重要性，认真遵守国家法律、法规，制订本公司方针和目标，批准和发布《质量、环境、职业健康安全管理手册》；</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确保制定质量、环境、职业健康安全管理体系的方针和目标</w:t>
            </w:r>
            <w:r>
              <w:rPr>
                <w:rFonts w:ascii="宋体" w:hAnsi="宋体"/>
                <w:color w:val="auto"/>
                <w:sz w:val="21"/>
                <w:szCs w:val="21"/>
              </w:rPr>
              <w:t>,</w:t>
            </w:r>
            <w:r>
              <w:rPr>
                <w:rFonts w:hint="eastAsia" w:ascii="宋体" w:hAnsi="宋体"/>
                <w:color w:val="auto"/>
                <w:sz w:val="21"/>
                <w:szCs w:val="21"/>
              </w:rPr>
              <w:t>并与组织环境和战略方向相一致；</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以文件形式规定与产品和服务质量、环境污染预防、职业健康安全预防活动有影响人员的岗位、职责和权限；</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为质量、环境、职业健康安全管理体系的有效运行确定资源需求，并提供充分的资源；</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按期主持管理评审，确保本公司质量、环境、职业健康安全管理体系的适宜性、有效性和持续改进；</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领导本公司中的产品和质量、环境污染预防、职业健康安全预防管理工作，对与产品和服务质量、环境污染预防、职业健康安全预防有关的重大问题做出决策，并对本公司的产品和服务质量、环境污染预防、职业健康安全预防负全面责任；</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负责本公司全面管理，有权对一切事务的处理进行最终决策。</w:t>
            </w:r>
          </w:p>
          <w:p>
            <w:pPr>
              <w:spacing w:line="360" w:lineRule="auto"/>
              <w:ind w:firstLine="570"/>
              <w:rPr>
                <w:rFonts w:ascii="宋体" w:hAnsi="宋体" w:cs="宋体"/>
                <w:color w:val="auto"/>
                <w:sz w:val="21"/>
                <w:szCs w:val="21"/>
              </w:rPr>
            </w:pPr>
            <w:r>
              <w:rPr>
                <w:rFonts w:hint="eastAsia" w:ascii="宋体" w:hAnsi="宋体" w:cs="宋体"/>
                <w:color w:val="auto"/>
                <w:sz w:val="21"/>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以顾客为关注焦点</w:t>
            </w:r>
          </w:p>
          <w:p>
            <w:pPr>
              <w:spacing w:line="360" w:lineRule="auto"/>
            </w:pPr>
          </w:p>
        </w:tc>
        <w:tc>
          <w:tcPr>
            <w:tcW w:w="960" w:type="dxa"/>
          </w:tcPr>
          <w:p>
            <w:pPr>
              <w:spacing w:line="360" w:lineRule="auto"/>
            </w:pPr>
            <w:r>
              <w:rPr>
                <w:rFonts w:hint="eastAsia"/>
              </w:rPr>
              <w:t>Q5.1.2</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lang w:eastAsia="zh-CN"/>
              </w:rPr>
              <w:t>综合管理部</w:t>
            </w:r>
            <w:r>
              <w:rPr>
                <w:rFonts w:hint="eastAsia" w:ascii="宋体" w:hAnsi="宋体" w:cs="宋体"/>
                <w:szCs w:val="21"/>
              </w:rPr>
              <w:t>编制适用的与</w:t>
            </w:r>
            <w:r>
              <w:rPr>
                <w:rFonts w:hint="eastAsia" w:ascii="宋体" w:hAnsi="宋体" w:cs="宋体"/>
                <w:szCs w:val="21"/>
                <w:lang w:eastAsia="zh-CN"/>
              </w:rPr>
              <w:t>石油仪器仪表、专用工具及配件的设计、生产、销售和技术服务（许可范围内）；计算机软件开发；信息系统集成</w:t>
            </w:r>
            <w:r>
              <w:rPr>
                <w:rFonts w:hint="eastAsia" w:ascii="宋体" w:hAnsi="宋体" w:cs="宋体"/>
                <w:szCs w:val="21"/>
              </w:rPr>
              <w:t>有关的法律、法规清单。</w:t>
            </w:r>
          </w:p>
          <w:p>
            <w:pPr>
              <w:spacing w:line="360" w:lineRule="auto"/>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方针</w:t>
            </w:r>
          </w:p>
          <w:p>
            <w:pPr>
              <w:spacing w:line="360" w:lineRule="auto"/>
            </w:pPr>
            <w:r>
              <w:rPr>
                <w:rFonts w:hint="eastAsia"/>
              </w:rPr>
              <w:t>制定方针</w:t>
            </w:r>
          </w:p>
          <w:p>
            <w:pPr>
              <w:spacing w:line="360" w:lineRule="auto"/>
            </w:pPr>
            <w:r>
              <w:rPr>
                <w:rFonts w:hint="eastAsia"/>
              </w:rPr>
              <w:t>沟通方针</w:t>
            </w:r>
          </w:p>
        </w:tc>
        <w:tc>
          <w:tcPr>
            <w:tcW w:w="960" w:type="dxa"/>
          </w:tcPr>
          <w:p>
            <w:pPr>
              <w:spacing w:line="360" w:lineRule="auto"/>
            </w:pPr>
            <w:r>
              <w:rPr>
                <w:rFonts w:hint="eastAsia"/>
              </w:rPr>
              <w:t>QE</w:t>
            </w:r>
            <w:r>
              <w:t>O</w:t>
            </w:r>
            <w:r>
              <w:rPr>
                <w:rFonts w:hint="eastAsia"/>
              </w:rPr>
              <w:t>5.2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hint="eastAsia" w:ascii="宋体" w:hAnsi="宋体" w:cs="宋体"/>
                <w:szCs w:val="21"/>
              </w:rPr>
            </w:pPr>
            <w:r>
              <w:rPr>
                <w:rFonts w:hint="eastAsia" w:ascii="宋体" w:hAnsi="宋体" w:cs="宋体"/>
                <w:szCs w:val="21"/>
              </w:rPr>
              <w:t>质量、环境、职业健康安全方针：</w:t>
            </w:r>
            <w:r>
              <w:rPr>
                <w:rFonts w:hint="eastAsia" w:ascii="Times New Roman" w:hAnsi="Times New Roman" w:eastAsia="宋体" w:cs="Times New Roman"/>
                <w:szCs w:val="22"/>
              </w:rPr>
              <w:t>质量精益求精，服务及时周到；实现污染预防，注重节能降耗；及时消除隐患，保障健康安全；遵守法律法规，坚持持续改进</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综合管理部</w:t>
            </w:r>
            <w:r>
              <w:rPr>
                <w:rFonts w:hint="eastAsia" w:ascii="宋体" w:hAnsi="宋体" w:cs="宋体"/>
                <w:szCs w:val="21"/>
              </w:rPr>
              <w:t>获取公司管理方针。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rPr>
              <w:t>组织的岗位、职责和权限</w:t>
            </w:r>
          </w:p>
          <w:p>
            <w:pPr>
              <w:spacing w:line="360" w:lineRule="auto"/>
            </w:pPr>
          </w:p>
        </w:tc>
        <w:tc>
          <w:tcPr>
            <w:tcW w:w="960" w:type="dxa"/>
          </w:tcPr>
          <w:p>
            <w:pPr>
              <w:spacing w:line="360" w:lineRule="auto"/>
            </w:pPr>
            <w:r>
              <w:t>QEO5.3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lang w:eastAsia="zh-CN"/>
              </w:rPr>
              <w:t>综合管理部</w:t>
            </w:r>
            <w:r>
              <w:rPr>
                <w:rFonts w:hint="eastAsia"/>
                <w:color w:val="000000"/>
                <w:szCs w:val="21"/>
              </w:rPr>
              <w:t>、</w:t>
            </w:r>
            <w:r>
              <w:rPr>
                <w:rFonts w:hint="eastAsia"/>
                <w:color w:val="000000"/>
                <w:szCs w:val="21"/>
                <w:lang w:val="en-US" w:eastAsia="zh-CN"/>
              </w:rPr>
              <w:t>生产技术部</w:t>
            </w:r>
            <w:r>
              <w:rPr>
                <w:rFonts w:hint="eastAsia" w:ascii="宋体" w:hAnsi="宋体" w:cs="宋体"/>
                <w:szCs w:val="21"/>
              </w:rPr>
              <w:t>，并对各部门的职能进行了分配和规定。职业健康安全管理事务代表任命为</w:t>
            </w:r>
            <w:r>
              <w:rPr>
                <w:rFonts w:hint="eastAsia" w:ascii="宋体" w:hAnsi="宋体" w:cs="宋体"/>
                <w:szCs w:val="21"/>
                <w:lang w:val="en-US" w:eastAsia="zh-CN"/>
              </w:rPr>
              <w:t>张诗睿</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李希孝</w:t>
            </w:r>
            <w:r>
              <w:rPr>
                <w:rFonts w:hint="eastAsia" w:ascii="宋体" w:hAnsi="宋体" w:cs="宋体"/>
                <w:szCs w:val="21"/>
              </w:rPr>
              <w:t>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李希孝</w:t>
            </w:r>
            <w:r>
              <w:rPr>
                <w:rFonts w:hint="eastAsia" w:ascii="宋体" w:hAnsi="宋体" w:cs="宋体"/>
                <w:szCs w:val="21"/>
              </w:rPr>
              <w:t>和职业健康安全事务代表</w:t>
            </w:r>
            <w:r>
              <w:rPr>
                <w:rFonts w:hint="eastAsia" w:ascii="宋体" w:hAnsi="宋体" w:cs="宋体"/>
                <w:szCs w:val="21"/>
                <w:lang w:val="en-US" w:eastAsia="zh-CN"/>
              </w:rPr>
              <w:t>张诗睿</w:t>
            </w:r>
            <w:r>
              <w:rPr>
                <w:rFonts w:hint="eastAsia" w:ascii="宋体" w:hAnsi="宋体" w:cs="宋体"/>
                <w:szCs w:val="21"/>
              </w:rPr>
              <w:t>职责回答正确。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ascii="宋体" w:hAnsi="宋体" w:cs="Arial"/>
                <w:spacing w:val="-6"/>
                <w:sz w:val="21"/>
                <w:szCs w:val="21"/>
              </w:rPr>
              <w:t>工作人员的协商和参与</w:t>
            </w:r>
          </w:p>
        </w:tc>
        <w:tc>
          <w:tcPr>
            <w:tcW w:w="960" w:type="dxa"/>
          </w:tcPr>
          <w:p>
            <w:pPr>
              <w:spacing w:line="360" w:lineRule="auto"/>
            </w:pPr>
            <w:r>
              <w:rPr>
                <w:rFonts w:hint="eastAsia" w:ascii="宋体" w:hAnsi="宋体" w:cs="Arial"/>
                <w:spacing w:val="-6"/>
                <w:sz w:val="21"/>
                <w:szCs w:val="21"/>
                <w:lang w:val="en-US" w:eastAsia="zh-CN"/>
              </w:rPr>
              <w:t>O：</w:t>
            </w:r>
            <w:r>
              <w:rPr>
                <w:rFonts w:hint="eastAsia" w:ascii="宋体" w:hAnsi="宋体" w:cs="Arial"/>
                <w:spacing w:val="-6"/>
                <w:sz w:val="21"/>
                <w:szCs w:val="21"/>
              </w:rPr>
              <w:t>5.4</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张诗睿</w:t>
            </w:r>
            <w:r>
              <w:rPr>
                <w:rFonts w:hint="eastAsia" w:ascii="宋体" w:hAnsi="宋体" w:cs="宋体"/>
                <w:szCs w:val="21"/>
              </w:rPr>
              <w:t>，公司对履行事务代表以及非管理类工作人员的协商与参与职责进行了规定。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管理目标及其实现的策划</w:t>
            </w:r>
          </w:p>
          <w:p>
            <w:pPr>
              <w:spacing w:line="360" w:lineRule="auto"/>
            </w:pPr>
          </w:p>
        </w:tc>
        <w:tc>
          <w:tcPr>
            <w:tcW w:w="960" w:type="dxa"/>
          </w:tcPr>
          <w:p>
            <w:pPr>
              <w:spacing w:line="360" w:lineRule="auto"/>
            </w:pPr>
            <w:r>
              <w:rPr>
                <w:rFonts w:hint="eastAsia"/>
              </w:rPr>
              <w:t>QE</w:t>
            </w:r>
            <w:r>
              <w:t>O</w:t>
            </w:r>
            <w:r>
              <w:rPr>
                <w:rFonts w:hint="eastAsia"/>
              </w:rPr>
              <w:t>6.2</w:t>
            </w:r>
          </w:p>
        </w:tc>
        <w:tc>
          <w:tcPr>
            <w:tcW w:w="10004"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spacing w:line="360" w:lineRule="auto"/>
              <w:rPr>
                <w:rFonts w:ascii="宋体" w:hAnsi="宋体" w:cs="宋体"/>
                <w:szCs w:val="21"/>
              </w:rPr>
            </w:pPr>
            <w:r>
              <w:rPr>
                <w:rFonts w:hint="eastAsia" w:ascii="宋体" w:hAnsi="宋体" w:cs="宋体"/>
                <w:szCs w:val="21"/>
              </w:rPr>
              <w:t>公司管理目标及实现情况是：</w:t>
            </w:r>
          </w:p>
          <w:p>
            <w:pPr>
              <w:pStyle w:val="2"/>
              <w:rPr>
                <w:rFonts w:hint="eastAsia" w:eastAsia="宋体"/>
                <w:lang w:val="en-US" w:eastAsia="zh-CN"/>
              </w:rPr>
            </w:pPr>
            <w:r>
              <w:rPr>
                <w:rFonts w:hint="eastAsia" w:ascii="Times New Roman" w:hAnsi="Times New Roman" w:eastAsia="宋体" w:cs="Times New Roman"/>
                <w:szCs w:val="22"/>
                <w:lang w:val="en-US" w:eastAsia="zh-CN"/>
              </w:rPr>
              <w:t>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成品一次检验合格率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99%</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研发合格率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99%</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项目服务合格率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顾客满意度</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95分以上</w:t>
            </w:r>
            <w:r>
              <w:rPr>
                <w:rFonts w:hint="eastAsia" w:ascii="Times New Roman" w:hAnsi="Times New Roman" w:eastAsia="宋体" w:cs="Times New Roman"/>
                <w:szCs w:val="22"/>
              </w:rPr>
              <w:tab/>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固体废物收集、分类、统一处理</w:t>
            </w:r>
            <w:r>
              <w:rPr>
                <w:rFonts w:hint="eastAsia" w:ascii="Times New Roman" w:hAnsi="Times New Roman" w:eastAsia="宋体" w:cs="Times New Roman"/>
                <w:szCs w:val="22"/>
              </w:rPr>
              <w:tab/>
            </w:r>
            <w:r>
              <w:rPr>
                <w:rFonts w:hint="eastAsia" w:ascii="Times New Roman" w:hAnsi="Times New Roman" w:eastAsia="宋体" w:cs="Times New Roman"/>
                <w:szCs w:val="22"/>
              </w:rPr>
              <w:t>危险废弃物统一收集、统一处理率100%；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可回收废弃物统一收集处理率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 xml:space="preserve">杜绝重伤、死亡事件； </w:t>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重伤、死亡事件为零</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杜绝火灾事件</w:t>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火灾事件为零</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杜绝机械伤害、触电事故。</w:t>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机械伤害、触电事故为零；</w:t>
            </w:r>
          </w:p>
          <w:p>
            <w:pPr>
              <w:snapToGrid w:val="0"/>
              <w:spacing w:line="360" w:lineRule="auto"/>
              <w:ind w:firstLine="420" w:firstLineChars="200"/>
              <w:rPr>
                <w:rFonts w:ascii="宋体" w:hAnsi="宋体" w:cs="宋体"/>
                <w:szCs w:val="21"/>
              </w:rPr>
            </w:pPr>
            <w:r>
              <w:rPr>
                <w:rFonts w:hint="eastAsia" w:ascii="宋体" w:hAnsi="宋体" w:cs="宋体"/>
                <w:szCs w:val="21"/>
              </w:rPr>
              <w:t>目标可测量，与公司管理方针一致。</w:t>
            </w:r>
          </w:p>
          <w:p>
            <w:pPr>
              <w:snapToGrid w:val="0"/>
              <w:spacing w:line="360" w:lineRule="auto"/>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综合管理部</w:t>
            </w:r>
            <w:r>
              <w:rPr>
                <w:rFonts w:hint="eastAsia" w:ascii="宋体" w:hAnsi="宋体" w:cs="宋体"/>
                <w:szCs w:val="21"/>
              </w:rPr>
              <w:t>按公司管理目标考核要求统计考核公司管理目标完成情况，提交管理评审会议。查到2</w:t>
            </w:r>
            <w:r>
              <w:rPr>
                <w:rFonts w:ascii="宋体" w:hAnsi="宋体" w:cs="宋体"/>
                <w:szCs w:val="21"/>
              </w:rPr>
              <w:t>020</w:t>
            </w:r>
            <w:r>
              <w:rPr>
                <w:rFonts w:hint="eastAsia" w:ascii="宋体" w:hAnsi="宋体" w:cs="宋体"/>
                <w:szCs w:val="21"/>
              </w:rPr>
              <w:t>年公司管理目标完成情况，各项目标均已完成。</w:t>
            </w:r>
          </w:p>
          <w:p>
            <w:pPr>
              <w:snapToGrid w:val="0"/>
              <w:spacing w:line="360" w:lineRule="auto"/>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w:t>
            </w:r>
            <w:r>
              <w:rPr>
                <w:rFonts w:hint="eastAsia"/>
                <w:color w:val="000000"/>
                <w:szCs w:val="21"/>
                <w:lang w:val="en-US" w:eastAsia="zh-CN"/>
              </w:rPr>
              <w:t>生产技术部</w:t>
            </w:r>
            <w:r>
              <w:rPr>
                <w:rFonts w:hint="eastAsia" w:ascii="宋体" w:hAnsi="宋体" w:cs="宋体"/>
                <w:szCs w:val="21"/>
              </w:rPr>
              <w:t>、</w:t>
            </w:r>
            <w:r>
              <w:rPr>
                <w:rFonts w:hint="eastAsia" w:ascii="宋体" w:hAnsi="宋体" w:cs="宋体"/>
                <w:szCs w:val="21"/>
                <w:lang w:eastAsia="zh-CN"/>
              </w:rPr>
              <w:t>综合管理部</w:t>
            </w:r>
            <w:r>
              <w:rPr>
                <w:rFonts w:hint="eastAsia" w:ascii="宋体" w:hAnsi="宋体" w:cs="宋体"/>
                <w:szCs w:val="21"/>
              </w:rPr>
              <w:t>该条款记录。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pPr>
            <w:r>
              <w:rPr>
                <w:rFonts w:hint="eastAsia"/>
              </w:rPr>
              <w:t>变更的策划</w:t>
            </w:r>
          </w:p>
        </w:tc>
        <w:tc>
          <w:tcPr>
            <w:tcW w:w="960" w:type="dxa"/>
          </w:tcPr>
          <w:p>
            <w:pPr>
              <w:spacing w:line="360" w:lineRule="auto"/>
            </w:pPr>
            <w:r>
              <w:rPr>
                <w:rFonts w:hint="eastAsia"/>
              </w:rPr>
              <w:t>Q6.3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360" w:lineRule="auto"/>
              <w:ind w:firstLine="420" w:firstLineChars="200"/>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360" w:lineRule="auto"/>
              <w:ind w:firstLine="420" w:firstLineChars="200"/>
              <w:rPr>
                <w:rFonts w:ascii="宋体" w:hAnsi="宋体" w:cs="宋体"/>
                <w:szCs w:val="21"/>
              </w:rPr>
            </w:pPr>
            <w:r>
              <w:rPr>
                <w:rFonts w:hint="eastAsia" w:ascii="宋体" w:hAnsi="宋体" w:cs="宋体"/>
                <w:szCs w:val="21"/>
              </w:rPr>
              <w:t>管理体系从</w:t>
            </w:r>
            <w:r>
              <w:rPr>
                <w:rFonts w:hint="eastAsia" w:ascii="宋体" w:hAnsi="宋体" w:cs="宋体"/>
                <w:szCs w:val="21"/>
                <w:lang w:eastAsia="zh-CN"/>
              </w:rPr>
              <w:t>2020年9月1日</w:t>
            </w:r>
            <w:r>
              <w:rPr>
                <w:rFonts w:hint="eastAsia" w:ascii="宋体" w:hAnsi="宋体" w:cs="宋体"/>
                <w:szCs w:val="21"/>
              </w:rPr>
              <w:t>实施以来无涉及变更。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pPr>
            <w:r>
              <w:rPr>
                <w:rFonts w:hint="eastAsia"/>
              </w:rPr>
              <w:t>资源、总则</w:t>
            </w:r>
          </w:p>
        </w:tc>
        <w:tc>
          <w:tcPr>
            <w:tcW w:w="960" w:type="dxa"/>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spacing w:line="360" w:lineRule="auto"/>
              <w:ind w:firstLine="420" w:firstLineChars="200"/>
              <w:rPr>
                <w:szCs w:val="21"/>
              </w:rPr>
            </w:pPr>
            <w:r>
              <w:rPr>
                <w:rFonts w:hint="eastAsia"/>
                <w:szCs w:val="21"/>
              </w:rPr>
              <w:t>在《管理手册》中明确“资源/总则”的要求。</w:t>
            </w:r>
          </w:p>
          <w:p>
            <w:pPr>
              <w:spacing w:line="360" w:lineRule="auto"/>
              <w:ind w:firstLine="420" w:firstLineChars="200"/>
              <w:rPr>
                <w:szCs w:val="21"/>
              </w:rPr>
            </w:pPr>
            <w:r>
              <w:rPr>
                <w:rFonts w:hint="eastAsia"/>
                <w:szCs w:val="21"/>
              </w:rPr>
              <w:t>总经理/体系负责人介绍及现场观察：</w:t>
            </w:r>
          </w:p>
          <w:p>
            <w:pPr>
              <w:spacing w:line="360" w:lineRule="auto"/>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szCs w:val="21"/>
              </w:rPr>
            </w:pPr>
            <w:r>
              <w:rPr>
                <w:rFonts w:hint="eastAsia"/>
                <w:szCs w:val="21"/>
              </w:rPr>
              <w:t>覆盖产品/服务/活动及体系运行所需的资源，主要有：</w:t>
            </w:r>
          </w:p>
          <w:p>
            <w:pPr>
              <w:spacing w:line="360" w:lineRule="auto"/>
              <w:ind w:firstLine="420" w:firstLineChars="200"/>
              <w:rPr>
                <w:szCs w:val="21"/>
              </w:rPr>
            </w:pPr>
            <w:r>
              <w:rPr>
                <w:rFonts w:hint="eastAsia"/>
                <w:szCs w:val="21"/>
              </w:rPr>
              <w:t>总共员工</w:t>
            </w:r>
            <w:r>
              <w:rPr>
                <w:rFonts w:hint="eastAsia"/>
                <w:szCs w:val="21"/>
                <w:lang w:val="en-US" w:eastAsia="zh-CN"/>
              </w:rPr>
              <w:t>65</w:t>
            </w:r>
            <w:r>
              <w:rPr>
                <w:rFonts w:hint="eastAsia"/>
                <w:szCs w:val="21"/>
              </w:rPr>
              <w:t>人，具备</w:t>
            </w:r>
            <w:r>
              <w:rPr>
                <w:rFonts w:hint="eastAsia"/>
                <w:sz w:val="20"/>
                <w:lang w:eastAsia="zh-CN"/>
              </w:rPr>
              <w:t>石油仪器仪表、专用工具及配件的设计、生产、销售和技术服务（许可范围内）；计算机软件开发；信息系统集成</w:t>
            </w:r>
            <w:r>
              <w:rPr>
                <w:rFonts w:hint="eastAsia"/>
                <w:szCs w:val="21"/>
              </w:rPr>
              <w:t>能力，</w:t>
            </w:r>
            <w:r>
              <w:rPr>
                <w:rFonts w:hint="eastAsia"/>
                <w:szCs w:val="21"/>
                <w:lang w:val="en-US" w:eastAsia="zh-CN"/>
              </w:rPr>
              <w:t>厂房和办公区</w:t>
            </w:r>
            <w:r>
              <w:rPr>
                <w:rFonts w:hint="eastAsia"/>
                <w:szCs w:val="21"/>
              </w:rPr>
              <w:t>占地面积约</w:t>
            </w:r>
            <w:r>
              <w:rPr>
                <w:rFonts w:hint="eastAsia"/>
                <w:szCs w:val="21"/>
                <w:lang w:val="en-US" w:eastAsia="zh-CN"/>
              </w:rPr>
              <w:t>1284</w:t>
            </w:r>
            <w:r>
              <w:rPr>
                <w:rFonts w:hint="eastAsia"/>
                <w:szCs w:val="21"/>
              </w:rPr>
              <w:t>平方米</w:t>
            </w:r>
            <w:r>
              <w:rPr>
                <w:rFonts w:hint="eastAsia"/>
                <w:szCs w:val="21"/>
                <w:lang w:eastAsia="zh-CN"/>
              </w:rPr>
              <w:t>，</w:t>
            </w:r>
            <w:r>
              <w:rPr>
                <w:rFonts w:hint="eastAsia"/>
                <w:szCs w:val="21"/>
              </w:rPr>
              <w:t>从现场观察：过程运行环境较好（可详见相关条款审核记录）、据介绍：公司重视组织知识（可详见相关条款审核记录），以上能符合服务的需要，并能支持体系运行和改进的需要。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rFonts w:hint="eastAsia" w:ascii="Times New Roman" w:hAnsi="Times New Roman" w:eastAsia="宋体" w:cs="Times New Roman"/>
                <w:b/>
                <w:kern w:val="2"/>
                <w:sz w:val="21"/>
                <w:szCs w:val="21"/>
                <w:lang w:val="en-US" w:eastAsia="zh-CN" w:bidi="ar-SA"/>
              </w:rPr>
            </w:pPr>
          </w:p>
        </w:tc>
        <w:tc>
          <w:tcPr>
            <w:tcW w:w="9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szCs w:val="21"/>
              </w:rPr>
              <w:t>询问</w:t>
            </w:r>
            <w:r>
              <w:rPr>
                <w:rFonts w:hint="eastAsia"/>
                <w:szCs w:val="21"/>
                <w:lang w:eastAsia="zh-CN"/>
              </w:rPr>
              <w:t>综合管理部薛宇航</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沟通</w:t>
            </w:r>
          </w:p>
          <w:p>
            <w:pPr>
              <w:spacing w:line="360" w:lineRule="auto"/>
              <w:rPr>
                <w:u w:val="none"/>
              </w:rPr>
            </w:pPr>
          </w:p>
        </w:tc>
        <w:tc>
          <w:tcPr>
            <w:tcW w:w="960" w:type="dxa"/>
          </w:tcPr>
          <w:p>
            <w:pPr>
              <w:spacing w:line="360" w:lineRule="auto"/>
              <w:rPr>
                <w:rFonts w:hint="default" w:eastAsia="宋体"/>
                <w:u w:val="none"/>
                <w:lang w:val="en-US" w:eastAsia="zh-CN"/>
              </w:rPr>
            </w:pPr>
            <w:r>
              <w:rPr>
                <w:u w:val="none"/>
              </w:rPr>
              <w:t>O</w:t>
            </w:r>
            <w:r>
              <w:rPr>
                <w:rFonts w:hint="eastAsia"/>
                <w:u w:val="none"/>
              </w:rPr>
              <w:t>7.4</w:t>
            </w:r>
            <w:r>
              <w:rPr>
                <w:rFonts w:hint="eastAsia"/>
                <w:u w:val="none"/>
                <w:lang w:val="en-US" w:eastAsia="zh-CN"/>
              </w:rPr>
              <w:t>.3</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szCs w:val="21"/>
              </w:rPr>
            </w:pPr>
            <w:r>
              <w:rPr>
                <w:rFonts w:hint="eastAsia" w:ascii="宋体" w:hAnsi="宋体" w:cs="宋体"/>
                <w:szCs w:val="21"/>
              </w:rPr>
              <w:t>绩效 总则</w:t>
            </w:r>
          </w:p>
          <w:p>
            <w:pPr>
              <w:spacing w:line="360" w:lineRule="auto"/>
              <w:rPr>
                <w:rFonts w:ascii="宋体" w:hAnsi="宋体" w:eastAsia="宋体" w:cs="宋体"/>
                <w:kern w:val="2"/>
                <w:sz w:val="21"/>
                <w:szCs w:val="21"/>
                <w:lang w:val="en-US" w:eastAsia="zh-CN" w:bidi="ar-SA"/>
              </w:rPr>
            </w:pPr>
          </w:p>
        </w:tc>
        <w:tc>
          <w:tcPr>
            <w:tcW w:w="960" w:type="dxa"/>
            <w:vAlign w:val="top"/>
          </w:tcPr>
          <w:p>
            <w:pPr>
              <w:spacing w:line="360" w:lineRule="auto"/>
              <w:rPr>
                <w:szCs w:val="21"/>
              </w:rPr>
            </w:pPr>
            <w:r>
              <w:rPr>
                <w:rFonts w:hint="eastAsia"/>
                <w:szCs w:val="21"/>
              </w:rPr>
              <w:t>Q9.1.1</w:t>
            </w:r>
          </w:p>
          <w:p>
            <w:pPr>
              <w:spacing w:line="360" w:lineRule="auto"/>
              <w:rPr>
                <w:rFonts w:hint="eastAsia" w:ascii="宋体" w:hAnsi="宋体" w:eastAsia="宋体" w:cs="宋体"/>
                <w:color w:val="000000"/>
                <w:kern w:val="0"/>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eastAsia="zh-CN"/>
              </w:rPr>
              <w:t>综合管理部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20</w:t>
            </w:r>
            <w:r>
              <w:rPr>
                <w:rFonts w:hint="eastAsia" w:ascii="宋体" w:hAnsi="宋体" w:cs="宋体"/>
                <w:szCs w:val="21"/>
              </w:rPr>
              <w:t>年度的目标完成情况，公司及各部门的管理目标均能完成。</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pPr>
            <w:r>
              <w:rPr>
                <w:rFonts w:hint="eastAsia"/>
              </w:rPr>
              <w:t>管理评审</w:t>
            </w:r>
          </w:p>
          <w:p>
            <w:pPr>
              <w:spacing w:line="360" w:lineRule="auto"/>
            </w:pPr>
          </w:p>
        </w:tc>
        <w:tc>
          <w:tcPr>
            <w:tcW w:w="960" w:type="dxa"/>
          </w:tcPr>
          <w:p>
            <w:pPr>
              <w:spacing w:line="360" w:lineRule="auto"/>
            </w:pPr>
            <w:r>
              <w:rPr>
                <w:rFonts w:hint="eastAsia"/>
              </w:rPr>
              <w:t>QE</w:t>
            </w:r>
            <w:r>
              <w:t>O</w:t>
            </w:r>
            <w:r>
              <w:rPr>
                <w:rFonts w:hint="eastAsia"/>
              </w:rPr>
              <w:t>9.3</w:t>
            </w:r>
          </w:p>
        </w:tc>
        <w:tc>
          <w:tcPr>
            <w:tcW w:w="10004" w:type="dxa"/>
            <w:vAlign w:val="center"/>
          </w:tcPr>
          <w:p>
            <w:pPr>
              <w:spacing w:line="360" w:lineRule="auto"/>
              <w:rPr>
                <w:rFonts w:ascii="宋体" w:hAnsi="宋体" w:cs="宋体"/>
                <w:szCs w:val="21"/>
              </w:rPr>
            </w:pPr>
            <w:r>
              <w:rPr>
                <w:rFonts w:hint="eastAsia" w:ascii="宋体" w:hAnsi="宋体" w:cs="宋体"/>
                <w:szCs w:val="21"/>
              </w:rPr>
              <w:t>提供：</w:t>
            </w:r>
          </w:p>
          <w:p>
            <w:pPr>
              <w:spacing w:line="360" w:lineRule="auto"/>
              <w:rPr>
                <w:rFonts w:ascii="宋体" w:hAnsi="宋体" w:cs="宋体"/>
                <w:szCs w:val="21"/>
              </w:rPr>
            </w:pPr>
            <w:r>
              <w:rPr>
                <w:rFonts w:hint="eastAsia" w:ascii="宋体" w:hAnsi="宋体" w:cs="宋体"/>
                <w:szCs w:val="21"/>
              </w:rPr>
              <w:t>1.管理评审计划</w:t>
            </w:r>
          </w:p>
          <w:p>
            <w:pPr>
              <w:spacing w:line="360" w:lineRule="auto"/>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日进行，初审无间隔要求，评审方式：会议评审，编制：</w:t>
            </w:r>
            <w:r>
              <w:rPr>
                <w:rFonts w:hint="eastAsia" w:ascii="宋体" w:hAnsi="宋体" w:cs="宋体"/>
                <w:szCs w:val="21"/>
                <w:lang w:val="en-US" w:eastAsia="zh-CN"/>
              </w:rPr>
              <w:t>李希孝</w:t>
            </w:r>
            <w:r>
              <w:rPr>
                <w:rFonts w:hint="eastAsia" w:ascii="宋体" w:hAnsi="宋体" w:cs="宋体"/>
                <w:szCs w:val="21"/>
              </w:rPr>
              <w:t xml:space="preserve">  批准：</w:t>
            </w:r>
            <w:r>
              <w:rPr>
                <w:rFonts w:hint="eastAsia" w:ascii="宋体" w:hAnsi="宋体" w:cs="宋体"/>
                <w:szCs w:val="21"/>
                <w:lang w:val="en-US" w:eastAsia="zh-CN"/>
              </w:rPr>
              <w:t>兰孟平</w:t>
            </w:r>
            <w:r>
              <w:rPr>
                <w:rFonts w:hint="eastAsia" w:ascii="宋体" w:hAnsi="宋体" w:cs="宋体"/>
                <w:szCs w:val="21"/>
              </w:rPr>
              <w:t>，编制时间为</w:t>
            </w:r>
            <w:r>
              <w:rPr>
                <w:rFonts w:hint="eastAsia" w:ascii="宋体" w:hAnsi="宋体" w:cs="宋体"/>
                <w:szCs w:val="21"/>
                <w:lang w:val="en-US" w:eastAsia="zh-CN"/>
              </w:rPr>
              <w:t>12</w:t>
            </w:r>
            <w:r>
              <w:rPr>
                <w:rFonts w:hint="eastAsia" w:ascii="宋体" w:hAnsi="宋体" w:cs="宋体"/>
                <w:szCs w:val="21"/>
              </w:rPr>
              <w:t>月1</w:t>
            </w:r>
            <w:r>
              <w:rPr>
                <w:rFonts w:hint="eastAsia" w:ascii="宋体" w:hAnsi="宋体" w:cs="宋体"/>
                <w:szCs w:val="21"/>
                <w:lang w:val="en-US" w:eastAsia="zh-CN"/>
              </w:rPr>
              <w:t>3</w:t>
            </w:r>
            <w:r>
              <w:rPr>
                <w:rFonts w:hint="eastAsia" w:ascii="宋体" w:hAnsi="宋体" w:cs="宋体"/>
                <w:szCs w:val="21"/>
              </w:rPr>
              <w:t>日，现场沟通。</w:t>
            </w:r>
          </w:p>
          <w:p>
            <w:pPr>
              <w:spacing w:line="360" w:lineRule="auto"/>
              <w:rPr>
                <w:rFonts w:ascii="宋体" w:hAnsi="宋体" w:cs="宋体"/>
                <w:szCs w:val="21"/>
              </w:rPr>
            </w:pPr>
            <w:r>
              <w:rPr>
                <w:rFonts w:hint="eastAsia" w:ascii="宋体" w:hAnsi="宋体" w:cs="宋体"/>
                <w:szCs w:val="21"/>
              </w:rPr>
              <w:t>参加人员包括公司总经理、管理者代表、各部门负责人</w:t>
            </w:r>
          </w:p>
          <w:p>
            <w:pPr>
              <w:spacing w:line="360" w:lineRule="auto"/>
              <w:rPr>
                <w:rFonts w:ascii="宋体" w:hAnsi="宋体" w:cs="宋体"/>
                <w:szCs w:val="21"/>
              </w:rPr>
            </w:pPr>
            <w:r>
              <w:rPr>
                <w:rFonts w:hint="eastAsia" w:ascii="宋体" w:hAnsi="宋体" w:cs="宋体"/>
                <w:szCs w:val="21"/>
              </w:rPr>
              <w:t>计划中明确了评审内容和资料准备要求。</w:t>
            </w:r>
          </w:p>
          <w:p>
            <w:pPr>
              <w:spacing w:line="360" w:lineRule="auto"/>
              <w:rPr>
                <w:rFonts w:ascii="宋体" w:hAnsi="宋体" w:cs="宋体"/>
                <w:szCs w:val="21"/>
              </w:rPr>
            </w:pPr>
            <w:r>
              <w:rPr>
                <w:rFonts w:hint="eastAsia" w:ascii="宋体" w:hAnsi="宋体" w:cs="宋体"/>
                <w:szCs w:val="21"/>
              </w:rPr>
              <w:t>2.管理评审会议记录</w:t>
            </w:r>
          </w:p>
          <w:p>
            <w:pPr>
              <w:spacing w:line="360" w:lineRule="auto"/>
              <w:rPr>
                <w:rFonts w:ascii="宋体" w:hAnsi="宋体" w:cs="宋体"/>
                <w:szCs w:val="21"/>
              </w:rPr>
            </w:pPr>
            <w:r>
              <w:rPr>
                <w:rFonts w:hint="eastAsia" w:ascii="宋体" w:hAnsi="宋体" w:cs="宋体"/>
                <w:szCs w:val="21"/>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rPr>
                <w:rFonts w:ascii="宋体" w:hAnsi="宋体" w:cs="宋体"/>
                <w:szCs w:val="21"/>
              </w:rPr>
            </w:pPr>
            <w:r>
              <w:rPr>
                <w:rFonts w:hint="eastAsia" w:ascii="宋体" w:hAnsi="宋体" w:cs="宋体"/>
                <w:szCs w:val="21"/>
              </w:rPr>
              <w:t>3.管理评审报告</w:t>
            </w:r>
          </w:p>
          <w:p>
            <w:pPr>
              <w:spacing w:line="360" w:lineRule="auto"/>
              <w:rPr>
                <w:rFonts w:ascii="宋体" w:hAnsi="宋体" w:cs="宋体"/>
                <w:szCs w:val="21"/>
              </w:rPr>
            </w:pPr>
            <w:r>
              <w:rPr>
                <w:rFonts w:hint="eastAsia" w:ascii="宋体" w:hAnsi="宋体" w:cs="宋体"/>
                <w:szCs w:val="21"/>
              </w:rPr>
              <w:t>管理评审结论：公司质量、环境和职业健康安全管理体系，从运行情况来看，公司的质量、环境和职业健康安全管理体系是持续适宜的、充分的和有效的，能满足公司经营、环境保护和职业健康安全管理的要求，并实施持续改进措施是有效的。公司质量和环境和职业健康管理方针、目标得以实现且是适宜的，不必修改。</w:t>
            </w:r>
          </w:p>
          <w:p>
            <w:pPr>
              <w:spacing w:line="360" w:lineRule="auto"/>
              <w:ind w:firstLine="420" w:firstLineChars="200"/>
              <w:rPr>
                <w:rFonts w:ascii="宋体" w:hAnsi="宋体" w:cs="宋体"/>
                <w:szCs w:val="21"/>
              </w:rPr>
            </w:pPr>
            <w:r>
              <w:rPr>
                <w:rFonts w:hint="eastAsia" w:ascii="宋体" w:hAnsi="宋体" w:cs="宋体"/>
                <w:szCs w:val="21"/>
              </w:rPr>
              <w:t>管理评审改进建议：</w:t>
            </w:r>
            <w:r>
              <w:rPr>
                <w:rFonts w:hint="eastAsia" w:ascii="宋体" w:hAnsi="宋体"/>
              </w:rPr>
              <w:t>增加2名</w:t>
            </w:r>
            <w:r>
              <w:rPr>
                <w:rFonts w:hint="eastAsia" w:ascii="宋体" w:hAnsi="宋体"/>
                <w:lang w:val="en-US" w:eastAsia="zh-CN"/>
              </w:rPr>
              <w:t>技术</w:t>
            </w:r>
            <w:r>
              <w:rPr>
                <w:rFonts w:hint="eastAsia" w:ascii="宋体" w:hAnsi="宋体"/>
              </w:rPr>
              <w:t>人员</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以上改进措施，目前正在实施中，后续可进一步关注。</w:t>
            </w:r>
          </w:p>
          <w:p>
            <w:pPr>
              <w:spacing w:line="360" w:lineRule="auto"/>
              <w:ind w:firstLine="420" w:firstLineChars="200"/>
              <w:rPr>
                <w:rFonts w:ascii="宋体" w:hAnsi="宋体" w:cs="宋体"/>
                <w:szCs w:val="21"/>
              </w:rPr>
            </w:pPr>
            <w:r>
              <w:rPr>
                <w:rFonts w:hint="eastAsia" w:ascii="宋体" w:hAnsi="宋体" w:cs="宋体"/>
                <w:szCs w:val="21"/>
              </w:rPr>
              <w:t>查有《管理评审控制程序》</w:t>
            </w:r>
          </w:p>
          <w:p>
            <w:pPr>
              <w:spacing w:line="360" w:lineRule="auto"/>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360" w:lineRule="auto"/>
              <w:ind w:firstLine="420" w:firstLineChars="200"/>
              <w:rPr>
                <w:rFonts w:ascii="宋体" w:hAnsi="宋体" w:cs="宋体"/>
                <w:szCs w:val="21"/>
              </w:rPr>
            </w:pPr>
            <w:r>
              <w:rPr>
                <w:rFonts w:hint="eastAsia" w:ascii="宋体" w:hAnsi="宋体" w:cs="宋体"/>
                <w:szCs w:val="21"/>
              </w:rPr>
              <w:t>管理评审于20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日，由总经理组织召开，参加人员包括公司管理层、各部门负责人等。</w:t>
            </w:r>
          </w:p>
          <w:p>
            <w:pPr>
              <w:spacing w:line="360" w:lineRule="auto"/>
              <w:ind w:firstLine="420" w:firstLineChars="200"/>
              <w:jc w:val="left"/>
              <w:rPr>
                <w:rFonts w:ascii="宋体" w:hAnsi="宋体" w:cs="宋体"/>
                <w:szCs w:val="21"/>
              </w:rPr>
            </w:pPr>
            <w:r>
              <w:rPr>
                <w:rFonts w:hint="eastAsia" w:ascii="宋体" w:hAnsi="宋体" w:cs="宋体"/>
                <w:szCs w:val="21"/>
              </w:rPr>
              <w:t>查：“管理评审计划”目的：管理体系的适宜性、充分性和有效性，寻求改进机会，以确保实现公司的战略方向等，内容有：评审的依据、参加人员、评审的主要内容等。</w:t>
            </w:r>
          </w:p>
          <w:p>
            <w:pPr>
              <w:spacing w:line="360" w:lineRule="auto"/>
              <w:ind w:firstLine="420" w:firstLineChars="200"/>
              <w:jc w:val="left"/>
              <w:rPr>
                <w:rFonts w:ascii="宋体" w:hAnsi="宋体" w:cs="宋体"/>
                <w:szCs w:val="21"/>
              </w:rPr>
            </w:pPr>
            <w:r>
              <w:rPr>
                <w:rFonts w:hint="eastAsia" w:ascii="宋体" w:hAnsi="宋体" w:cs="宋体"/>
                <w:szCs w:val="21"/>
              </w:rPr>
              <w:t>管理评审的实施，查有：“管理评审会议记录”</w:t>
            </w:r>
          </w:p>
          <w:p>
            <w:pPr>
              <w:spacing w:line="360" w:lineRule="auto"/>
              <w:ind w:firstLine="420" w:firstLineChars="200"/>
              <w:rPr>
                <w:rFonts w:ascii="宋体" w:hAnsi="宋体" w:cs="宋体"/>
                <w:szCs w:val="21"/>
              </w:rPr>
            </w:pPr>
            <w:r>
              <w:rPr>
                <w:rFonts w:hint="eastAsia" w:ascii="宋体" w:hAnsi="宋体" w:cs="宋体"/>
                <w:szCs w:val="21"/>
              </w:rPr>
              <w:t>管理评审会议，于20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日召开，有总经理主持会议，共有</w:t>
            </w:r>
            <w:r>
              <w:rPr>
                <w:rFonts w:hint="eastAsia" w:ascii="宋体" w:hAnsi="宋体" w:cs="宋体"/>
                <w:szCs w:val="21"/>
                <w:lang w:val="en-US" w:eastAsia="zh-CN"/>
              </w:rPr>
              <w:t>6</w:t>
            </w:r>
            <w:r>
              <w:rPr>
                <w:rFonts w:hint="eastAsia" w:ascii="宋体" w:hAnsi="宋体" w:cs="宋体"/>
                <w:szCs w:val="21"/>
              </w:rPr>
              <w:t>人参加会议（其中包括：总经理、体系负责人、各部门负责人等。按计划的时间实施了管理评审。</w:t>
            </w:r>
          </w:p>
          <w:p>
            <w:pPr>
              <w:spacing w:line="360" w:lineRule="auto"/>
              <w:ind w:firstLine="420" w:firstLineChars="200"/>
              <w:rPr>
                <w:rFonts w:ascii="宋体" w:hAnsi="宋体" w:cs="宋体"/>
                <w:szCs w:val="21"/>
              </w:rPr>
            </w:pPr>
            <w:r>
              <w:rPr>
                <w:rFonts w:hint="eastAsia" w:ascii="宋体" w:hAnsi="宋体" w:cs="宋体"/>
                <w:szCs w:val="21"/>
              </w:rPr>
              <w:t>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ind w:firstLine="480"/>
              <w:jc w:val="left"/>
              <w:rPr>
                <w:rFonts w:ascii="宋体" w:hAnsi="宋体" w:cs="宋体"/>
                <w:szCs w:val="21"/>
              </w:rPr>
            </w:pPr>
            <w:r>
              <w:rPr>
                <w:rFonts w:hint="eastAsia" w:ascii="宋体" w:hAnsi="宋体" w:cs="宋体"/>
                <w:szCs w:val="21"/>
              </w:rPr>
              <w:t>《管理评审的输入资料》：</w:t>
            </w:r>
          </w:p>
          <w:p>
            <w:pPr>
              <w:spacing w:line="360" w:lineRule="auto"/>
              <w:ind w:firstLine="420" w:firstLineChars="200"/>
              <w:jc w:val="left"/>
              <w:rPr>
                <w:rFonts w:ascii="宋体" w:hAnsi="宋体" w:cs="宋体"/>
                <w:szCs w:val="21"/>
              </w:rPr>
            </w:pPr>
            <w:r>
              <w:rPr>
                <w:rFonts w:hint="eastAsia" w:ascii="宋体" w:hAnsi="宋体" w:cs="宋体"/>
                <w:szCs w:val="21"/>
              </w:rPr>
              <w:t>查看有：各部门提交体系工作总结，</w:t>
            </w:r>
          </w:p>
          <w:p>
            <w:pPr>
              <w:spacing w:line="360" w:lineRule="auto"/>
              <w:ind w:firstLine="420" w:firstLineChars="200"/>
              <w:jc w:val="left"/>
              <w:rPr>
                <w:rFonts w:ascii="宋体" w:hAnsi="宋体" w:cs="宋体"/>
                <w:szCs w:val="21"/>
              </w:rPr>
            </w:pPr>
            <w:r>
              <w:rPr>
                <w:rFonts w:hint="eastAsia" w:ascii="宋体" w:hAnsi="宋体" w:cs="宋体"/>
                <w:szCs w:val="21"/>
              </w:rPr>
              <w:t>查有《管理评审报告》，主要对过程的管理体系有效性及体系的有效性和适宜性的评价，有改进意见</w:t>
            </w:r>
            <w:r>
              <w:rPr>
                <w:rFonts w:hint="eastAsia" w:ascii="宋体" w:hAnsi="宋体" w:cs="宋体"/>
                <w:szCs w:val="21"/>
                <w:lang w:val="en-US" w:eastAsia="zh-CN"/>
              </w:rPr>
              <w:t>1</w:t>
            </w:r>
            <w:r>
              <w:rPr>
                <w:rFonts w:hint="eastAsia" w:ascii="宋体" w:hAnsi="宋体" w:cs="宋体"/>
                <w:szCs w:val="21"/>
              </w:rPr>
              <w:t>条：</w:t>
            </w:r>
            <w:r>
              <w:rPr>
                <w:rFonts w:hint="eastAsia" w:ascii="宋体" w:hAnsi="宋体"/>
              </w:rPr>
              <w:t>增加2名</w:t>
            </w:r>
            <w:r>
              <w:rPr>
                <w:rFonts w:hint="eastAsia" w:ascii="宋体" w:hAnsi="宋体"/>
                <w:lang w:val="en-US" w:eastAsia="zh-CN"/>
              </w:rPr>
              <w:t>技术人员</w:t>
            </w:r>
            <w:r>
              <w:rPr>
                <w:rFonts w:hint="eastAsia" w:ascii="宋体" w:hAnsi="宋体" w:cs="宋体"/>
                <w:szCs w:val="21"/>
              </w:rPr>
              <w:t>。输入资料较全，对改进的意见的措施基本落实。</w:t>
            </w:r>
          </w:p>
          <w:p>
            <w:pPr>
              <w:spacing w:line="360" w:lineRule="auto"/>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总则</w:t>
            </w:r>
          </w:p>
        </w:tc>
        <w:tc>
          <w:tcPr>
            <w:tcW w:w="960" w:type="dxa"/>
          </w:tcPr>
          <w:p>
            <w:pPr>
              <w:spacing w:line="360" w:lineRule="auto"/>
              <w:rPr>
                <w:u w:val="none"/>
              </w:rPr>
            </w:pPr>
            <w:r>
              <w:rPr>
                <w:rFonts w:hint="eastAsia"/>
                <w:u w:val="none"/>
              </w:rPr>
              <w:t>QE</w:t>
            </w:r>
            <w:r>
              <w:rPr>
                <w:u w:val="none"/>
              </w:rPr>
              <w:t>O</w:t>
            </w:r>
            <w:r>
              <w:rPr>
                <w:rFonts w:hint="eastAsia"/>
                <w:u w:val="none"/>
              </w:rPr>
              <w:t xml:space="preserve"> 10.1</w:t>
            </w:r>
          </w:p>
        </w:tc>
        <w:tc>
          <w:tcPr>
            <w:tcW w:w="10004" w:type="dxa"/>
          </w:tcPr>
          <w:p>
            <w:pPr>
              <w:spacing w:line="360" w:lineRule="auto"/>
              <w:ind w:firstLine="420" w:firstLineChars="200"/>
              <w:rPr>
                <w:rFonts w:ascii="宋体" w:hAnsi="宋体" w:cs="宋体"/>
                <w:szCs w:val="21"/>
                <w:u w:val="none"/>
              </w:rPr>
            </w:pPr>
            <w:r>
              <w:rPr>
                <w:rFonts w:hint="eastAsia" w:ascii="宋体" w:hAnsi="宋体" w:cs="宋体"/>
                <w:szCs w:val="21"/>
                <w:u w:val="none"/>
                <w:lang w:eastAsia="zh-CN"/>
              </w:rPr>
              <w:t>综合管理部</w:t>
            </w:r>
            <w:r>
              <w:rPr>
                <w:rFonts w:hint="eastAsia" w:ascii="宋体" w:hAnsi="宋体" w:cs="宋体"/>
                <w:szCs w:val="21"/>
                <w:u w:val="none"/>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u w:val="none"/>
              </w:rPr>
            </w:pPr>
            <w:r>
              <w:rPr>
                <w:rFonts w:hint="eastAsia" w:ascii="宋体" w:hAnsi="宋体" w:cs="宋体"/>
                <w:szCs w:val="21"/>
                <w:u w:val="none"/>
              </w:rPr>
              <w:t xml:space="preserve"> ——具体事实可见审核10.2条款记录。</w:t>
            </w:r>
          </w:p>
        </w:tc>
        <w:tc>
          <w:tcPr>
            <w:tcW w:w="1585" w:type="dxa"/>
          </w:tcPr>
          <w:p>
            <w:pPr>
              <w:spacing w:line="360" w:lineRule="auto"/>
              <w:rPr>
                <w:u w:val="none"/>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持续改进</w:t>
            </w:r>
          </w:p>
        </w:tc>
        <w:tc>
          <w:tcPr>
            <w:tcW w:w="960" w:type="dxa"/>
          </w:tcPr>
          <w:p>
            <w:pPr>
              <w:spacing w:line="360" w:lineRule="auto"/>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在持续改进方面，制定了《不合格控制程序》、《纠正措施控制程序》、《预防措施控制程序》等相关文件化信息要求</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仿宋_GB2312" w:hAnsi="仿宋" w:eastAsia="仿宋_GB2312" w:cs="宋体"/>
                <w:sz w:val="24"/>
                <w:szCs w:val="24"/>
              </w:rPr>
            </w:pPr>
            <w:r>
              <w:rPr>
                <w:rFonts w:hint="eastAsia"/>
                <w:color w:val="000000"/>
                <w:szCs w:val="21"/>
              </w:rPr>
              <w:t>国家/地方监督抽查情况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无监督抽查。</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未收到顾客大投诉；电话顾客电话及时处理；</w:t>
            </w:r>
          </w:p>
          <w:p>
            <w:pPr>
              <w:spacing w:line="360" w:lineRule="auto"/>
              <w:rPr>
                <w:rFonts w:ascii="宋体" w:hAnsi="宋体" w:cs="宋体"/>
                <w:szCs w:val="21"/>
              </w:rPr>
            </w:pPr>
            <w:r>
              <w:rPr>
                <w:rFonts w:hint="eastAsia" w:ascii="宋体" w:hAnsi="宋体" w:cs="宋体"/>
                <w:szCs w:val="21"/>
              </w:rPr>
              <w:t>未有产品召回情况。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A04D1"/>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4F747EF"/>
    <w:rsid w:val="053E259F"/>
    <w:rsid w:val="07713FF2"/>
    <w:rsid w:val="0859445B"/>
    <w:rsid w:val="087E2C00"/>
    <w:rsid w:val="0D490622"/>
    <w:rsid w:val="0E523E2A"/>
    <w:rsid w:val="0F512761"/>
    <w:rsid w:val="0FCC2040"/>
    <w:rsid w:val="10363DE7"/>
    <w:rsid w:val="10670D7E"/>
    <w:rsid w:val="10B22BD6"/>
    <w:rsid w:val="1167590B"/>
    <w:rsid w:val="141005E1"/>
    <w:rsid w:val="15112004"/>
    <w:rsid w:val="151804A0"/>
    <w:rsid w:val="18817E6B"/>
    <w:rsid w:val="195309DA"/>
    <w:rsid w:val="1B5C56DB"/>
    <w:rsid w:val="1B7E266E"/>
    <w:rsid w:val="1BC6441B"/>
    <w:rsid w:val="1C193BF6"/>
    <w:rsid w:val="1FB82F87"/>
    <w:rsid w:val="213C2ECE"/>
    <w:rsid w:val="221D572D"/>
    <w:rsid w:val="24062BA4"/>
    <w:rsid w:val="2A6E6D8C"/>
    <w:rsid w:val="2BB8135F"/>
    <w:rsid w:val="2CBC054B"/>
    <w:rsid w:val="2D303E88"/>
    <w:rsid w:val="2E3F655A"/>
    <w:rsid w:val="2E781A2F"/>
    <w:rsid w:val="30AC7027"/>
    <w:rsid w:val="315F6EF0"/>
    <w:rsid w:val="32030C6C"/>
    <w:rsid w:val="3BAC6214"/>
    <w:rsid w:val="3FB020F6"/>
    <w:rsid w:val="40A160DE"/>
    <w:rsid w:val="42016B6E"/>
    <w:rsid w:val="46E82D65"/>
    <w:rsid w:val="49673219"/>
    <w:rsid w:val="49E66732"/>
    <w:rsid w:val="4AA14C14"/>
    <w:rsid w:val="4C931D3C"/>
    <w:rsid w:val="4EAC2CD2"/>
    <w:rsid w:val="4EF214B3"/>
    <w:rsid w:val="504B11EE"/>
    <w:rsid w:val="51F21ABD"/>
    <w:rsid w:val="53750661"/>
    <w:rsid w:val="568F49F9"/>
    <w:rsid w:val="59111666"/>
    <w:rsid w:val="59FA6B63"/>
    <w:rsid w:val="5A3A4A51"/>
    <w:rsid w:val="5FC82583"/>
    <w:rsid w:val="60F3236F"/>
    <w:rsid w:val="610D7A9C"/>
    <w:rsid w:val="611A103E"/>
    <w:rsid w:val="62AC3D93"/>
    <w:rsid w:val="63FA332B"/>
    <w:rsid w:val="69614E77"/>
    <w:rsid w:val="69C872C7"/>
    <w:rsid w:val="6C277CFE"/>
    <w:rsid w:val="71CD5108"/>
    <w:rsid w:val="73A56221"/>
    <w:rsid w:val="755A2C69"/>
    <w:rsid w:val="7757359D"/>
    <w:rsid w:val="7F782663"/>
    <w:rsid w:val="7F7D0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4">
    <w:name w:val="List Paragraph"/>
    <w:basedOn w:val="1"/>
    <w:qFormat/>
    <w:uiPriority w:val="99"/>
    <w:pPr>
      <w:ind w:firstLine="420" w:firstLineChars="200"/>
    </w:pPr>
  </w:style>
  <w:style w:type="paragraph" w:customStyle="1" w:styleId="15">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1401</Words>
  <Characters>7991</Characters>
  <Lines>66</Lines>
  <Paragraphs>18</Paragraphs>
  <TotalTime>9</TotalTime>
  <ScaleCrop>false</ScaleCrop>
  <LinksUpToDate>false</LinksUpToDate>
  <CharactersWithSpaces>9374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郭力</cp:lastModifiedBy>
  <dcterms:modified xsi:type="dcterms:W3CDTF">2021-04-01T00:34:49Z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D34BD1A9548C42CBBE4EF6B5E687ABF9</vt:lpwstr>
  </property>
</Properties>
</file>