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>受审核部门：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生产技术部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>主管领导：</w:t>
            </w:r>
            <w:r>
              <w:rPr>
                <w:rFonts w:hint="eastAsia" w:cs="Times New Roman"/>
                <w:szCs w:val="22"/>
                <w:highlight w:val="none"/>
                <w:lang w:eastAsia="zh-CN"/>
              </w:rPr>
              <w:t>张永莉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陪同人员：</w:t>
            </w:r>
            <w:r>
              <w:rPr>
                <w:rFonts w:hint="eastAsia" w:cs="Times New Roman"/>
                <w:szCs w:val="22"/>
                <w:highlight w:val="none"/>
                <w:lang w:eastAsia="zh-CN"/>
              </w:rPr>
              <w:t>张诗睿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审核员：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李俐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审核时间：202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年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月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 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8.3（设备研发）、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岗位、职责、权限、责任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QEO:5.3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生产技术部   负责人：张永莉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sym w:font="Wingdings 2" w:char="F09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查《管理手册》规定了本部门的职责和权限   主要负责：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--负责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研发、生产、技术服务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设备及配套设施的管理；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--负责工作环境管理；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--负责项目计划编制和组织实施；负责特殊过程确认；负责产品标识管理；负责产品防护管理；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--负责物资的日常管理工作；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—负责公司环境因素和危险源的识别和管理；重要环境因素、重大危险源的评价管理工作；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--组织制定环境目标指标、职业健康安全目标和环境、职业健康安全管理方案；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—负责产品、质量、环境和职业健康安全绩效的监测与评价；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—做好本部门的运行控制工作。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—负责对不合格产品和服务的控制；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—负责监视和测量设备的有效控制；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—负责事件调查、不合格/不符合与纠正措施的归口管理；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—负责监控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计量技术服务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过程每个关健点，发现问题及时纠正；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—做好本部门的环境因素识别、危险源辨识与控制工作。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目标、指标及完成情况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Q:6.2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sym w:font="Wingdings 2" w:char="F098"/>
            </w:r>
            <w:r>
              <w:rPr>
                <w:rFonts w:hint="eastAsia"/>
                <w:color w:val="auto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门目标：    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1）全年无重大人身伤亡、交通、火灾事故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2）全年无重大设备事故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研发合格率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产品一次检验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合格率100%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5）火灾发生为0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6）重要环境因素及职业健康安全控制绩效：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7）应急预案方案的准备和实施：100%</w:t>
            </w:r>
          </w:p>
          <w:p>
            <w:pPr>
              <w:pStyle w:val="25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抽查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2020年4季度目标考核情况，已经达成目标。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统计人：</w:t>
            </w:r>
            <w:r>
              <w:rPr>
                <w:rFonts w:hint="eastAsia" w:cs="Times New Roman"/>
                <w:szCs w:val="22"/>
                <w:highlight w:val="none"/>
                <w:lang w:eastAsia="zh-CN"/>
              </w:rPr>
              <w:t>张永莉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 xml:space="preserve">     审核：李希孝         批准：兰孟平        日期：2021年1月8日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环境因素识别，危险源辨识、风险评估及控制措施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EO:6.1.2/6.1.4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编制《</w:t>
            </w:r>
            <w:r>
              <w:rPr>
                <w:rFonts w:hint="eastAsia" w:ascii="宋体" w:hAnsi="宋体" w:cs="宋体"/>
                <w:szCs w:val="21"/>
              </w:rPr>
              <w:t>环境因素识别和评价控制程序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</w:rPr>
              <w:t>危险源辨识、风险评价和控制措施的确定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》、《风险和机遇分析、评价和应对措施的确定程序》等程序，按照相关程序执行。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提供《环境因素识别排查表》识别了办公区、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石油仪器仪表、专用工具及配件的设计、生产、销售和技术服务（许可范围内）；计算机软件开发；信息系统集成</w:t>
            </w:r>
            <w:r>
              <w:rPr>
                <w:rFonts w:hint="eastAsia" w:ascii="宋体" w:hAnsi="宋体" w:cs="宋体"/>
                <w:szCs w:val="21"/>
              </w:rPr>
              <w:t>过程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等环境因素包括：水的消耗、电的消耗、办公用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品的消耗、汽车尾气的排放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、生活垃圾的排放、纸箱、包装物的废弃物等；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提供《重要环境因素清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项，包括固废排放（材料包装物废弃、办公垃圾等）、火灾（</w:t>
            </w:r>
            <w:r>
              <w:rPr>
                <w:rFonts w:hint="eastAsia" w:ascii="宋体" w:hAnsi="宋体"/>
                <w:szCs w:val="21"/>
              </w:rPr>
              <w:t>办公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过程潜在火灾的发生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提供《危险源辨识与风险评价》，识别了办公区、石油仪器仪表、专用工具及配件的设计、生产、销售和技术服务（许可范围内）；计算机软件开发；信息系统集成</w:t>
            </w:r>
            <w:r>
              <w:rPr>
                <w:rFonts w:hint="eastAsia" w:ascii="宋体" w:hAnsi="宋体" w:cs="宋体"/>
                <w:szCs w:val="21"/>
              </w:rPr>
              <w:t>过程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等危险源，抽查如下：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作业活动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危险源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导致的后果</w:t>
            </w:r>
          </w:p>
          <w:p>
            <w:pPr>
              <w:pStyle w:val="2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电危害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各类电气插座、插头老化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火灾、触电</w:t>
            </w:r>
          </w:p>
          <w:p>
            <w:pPr>
              <w:pStyle w:val="2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人员外出的车辆、和下车间检查运转设备的危害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交通事故/机械伤害</w:t>
            </w:r>
          </w:p>
          <w:p>
            <w:pPr>
              <w:pStyle w:val="2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标志缺陷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办公大楼消防标志不规范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火灾</w:t>
            </w:r>
          </w:p>
          <w:p>
            <w:pPr>
              <w:pStyle w:val="2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传染病媒介物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个别人员患传染病在不知道的情况下传染给他人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传染病</w:t>
            </w:r>
          </w:p>
          <w:p>
            <w:pPr>
              <w:pStyle w:val="2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交通运输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疲劳驾驶、违章驾驶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交通事故</w:t>
            </w:r>
          </w:p>
          <w:p>
            <w:pPr>
              <w:pStyle w:val="2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暑期办公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高温作业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中暑</w:t>
            </w:r>
          </w:p>
          <w:p>
            <w:pPr>
              <w:pStyle w:val="2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办公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办公区未配备消防器材或器材过期损坏、不会使用消防器材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火灾</w:t>
            </w:r>
          </w:p>
          <w:p>
            <w:pPr>
              <w:pStyle w:val="2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日常办公管理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抽烟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火灾、健康损害</w:t>
            </w:r>
          </w:p>
          <w:p>
            <w:pPr>
              <w:pStyle w:val="2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上下楼梯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地面不平、不小心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人身伤害</w:t>
            </w:r>
          </w:p>
          <w:p>
            <w:pPr>
              <w:pStyle w:val="2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线路短路/易燃物遇明火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引起火灾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人身伤害</w:t>
            </w:r>
          </w:p>
          <w:p>
            <w:pPr>
              <w:pStyle w:val="2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生产过程   设备操作不当   机械伤害</w:t>
            </w:r>
          </w:p>
          <w:p>
            <w:pPr>
              <w:pStyle w:val="2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见《不可接受危险源清单》，触电、火灾伤害、意外交通事故。</w:t>
            </w:r>
          </w:p>
          <w:p>
            <w:pPr>
              <w:pStyle w:val="25"/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以上重要环境因素清单、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不可接受危险源清单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中制定了针对性控制措施，措施基本有效。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60" w:type="dxa"/>
            <w:vAlign w:val="top"/>
          </w:tcPr>
          <w:p>
            <w:pPr>
              <w:pStyle w:val="25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环境和职业健康安全运行控制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E8.1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S8.1</w:t>
            </w:r>
          </w:p>
        </w:tc>
        <w:tc>
          <w:tcPr>
            <w:tcW w:w="10004" w:type="dxa"/>
            <w:vAlign w:val="top"/>
          </w:tcPr>
          <w:p>
            <w:pPr>
              <w:tabs>
                <w:tab w:val="left" w:pos="1080"/>
              </w:tabs>
            </w:pPr>
            <w:r>
              <w:rPr>
                <w:rFonts w:hint="eastAsia"/>
              </w:rPr>
              <w:t xml:space="preserve">    在</w:t>
            </w:r>
            <w:r>
              <w:rPr>
                <w:rFonts w:hint="eastAsia"/>
                <w:lang w:eastAsia="zh-CN"/>
              </w:rPr>
              <w:t>生产技术部</w:t>
            </w:r>
            <w:r>
              <w:rPr>
                <w:rFonts w:hint="eastAsia"/>
              </w:rPr>
              <w:t>查看，提供有</w:t>
            </w:r>
            <w:r>
              <w:rPr>
                <w:rFonts w:hint="eastAsia"/>
                <w:lang w:eastAsia="zh-CN"/>
              </w:rPr>
              <w:t>计量器具的检定、校准、技术咨询及服务；</w:t>
            </w:r>
            <w:r>
              <w:rPr>
                <w:rFonts w:hint="eastAsia"/>
              </w:rPr>
              <w:t>其认证范围处于正常经营情况。</w:t>
            </w:r>
          </w:p>
          <w:p>
            <w:pPr>
              <w:tabs>
                <w:tab w:val="left" w:pos="1080"/>
              </w:tabs>
              <w:ind w:firstLine="420" w:firstLineChars="200"/>
            </w:pPr>
            <w:r>
              <w:rPr>
                <w:rFonts w:hint="eastAsia"/>
                <w:lang w:eastAsia="zh-CN"/>
              </w:rPr>
              <w:t>生产技术部</w:t>
            </w:r>
            <w:r>
              <w:rPr>
                <w:rFonts w:hint="eastAsia"/>
              </w:rPr>
              <w:t>重要环境因素有：固废排放、潜在火灾。</w:t>
            </w:r>
          </w:p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  <w:lang w:eastAsia="zh-CN"/>
              </w:rPr>
              <w:t>生产技术部</w:t>
            </w:r>
            <w:r>
              <w:rPr>
                <w:rFonts w:hint="eastAsia"/>
              </w:rPr>
              <w:t>根据部门的重要环境因素，策划的环境管理制度有：《应急准备和响应管理制度》、《监视、测量、分析和评价管理制度》、《消防安全管理制度》、《火灾应急措施》等。</w:t>
            </w:r>
          </w:p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</w:rPr>
              <w:t>现场查看，部门的服务内容主要有：</w:t>
            </w:r>
            <w:r>
              <w:rPr>
                <w:rFonts w:hint="eastAsia"/>
                <w:lang w:eastAsia="zh-CN"/>
              </w:rPr>
              <w:t>石油仪器仪表、专用工具及配件的设计、生产、销售和技术服务（许可范围内）；计算机软件开发；信息系统集成</w:t>
            </w:r>
            <w:r>
              <w:rPr>
                <w:rFonts w:hint="eastAsia"/>
              </w:rPr>
              <w:t>服务，主要为</w:t>
            </w:r>
            <w:r>
              <w:rPr>
                <w:rFonts w:hint="eastAsia"/>
                <w:lang w:val="en-US" w:eastAsia="zh-CN"/>
              </w:rPr>
              <w:t>顾客提供石油仪器仪表、专用工具及配件的设计、生产、销售和技术服务（许可范围内）；计算机软件开发；信息系统集成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</w:rPr>
              <w:t>1、固废排放管理：</w:t>
            </w:r>
          </w:p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</w:rPr>
              <w:t>公司编制了《固体废弃物管理规定》，规定了</w:t>
            </w:r>
            <w:r>
              <w:rPr>
                <w:rFonts w:hint="eastAsia"/>
                <w:lang w:val="en-US" w:eastAsia="zh-CN"/>
              </w:rPr>
              <w:t>生产技术部</w:t>
            </w:r>
            <w:r>
              <w:rPr>
                <w:rFonts w:hint="eastAsia"/>
              </w:rPr>
              <w:t>实施过程固废处理的管理要求。</w:t>
            </w:r>
          </w:p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</w:rPr>
              <w:t>查，办公环节的主要固废为：废纸、废办公用品、以及生活垃圾等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废气零部件由供应商回收</w:t>
            </w:r>
            <w:r>
              <w:rPr>
                <w:rFonts w:hint="eastAsia"/>
              </w:rPr>
              <w:t>。现采取集中收集，交由环卫处理。在办公公共区域内垃圾桶标识明确。</w:t>
            </w:r>
          </w:p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  <w:lang w:eastAsia="zh-CN"/>
              </w:rPr>
              <w:t>石油仪器仪表、专用工具及配件的设计、生产、销售和技术服务（许可范围内）；计算机软件开发；信息系统集成</w:t>
            </w:r>
            <w:r>
              <w:rPr>
                <w:rFonts w:hint="eastAsia"/>
              </w:rPr>
              <w:t>实施过程的固废有：包装</w:t>
            </w:r>
            <w:r>
              <w:rPr>
                <w:rFonts w:hint="eastAsia"/>
                <w:lang w:val="en-US" w:eastAsia="zh-CN"/>
              </w:rPr>
              <w:t>材料</w:t>
            </w:r>
            <w:r>
              <w:rPr>
                <w:rFonts w:hint="eastAsia"/>
              </w:rPr>
              <w:t>、废弃部件等。</w:t>
            </w:r>
          </w:p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</w:rPr>
              <w:t>2、火灾预防：</w:t>
            </w:r>
          </w:p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</w:rPr>
              <w:t>查看，公司编制了火灾预防管理规定、应急管理规定。</w:t>
            </w:r>
          </w:p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</w:rPr>
              <w:t>现场查看,消防设施配置完整，完好。</w:t>
            </w:r>
          </w:p>
          <w:p>
            <w:pPr>
              <w:spacing w:line="400" w:lineRule="atLeas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公司定期参加组织的消防培训和演练，</w:t>
            </w:r>
            <w:r>
              <w:rPr>
                <w:rFonts w:hint="eastAsia"/>
                <w:lang w:eastAsia="zh-CN"/>
              </w:rPr>
              <w:t>生产技术部</w:t>
            </w:r>
            <w:r>
              <w:rPr>
                <w:rFonts w:hint="eastAsia"/>
              </w:rPr>
              <w:t>主要岗位均参与。</w:t>
            </w:r>
          </w:p>
          <w:p>
            <w:pPr>
              <w:rPr>
                <w:rFonts w:hint="eastAsia"/>
              </w:rPr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现场查看，</w:t>
            </w:r>
            <w:r>
              <w:rPr>
                <w:rFonts w:hint="eastAsia"/>
                <w:lang w:eastAsia="zh-CN"/>
              </w:rPr>
              <w:t>生产技术部</w:t>
            </w:r>
            <w:r>
              <w:rPr>
                <w:rFonts w:hint="eastAsia"/>
              </w:rPr>
              <w:t>的不可接受风险为：潜在火灾、</w:t>
            </w:r>
            <w:r>
              <w:rPr>
                <w:rFonts w:hint="eastAsia"/>
                <w:lang w:val="en-US" w:eastAsia="zh-CN"/>
              </w:rPr>
              <w:t>触电、机械伤害</w:t>
            </w:r>
            <w:r>
              <w:rPr>
                <w:rFonts w:hint="eastAsia"/>
              </w:rPr>
              <w:t>等。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  <w:lang w:eastAsia="zh-CN"/>
              </w:rPr>
              <w:t>生产技术部</w:t>
            </w:r>
            <w:r>
              <w:rPr>
                <w:rFonts w:hint="eastAsia"/>
              </w:rPr>
              <w:t>制订了相关的危险源防护、管理措施，如《应急救援预案》、《设备操作规程》等：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1、触电风险管理：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现场查看，公司规定了安全供电的管理要求，所有电气设备定期进行维护，公司定期对线路、操作柄等进行安全检查，发现问题及时进行处理，设置规范，无不符合情况。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2、火灾伤害预防：</w:t>
            </w:r>
          </w:p>
          <w:p>
            <w:pPr>
              <w:spacing w:line="400" w:lineRule="atLeas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现场了解：公司制订了火灾预防管理规定、应急管理规定。</w:t>
            </w:r>
          </w:p>
          <w:p>
            <w:pPr>
              <w:pStyle w:val="2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3、机械伤害预防：建立控制运行文件，严格执行《安全操作规程》；确定控制部门和人员职责；组织岗位人员培训；尽量避免交叉作业；定期检查设施设备。</w:t>
            </w:r>
          </w:p>
          <w:p>
            <w:pPr>
              <w:spacing w:line="400" w:lineRule="atLeast"/>
              <w:ind w:firstLine="422" w:firstLineChars="200"/>
              <w:rPr>
                <w:rFonts w:hint="eastAsia" w:ascii="Times New Roman" w:hAnsi="Times New Roman" w:cs="Times New Roman"/>
                <w:b/>
                <w:bCs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2"/>
                <w:lang w:val="en-US" w:eastAsia="zh-CN"/>
              </w:rPr>
              <w:t>查公司办公区域未配备消防器材，不符合要求。</w:t>
            </w:r>
          </w:p>
          <w:p>
            <w:pPr>
              <w:spacing w:line="400" w:lineRule="atLeas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查，</w:t>
            </w:r>
            <w:r>
              <w:rPr>
                <w:rFonts w:hint="eastAsia"/>
                <w:lang w:eastAsia="zh-CN"/>
              </w:rPr>
              <w:t>生产技术部</w:t>
            </w:r>
            <w:r>
              <w:rPr>
                <w:rFonts w:hint="eastAsia"/>
              </w:rPr>
              <w:t>员工定期参加行政部的消防、应急、逃生培训和演习。</w:t>
            </w:r>
          </w:p>
        </w:tc>
        <w:tc>
          <w:tcPr>
            <w:tcW w:w="1585" w:type="dxa"/>
          </w:tcPr>
          <w:p/>
          <w:p>
            <w:pPr>
              <w:pStyle w:val="4"/>
            </w:pPr>
          </w:p>
          <w:p>
            <w:pPr>
              <w:pStyle w:val="5"/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7"/>
            </w:pPr>
          </w:p>
          <w:p/>
          <w:p>
            <w:pPr>
              <w:pStyle w:val="4"/>
            </w:pPr>
          </w:p>
          <w:p>
            <w:pPr>
              <w:pStyle w:val="5"/>
            </w:pPr>
          </w:p>
          <w:p>
            <w:pPr>
              <w:pStyle w:val="7"/>
            </w:pPr>
          </w:p>
          <w:p/>
          <w:p>
            <w:pPr>
              <w:pStyle w:val="4"/>
            </w:pPr>
          </w:p>
          <w:p>
            <w:pPr>
              <w:pStyle w:val="5"/>
            </w:pPr>
          </w:p>
          <w:p>
            <w:pPr>
              <w:pStyle w:val="7"/>
            </w:pPr>
          </w:p>
          <w:p/>
          <w:p>
            <w:pPr>
              <w:pStyle w:val="4"/>
            </w:pPr>
          </w:p>
          <w:p>
            <w:pPr>
              <w:pStyle w:val="5"/>
            </w:pPr>
          </w:p>
          <w:p>
            <w:pPr>
              <w:pStyle w:val="7"/>
            </w:pPr>
          </w:p>
          <w:p/>
          <w:p>
            <w:pPr>
              <w:pStyle w:val="4"/>
            </w:pPr>
          </w:p>
          <w:p>
            <w:pPr>
              <w:pStyle w:val="5"/>
            </w:pPr>
          </w:p>
          <w:p>
            <w:pPr>
              <w:pStyle w:val="7"/>
            </w:pPr>
          </w:p>
          <w:p/>
          <w:p>
            <w:pPr>
              <w:pStyle w:val="4"/>
            </w:pPr>
          </w:p>
          <w:p>
            <w:pPr>
              <w:pStyle w:val="5"/>
            </w:pPr>
          </w:p>
          <w:p>
            <w:pPr>
              <w:pStyle w:val="7"/>
            </w:pPr>
          </w:p>
          <w:p/>
          <w:p>
            <w:pPr>
              <w:pStyle w:val="4"/>
            </w:pPr>
          </w:p>
          <w:p>
            <w:pPr>
              <w:pStyle w:val="5"/>
            </w:pP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pStyle w:val="7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  <w:p/>
          <w:p>
            <w:pPr>
              <w:pStyle w:val="4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EO8.2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编制了《应急准备和响应管理程序》，查看内容基本符合要求。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策划了应急预案包括触电、火灾等应急预案。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查应急预案评估报告，通过以上评估，公司应急预案的制定基本合理。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公司进行了触电事故应急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演练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，查应急演练记录。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查消防灭火演练，演练时间2020年</w:t>
            </w:r>
            <w:r>
              <w:rPr>
                <w:rFonts w:hint="eastAsia" w:cs="Times New Roman"/>
                <w:szCs w:val="2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月1</w:t>
            </w:r>
            <w:r>
              <w:rPr>
                <w:rFonts w:hint="eastAsia" w:cs="Times New Roman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日，</w:t>
            </w:r>
            <w:r>
              <w:rPr>
                <w:rFonts w:hint="eastAsia"/>
                <w:szCs w:val="21"/>
              </w:rPr>
              <w:t>安全小组总指挥：李希孝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对演练过程进行了描述，并对预案的有效性进</w:t>
            </w:r>
            <w:r>
              <w:rPr>
                <w:rFonts w:hint="eastAsia"/>
              </w:rPr>
              <w:t>行了评价。目前未发生火灾、人身伤害等事故。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石油仪器仪表、专用工具及配件的设计、生产、销售和技术服务（许可范围内）；计算机软件开发；信息系统集成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实现的策划主要由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战略发展部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负责人完成，过程策划包含了实现产品所需达到的质量目标和要求，公司主要依据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国家标准、客户要求，GB 50058-2014爆炸危险环境电力装置设计规范、JJG 875-2005数字压力计检定规程、SY/T 6675-2007井下流量计校准方法、SY/T 6697-2010注水井分成流量实时测调仪、SY/T 6759-2009示功仪校准装置校准方法、SY/T 5166-2007抽油机井测试仪器技术条件、SY/T 5165-2013石油井下取样器、SY/T 6231-2006电子式井下压力计等标准，编制了相应的过程文件：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编制了1、石油仪器仪表、专用工具及配件的生产和销售流程：机械装配→电路板焊接→电路板老化→总装→调试→检验→交付→售后。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2、信息系统集成流程：方案设计→硬件到货验收→软硬件安装部署→软硬件联调→试运行→交付。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3、计算机应用软件开发实现流程：甲方要求→编写软件研发文件→软件编程→测试→交付。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4、油仪器仪表、专用工具及配件的研发流程：项目立项→需求调研/分析→成果设计→测试验收。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5、技术服务流程：顾客需求→需求调研/分析→实施服务→客户测试验收。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针对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过程制定了作业指导书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：电子元器件及电路板老化规范、单项式高压物性取样器装配作业指导书、电磁流量计装配作业指导书、电子压力计装配作业指导书、堵塞式分层压力计装配作业指导书、精度电子压力计装配作业指导书、高压物性取样器装配作业指导书、回声仪装配作业指导书、六参数装配作业指导书、驱替式高压物性取样器装配作业指导书、示功仪装配作业指导书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等。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规定了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的验收准则；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软件研发设置了《立项报告》、《项目开发计划》、《配置管理计划》、《需求分析说明书》、《测试用例》、《测试报告》等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资源的提供（包括人力、物力、办公设备设施、通讯工具、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维护所需的设备实施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等）。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策划的输出适合于组织的运行。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对于非预期变更，及时进行潜在后果评审，并告知相关人员，目前未发生。经识别企业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暂无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外包过程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Cs w:val="21"/>
              </w:rPr>
              <w:t>产品和服务的设计和开发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Cs w:val="21"/>
                <w:shd w:val="clear" w:color="auto" w:fill="auto"/>
              </w:rPr>
              <w:t>8.3</w:t>
            </w:r>
          </w:p>
        </w:tc>
        <w:tc>
          <w:tcPr>
            <w:tcW w:w="10004" w:type="dxa"/>
            <w:vAlign w:val="top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1、查，设计过程质量控制，主要是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石油仪器仪表、石油专用工具及配件的设计开发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查，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设计开发策划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对设计开发过程的</w:t>
            </w:r>
            <w:r>
              <w:rPr>
                <w:rFonts w:hint="eastAsia"/>
                <w:color w:val="auto"/>
              </w:rPr>
              <w:t>进度、阶段、人员安排</w:t>
            </w:r>
            <w:r>
              <w:rPr>
                <w:rFonts w:hint="eastAsia"/>
                <w:color w:val="auto"/>
                <w:lang w:val="en-US" w:eastAsia="zh-CN"/>
              </w:rPr>
              <w:t>进行了策划：</w:t>
            </w:r>
          </w:p>
          <w:tbl>
            <w:tblPr>
              <w:tblStyle w:val="15"/>
              <w:tblW w:w="0" w:type="auto"/>
              <w:tblInd w:w="108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0"/>
              <w:gridCol w:w="2242"/>
              <w:gridCol w:w="1010"/>
              <w:gridCol w:w="1578"/>
              <w:gridCol w:w="746"/>
              <w:gridCol w:w="915"/>
              <w:gridCol w:w="231"/>
              <w:gridCol w:w="1786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5720" w:type="dxa"/>
                  <w:gridSpan w:val="4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</w:pPr>
                  <w:r>
                    <w:rPr>
                      <w:color w:val="auto"/>
                      <w:sz w:val="21"/>
                      <w:szCs w:val="21"/>
                    </w:rPr>
                    <w:t>EP-QEB12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电子推进器--设计开发策划</w:t>
                  </w:r>
                </w:p>
              </w:tc>
              <w:tc>
                <w:tcPr>
                  <w:tcW w:w="1892" w:type="dxa"/>
                  <w:gridSpan w:val="3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共   1  页</w:t>
                  </w:r>
                </w:p>
              </w:tc>
              <w:tc>
                <w:tcPr>
                  <w:tcW w:w="1786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第   1  页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3" w:hRule="atLeast"/>
              </w:trPr>
              <w:tc>
                <w:tcPr>
                  <w:tcW w:w="9398" w:type="dxa"/>
                  <w:gridSpan w:val="8"/>
                  <w:noWrap w:val="0"/>
                  <w:vAlign w:val="top"/>
                </w:tcPr>
                <w:p>
                  <w:pPr>
                    <w:rPr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一、设计依据</w:t>
                  </w:r>
                </w:p>
                <w:p>
                  <w:pPr>
                    <w:spacing w:line="300" w:lineRule="auto"/>
                    <w:ind w:firstLine="420" w:firstLineChars="200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市场调研和公司针对测井仪配件井下取样器电子推进器的需求，参考S</w:t>
                  </w:r>
                  <w:r>
                    <w:rPr>
                      <w:color w:val="auto"/>
                      <w:sz w:val="21"/>
                      <w:szCs w:val="21"/>
                    </w:rPr>
                    <w:t>Y/T5165-2013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石油井下取样器标准。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6" w:hRule="atLeast"/>
              </w:trPr>
              <w:tc>
                <w:tcPr>
                  <w:tcW w:w="9398" w:type="dxa"/>
                  <w:gridSpan w:val="8"/>
                  <w:noWrap w:val="0"/>
                  <w:vAlign w:val="top"/>
                </w:tcPr>
                <w:p>
                  <w:pPr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二、项目的用途和使用范围</w:t>
                  </w:r>
                </w:p>
                <w:p>
                  <w:pPr>
                    <w:spacing w:line="300" w:lineRule="auto"/>
                    <w:ind w:firstLine="420" w:firstLineChars="200"/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电子推进器主要用于井下取样器关闭样筒上下凡尔。适用于</w:t>
                  </w:r>
                  <w:r>
                    <w:rPr>
                      <w:color w:val="auto"/>
                      <w:sz w:val="21"/>
                      <w:szCs w:val="21"/>
                    </w:rPr>
                    <w:t>EP-PDS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气动式井下取样器。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0" w:hRule="atLeast"/>
              </w:trPr>
              <w:tc>
                <w:tcPr>
                  <w:tcW w:w="9398" w:type="dxa"/>
                  <w:gridSpan w:val="8"/>
                  <w:noWrap w:val="0"/>
                  <w:vAlign w:val="top"/>
                </w:tcPr>
                <w:p>
                  <w:pPr>
                    <w:rPr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三、基本说明或要求</w:t>
                  </w:r>
                </w:p>
                <w:p>
                  <w:pPr>
                    <w:spacing w:line="300" w:lineRule="auto"/>
                    <w:ind w:firstLine="420" w:firstLineChars="200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1、安装尺寸确保与现有取样器一致。</w:t>
                  </w:r>
                </w:p>
                <w:p>
                  <w:pPr>
                    <w:spacing w:line="300" w:lineRule="auto"/>
                    <w:ind w:firstLine="420" w:firstLineChars="200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2、推进器电阻值要求</w:t>
                  </w:r>
                  <w:r>
                    <w:rPr>
                      <w:color w:val="auto"/>
                      <w:sz w:val="21"/>
                      <w:szCs w:val="21"/>
                    </w:rPr>
                    <w:t>4-6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Ω。</w:t>
                  </w:r>
                </w:p>
                <w:p>
                  <w:pPr>
                    <w:spacing w:line="300" w:lineRule="auto"/>
                    <w:ind w:firstLine="420" w:firstLineChars="200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3、要求在升温后能产生大量气体，使的取样器气仓内产生足够压力推动推杆。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79" w:hRule="atLeast"/>
              </w:trPr>
              <w:tc>
                <w:tcPr>
                  <w:tcW w:w="9398" w:type="dxa"/>
                  <w:gridSpan w:val="8"/>
                  <w:noWrap w:val="0"/>
                  <w:vAlign w:val="top"/>
                </w:tcPr>
                <w:p>
                  <w:pPr>
                    <w:rPr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四、结构概述</w:t>
                  </w:r>
                </w:p>
                <w:p>
                  <w:pPr>
                    <w:spacing w:line="300" w:lineRule="auto"/>
                    <w:ind w:firstLine="420" w:firstLineChars="200"/>
                    <w:rPr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1、设备主要由安装基体、绝缘套、气体发生器等组成。</w:t>
                  </w:r>
                </w:p>
                <w:p>
                  <w:pPr>
                    <w:spacing w:line="300" w:lineRule="auto"/>
                    <w:ind w:firstLine="420" w:firstLineChars="200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2、绝缘套内置电阻丝。</w:t>
                  </w:r>
                </w:p>
                <w:p>
                  <w:pPr>
                    <w:spacing w:line="300" w:lineRule="auto"/>
                    <w:ind w:firstLine="420" w:firstLineChars="200"/>
                    <w:rPr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3、气体发生器预置在安装基体内。</w:t>
                  </w:r>
                </w:p>
                <w:p>
                  <w:pPr>
                    <w:spacing w:line="300" w:lineRule="auto"/>
                    <w:ind w:firstLine="420" w:firstLineChars="200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color w:val="auto"/>
                      <w:sz w:val="21"/>
                      <w:szCs w:val="21"/>
                    </w:rPr>
                    <w:t>4、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电阻丝与气体发生器连通。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58" w:hRule="atLeast"/>
              </w:trPr>
              <w:tc>
                <w:tcPr>
                  <w:tcW w:w="9398" w:type="dxa"/>
                  <w:gridSpan w:val="8"/>
                  <w:noWrap w:val="0"/>
                  <w:vAlign w:val="top"/>
                </w:tcPr>
                <w:p>
                  <w:pPr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五、基本工作原理</w:t>
                  </w:r>
                </w:p>
                <w:p>
                  <w:pPr>
                    <w:spacing w:line="300" w:lineRule="auto"/>
                    <w:ind w:firstLine="420" w:firstLineChars="200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井下取样器有电池组件、控制电路等，当电子推进器安装在取样器上之后，通过单片机定时，到达预定时间通过电流对电子推进器供电，由于推进器电阻很小，短时间升温，气体发生器短时间内产生大量气体，使得取样器气仓内产生压力，以此作为动力，利用反推原理使得取样器样筒凡尔关闭，达到密闭取样的效果。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4" w:hRule="atLeast"/>
              </w:trPr>
              <w:tc>
                <w:tcPr>
                  <w:tcW w:w="9398" w:type="dxa"/>
                  <w:gridSpan w:val="8"/>
                  <w:noWrap w:val="0"/>
                  <w:vAlign w:val="top"/>
                </w:tcPr>
                <w:p>
                  <w:pPr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六 、进度、阶段、人员安排</w:t>
                  </w:r>
                </w:p>
                <w:p>
                  <w:pPr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</w:p>
                <w:tbl>
                  <w:tblPr>
                    <w:tblStyle w:val="15"/>
                    <w:tblW w:w="0" w:type="auto"/>
                    <w:jc w:val="center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22"/>
                    <w:gridCol w:w="3284"/>
                    <w:gridCol w:w="2313"/>
                    <w:gridCol w:w="2339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7" w:hRule="atLeast"/>
                      <w:jc w:val="center"/>
                    </w:trPr>
                    <w:tc>
                      <w:tcPr>
                        <w:tcW w:w="422" w:type="dxa"/>
                        <w:noWrap w:val="0"/>
                        <w:vAlign w:val="center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No</w:t>
                        </w:r>
                      </w:p>
                    </w:tc>
                    <w:tc>
                      <w:tcPr>
                        <w:tcW w:w="3284" w:type="dxa"/>
                        <w:noWrap w:val="0"/>
                        <w:vAlign w:val="center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阶段划分</w:t>
                        </w:r>
                      </w:p>
                    </w:tc>
                    <w:tc>
                      <w:tcPr>
                        <w:tcW w:w="2313" w:type="dxa"/>
                        <w:noWrap w:val="0"/>
                        <w:vAlign w:val="center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时间进度</w:t>
                        </w:r>
                      </w:p>
                    </w:tc>
                    <w:tc>
                      <w:tcPr>
                        <w:tcW w:w="2339" w:type="dxa"/>
                        <w:noWrap w:val="0"/>
                        <w:vAlign w:val="center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主负责人员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7" w:hRule="atLeast"/>
                      <w:jc w:val="center"/>
                    </w:trPr>
                    <w:tc>
                      <w:tcPr>
                        <w:tcW w:w="422" w:type="dxa"/>
                        <w:noWrap w:val="0"/>
                        <w:vAlign w:val="center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3284" w:type="dxa"/>
                        <w:noWrap w:val="0"/>
                        <w:vAlign w:val="center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方案确定</w:t>
                        </w:r>
                      </w:p>
                    </w:tc>
                    <w:tc>
                      <w:tcPr>
                        <w:tcW w:w="2313" w:type="dxa"/>
                        <w:noWrap w:val="0"/>
                        <w:vAlign w:val="center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/>
                            <w:color w:val="auto"/>
                            <w:sz w:val="21"/>
                            <w:szCs w:val="21"/>
                          </w:rPr>
                          <w:t>2020.11.8</w:t>
                        </w:r>
                      </w:p>
                    </w:tc>
                    <w:tc>
                      <w:tcPr>
                        <w:tcW w:w="2339" w:type="dxa"/>
                        <w:noWrap w:val="0"/>
                        <w:vAlign w:val="top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张永莉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7" w:hRule="atLeast"/>
                      <w:jc w:val="center"/>
                    </w:trPr>
                    <w:tc>
                      <w:tcPr>
                        <w:tcW w:w="422" w:type="dxa"/>
                        <w:noWrap w:val="0"/>
                        <w:vAlign w:val="center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3284" w:type="dxa"/>
                        <w:noWrap w:val="0"/>
                        <w:vAlign w:val="center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绘制三维图纸</w:t>
                        </w:r>
                      </w:p>
                    </w:tc>
                    <w:tc>
                      <w:tcPr>
                        <w:tcW w:w="2313" w:type="dxa"/>
                        <w:noWrap w:val="0"/>
                        <w:vAlign w:val="center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/>
                            <w:color w:val="auto"/>
                            <w:sz w:val="21"/>
                            <w:szCs w:val="21"/>
                          </w:rPr>
                          <w:t>2020.11.12</w:t>
                        </w:r>
                      </w:p>
                    </w:tc>
                    <w:tc>
                      <w:tcPr>
                        <w:tcW w:w="2339" w:type="dxa"/>
                        <w:noWrap w:val="0"/>
                        <w:vAlign w:val="top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张永莉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7" w:hRule="atLeast"/>
                      <w:jc w:val="center"/>
                    </w:trPr>
                    <w:tc>
                      <w:tcPr>
                        <w:tcW w:w="422" w:type="dxa"/>
                        <w:noWrap w:val="0"/>
                        <w:vAlign w:val="center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3284" w:type="dxa"/>
                        <w:noWrap w:val="0"/>
                        <w:vAlign w:val="center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设计和开发输入评审</w:t>
                        </w:r>
                      </w:p>
                    </w:tc>
                    <w:tc>
                      <w:tcPr>
                        <w:tcW w:w="2313" w:type="dxa"/>
                        <w:noWrap w:val="0"/>
                        <w:vAlign w:val="center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/>
                            <w:color w:val="auto"/>
                            <w:sz w:val="21"/>
                            <w:szCs w:val="21"/>
                          </w:rPr>
                          <w:t>2020.11.13</w:t>
                        </w:r>
                      </w:p>
                    </w:tc>
                    <w:tc>
                      <w:tcPr>
                        <w:tcW w:w="2339" w:type="dxa"/>
                        <w:noWrap w:val="0"/>
                        <w:vAlign w:val="top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李希孝、张玉峰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7" w:hRule="atLeast"/>
                      <w:jc w:val="center"/>
                    </w:trPr>
                    <w:tc>
                      <w:tcPr>
                        <w:tcW w:w="422" w:type="dxa"/>
                        <w:noWrap w:val="0"/>
                        <w:vAlign w:val="center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3284" w:type="dxa"/>
                        <w:noWrap w:val="0"/>
                        <w:vAlign w:val="top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样机试制</w:t>
                        </w:r>
                      </w:p>
                    </w:tc>
                    <w:tc>
                      <w:tcPr>
                        <w:tcW w:w="2313" w:type="dxa"/>
                        <w:noWrap w:val="0"/>
                        <w:vAlign w:val="center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/>
                            <w:color w:val="auto"/>
                            <w:sz w:val="21"/>
                            <w:szCs w:val="21"/>
                          </w:rPr>
                          <w:t>2020.12.10</w:t>
                        </w:r>
                      </w:p>
                    </w:tc>
                    <w:tc>
                      <w:tcPr>
                        <w:tcW w:w="2339" w:type="dxa"/>
                        <w:noWrap w:val="0"/>
                        <w:vAlign w:val="top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张永莉、乔建春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7" w:hRule="atLeast"/>
                      <w:jc w:val="center"/>
                    </w:trPr>
                    <w:tc>
                      <w:tcPr>
                        <w:tcW w:w="422" w:type="dxa"/>
                        <w:noWrap w:val="0"/>
                        <w:vAlign w:val="center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3284" w:type="dxa"/>
                        <w:noWrap w:val="0"/>
                        <w:vAlign w:val="top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测试稳定性</w:t>
                        </w:r>
                      </w:p>
                    </w:tc>
                    <w:tc>
                      <w:tcPr>
                        <w:tcW w:w="2313" w:type="dxa"/>
                        <w:noWrap w:val="0"/>
                        <w:vAlign w:val="center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/>
                            <w:color w:val="auto"/>
                            <w:sz w:val="21"/>
                            <w:szCs w:val="21"/>
                          </w:rPr>
                          <w:t>2020.12.20</w:t>
                        </w:r>
                      </w:p>
                    </w:tc>
                    <w:tc>
                      <w:tcPr>
                        <w:tcW w:w="2339" w:type="dxa"/>
                        <w:noWrap w:val="0"/>
                        <w:vAlign w:val="top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张永莉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7" w:hRule="atLeast"/>
                      <w:jc w:val="center"/>
                    </w:trPr>
                    <w:tc>
                      <w:tcPr>
                        <w:tcW w:w="422" w:type="dxa"/>
                        <w:noWrap w:val="0"/>
                        <w:vAlign w:val="center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3284" w:type="dxa"/>
                        <w:noWrap w:val="0"/>
                        <w:vAlign w:val="top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设计开发确认</w:t>
                        </w:r>
                      </w:p>
                    </w:tc>
                    <w:tc>
                      <w:tcPr>
                        <w:tcW w:w="2313" w:type="dxa"/>
                        <w:noWrap w:val="0"/>
                        <w:vAlign w:val="center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/>
                            <w:color w:val="auto"/>
                            <w:sz w:val="21"/>
                            <w:szCs w:val="21"/>
                          </w:rPr>
                          <w:t>2020.12.28</w:t>
                        </w:r>
                      </w:p>
                    </w:tc>
                    <w:tc>
                      <w:tcPr>
                        <w:tcW w:w="2339" w:type="dxa"/>
                        <w:noWrap w:val="0"/>
                        <w:vAlign w:val="top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李希孝、张玉峰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96" w:hRule="atLeast"/>
                      <w:jc w:val="center"/>
                    </w:trPr>
                    <w:tc>
                      <w:tcPr>
                        <w:tcW w:w="422" w:type="dxa"/>
                        <w:noWrap w:val="0"/>
                        <w:vAlign w:val="center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3284" w:type="dxa"/>
                        <w:noWrap w:val="0"/>
                        <w:vAlign w:val="top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设计开发输出</w:t>
                        </w:r>
                      </w:p>
                    </w:tc>
                    <w:tc>
                      <w:tcPr>
                        <w:tcW w:w="2313" w:type="dxa"/>
                        <w:noWrap w:val="0"/>
                        <w:vAlign w:val="center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/>
                            <w:color w:val="auto"/>
                            <w:sz w:val="21"/>
                            <w:szCs w:val="21"/>
                          </w:rPr>
                          <w:t>2020.12.31</w:t>
                        </w:r>
                      </w:p>
                    </w:tc>
                    <w:tc>
                      <w:tcPr>
                        <w:tcW w:w="2339" w:type="dxa"/>
                        <w:noWrap w:val="0"/>
                        <w:vAlign w:val="top"/>
                      </w:tcPr>
                      <w:p>
                        <w:pPr>
                          <w:snapToGrid w:val="0"/>
                          <w:spacing w:line="300" w:lineRule="auto"/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auto"/>
                            <w:sz w:val="21"/>
                            <w:szCs w:val="21"/>
                          </w:rPr>
                          <w:t>张永莉</w:t>
                        </w:r>
                      </w:p>
                    </w:tc>
                  </w:tr>
                </w:tbl>
                <w:p>
                  <w:pPr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4" w:hRule="atLeast"/>
              </w:trPr>
              <w:tc>
                <w:tcPr>
                  <w:tcW w:w="9398" w:type="dxa"/>
                  <w:gridSpan w:val="8"/>
                  <w:tcBorders>
                    <w:bottom w:val="single" w:color="auto" w:sz="12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输入评审：</w:t>
                  </w:r>
                </w:p>
                <w:p>
                  <w:pPr>
                    <w:ind w:right="420"/>
                    <w:jc w:val="center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产品设计满足要求。</w:t>
                  </w:r>
                </w:p>
                <w:p>
                  <w:pPr>
                    <w:wordWrap w:val="0"/>
                    <w:jc w:val="right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 xml:space="preserve">                      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89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批准</w:t>
                  </w:r>
                </w:p>
              </w:tc>
              <w:tc>
                <w:tcPr>
                  <w:tcW w:w="224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李希孝</w:t>
                  </w:r>
                </w:p>
              </w:tc>
              <w:tc>
                <w:tcPr>
                  <w:tcW w:w="10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审核</w:t>
                  </w:r>
                </w:p>
              </w:tc>
              <w:tc>
                <w:tcPr>
                  <w:tcW w:w="2324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张玉峰</w:t>
                  </w:r>
                </w:p>
              </w:tc>
              <w:tc>
                <w:tcPr>
                  <w:tcW w:w="9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编制</w:t>
                  </w:r>
                </w:p>
              </w:tc>
              <w:tc>
                <w:tcPr>
                  <w:tcW w:w="2017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张永莉</w:t>
                  </w:r>
                </w:p>
              </w:tc>
            </w:tr>
          </w:tbl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时间：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2020.11.8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hint="default" w:ascii="宋体" w:hAnsi="宋体" w:eastAsia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包含了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开发策划、开发输入、输出、评审、验证、确认等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查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设计开发输入登记表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eastAsia="zh-CN"/>
              </w:rPr>
              <w:t>》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输入内容包含</w:t>
            </w:r>
            <w:r>
              <w:rPr>
                <w:color w:val="auto"/>
                <w:sz w:val="21"/>
                <w:szCs w:val="21"/>
              </w:rPr>
              <w:t>EP-QEB12</w:t>
            </w:r>
            <w:r>
              <w:rPr>
                <w:rFonts w:hint="eastAsia"/>
                <w:color w:val="auto"/>
                <w:sz w:val="21"/>
                <w:szCs w:val="21"/>
              </w:rPr>
              <w:t>电子推进器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市场调研报告、技术要求、立项申请书、安装图等。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hint="default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输入的评审结论：满足设计开发需求。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hint="default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批准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李希孝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审核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张玉峰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编制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张永莉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2020.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13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hint="default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查《</w:t>
            </w:r>
            <w:r>
              <w:rPr>
                <w:color w:val="auto"/>
                <w:sz w:val="21"/>
                <w:szCs w:val="21"/>
              </w:rPr>
              <w:t>EP-QEB12</w:t>
            </w:r>
            <w:r>
              <w:rPr>
                <w:rFonts w:hint="eastAsia"/>
                <w:color w:val="auto"/>
                <w:sz w:val="21"/>
                <w:szCs w:val="21"/>
              </w:rPr>
              <w:t>电子推进器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设计评审验证记录表》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评审内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容：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1.设计依据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2.产品用途及使用范围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3.主要性能技术指标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4.产品主要工作原理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5.与普通分析比较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6.产品的设计方案在性能与成本方面分析比较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符合要求满足用户需求、适应本企业发展要求的情况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评审结论：满足设计要求。评审人员：</w:t>
            </w:r>
            <w:r>
              <w:rPr>
                <w:rFonts w:hint="eastAsia"/>
                <w:color w:val="auto"/>
                <w:sz w:val="21"/>
                <w:szCs w:val="21"/>
              </w:rPr>
              <w:t>李希孝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张玉峰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张永莉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，日期：2020.12.28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查《设计开发确认记录表》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确认内容：设计所有项目内容确认含：设计方案的确认、设计图纸确认以及其它相关技术性文件的确认。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确认结果：经测试验证，</w:t>
            </w:r>
            <w:r>
              <w:rPr>
                <w:color w:val="auto"/>
                <w:sz w:val="21"/>
                <w:szCs w:val="21"/>
              </w:rPr>
              <w:t>EP-QEB12</w:t>
            </w:r>
            <w:r>
              <w:rPr>
                <w:rFonts w:hint="eastAsia"/>
                <w:color w:val="auto"/>
                <w:sz w:val="21"/>
                <w:szCs w:val="21"/>
              </w:rPr>
              <w:t>电子推进器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满足设计要求。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38100</wp:posOffset>
                  </wp:positionV>
                  <wp:extent cx="3703320" cy="1983740"/>
                  <wp:effectExtent l="0" t="0" r="5080" b="1016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332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并提</w:t>
            </w:r>
            <w:r>
              <w:rPr>
                <w:rFonts w:hint="eastAsia" w:ascii="宋体" w:hAnsi="宋体" w:cs="Times New Roman"/>
                <w:color w:val="auto"/>
                <w:szCs w:val="21"/>
                <w:shd w:val="clear" w:color="auto" w:fill="auto"/>
                <w:lang w:val="en-US" w:eastAsia="zh-CN"/>
              </w:rPr>
              <w:t>供了《检测报告》：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测试</w:t>
            </w:r>
            <w:r>
              <w:rPr>
                <w:rFonts w:hint="eastAsia" w:ascii="宋体" w:hAnsi="宋体" w:cs="Times New Roman"/>
                <w:color w:val="auto"/>
                <w:szCs w:val="21"/>
                <w:shd w:val="clear" w:color="auto" w:fill="auto"/>
                <w:lang w:val="en-US" w:eastAsia="zh-CN"/>
              </w:rPr>
              <w:t>结论为：合格，产品符合技术要求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rPr>
                <w:rFonts w:hint="default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检测人</w:t>
            </w:r>
            <w:r>
              <w:rPr>
                <w:rFonts w:hint="default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：乔建春，2020.12.22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rPr>
                <w:rFonts w:hint="default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查《设计开发输出登记表》，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输出内容为：1、EP-QEB12电子推进器机械三维模型、二维图纸、电气图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2、EP-QEB12电子推进器说明书简介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3、测试记录文件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4、EP-QEB12电子推进器一台。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对设计输出进行确认，能满足输入要求。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ascii="宋体" w:hAnsi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查，公司策划了设计变更的管理要求。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该设计过程的变更：对于设计、确认过程的问题，均按设计开发程序要求，进行更改后再次验证确认，合格方能通过。</w:t>
            </w:r>
          </w:p>
          <w:p>
            <w:pPr>
              <w:snapToGrid w:val="0"/>
              <w:spacing w:line="400" w:lineRule="exact"/>
              <w:rPr>
                <w:rFonts w:hint="default" w:ascii="宋体" w:hAnsi="宋体" w:cs="Times New Roman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shd w:val="clear" w:color="auto" w:fill="auto"/>
                <w:lang w:val="en-US" w:eastAsia="zh-CN"/>
              </w:rPr>
              <w:t>又抽查了</w:t>
            </w:r>
            <w:r>
              <w:rPr>
                <w:rFonts w:hint="eastAsia" w:ascii="宋体" w:hAnsi="宋体" w:cs="Times New Roman"/>
                <w:color w:val="auto"/>
                <w:szCs w:val="21"/>
                <w:shd w:val="clear" w:color="auto" w:fill="auto"/>
              </w:rPr>
              <w:t>DQY100C-I电子取样器</w:t>
            </w:r>
            <w:r>
              <w:rPr>
                <w:rFonts w:hint="eastAsia" w:ascii="宋体" w:hAnsi="宋体" w:cs="Times New Roman"/>
                <w:color w:val="auto"/>
                <w:szCs w:val="21"/>
                <w:shd w:val="clear" w:color="auto" w:fill="auto"/>
                <w:lang w:val="en-US" w:eastAsia="zh-CN"/>
              </w:rPr>
              <w:t>的研发资料，基本满足设计开发要求。</w:t>
            </w: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shd w:val="clear" w:color="auto" w:fill="auto"/>
              </w:rPr>
              <w:t>公司的设计过程受控。</w:t>
            </w:r>
          </w:p>
        </w:tc>
        <w:tc>
          <w:tcPr>
            <w:tcW w:w="1585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生产和服务提供的控制</w:t>
            </w:r>
          </w:p>
        </w:tc>
        <w:tc>
          <w:tcPr>
            <w:tcW w:w="960" w:type="dxa"/>
            <w:vAlign w:val="top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8.5.1</w:t>
            </w:r>
          </w:p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查石油仪器仪表、专用工具及配件的生产过程：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公司制定了《生产和服务提供过程控制程序》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明确了受控条件包括：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 xml:space="preserve">a）规定产品/服务/活动的特征以及拟获得结果的文件； 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b）获得适宜的监视和测量资源；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c）适当阶段实施监视和测量活动；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d）为过程提供适宜的设施环境；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e）配备备能力人员所要求的资格；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f）特殊过程的确认和定期再确认；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g）采取措施防止人为错误；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h）实施放行、交付和交付后活动。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1、查生产车间各工序(工位)均有有正在生产的工艺卡、加工技术质量要求规范、设备操作规程，均为现行有效的文件，受控标识清楚；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2、查生产车间及作业工位执行的作业指导书主要包括：设备操作指导书、检验标准、工艺卡等，均放置于工位附近，便于查阅对照。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3、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查看：现场有：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螺丝刀、剥线钳、万用表、测井烘箱、压力砝码计、活塞式压力计、游标卡尺、示波器、电焊台、水平振荡器、5速台钻、控制器、稳压电源等设备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，生产相关设备工作正常，状态良好，无异常现象，符合产品的生产的条件及要求。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4、现场配置了相应的检测设备，主要为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螺纹环规、压力砝码计、活塞式压力计、游标卡尺、示波器等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。均有检定状态标识。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一、查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精密零部件的加工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石油仪器仪表、专用工具及配件的生产和销售流程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：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机械装配→电路板焊接→电路板老化→总装→调试→检验→交付→售后。</w:t>
            </w:r>
          </w:p>
          <w:p>
            <w:pPr>
              <w:spacing w:line="360" w:lineRule="auto"/>
              <w:rPr>
                <w:rFonts w:hint="default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抽查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了《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电子取样器装配过程记录表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》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工作内容包含了：1、按图纸明细领取机加件及标准件，并清单数量，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270510</wp:posOffset>
                  </wp:positionV>
                  <wp:extent cx="2969895" cy="2096770"/>
                  <wp:effectExtent l="0" t="0" r="1905" b="11430"/>
                  <wp:wrapNone/>
                  <wp:docPr id="12" name="图片 12" descr="8d21eac29861829731fe6992499d4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d21eac29861829731fe6992499d4b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895" cy="209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3187700</wp:posOffset>
                  </wp:positionH>
                  <wp:positionV relativeFrom="paragraph">
                    <wp:posOffset>275590</wp:posOffset>
                  </wp:positionV>
                  <wp:extent cx="2907030" cy="2091690"/>
                  <wp:effectExtent l="0" t="0" r="1270" b="3810"/>
                  <wp:wrapNone/>
                  <wp:docPr id="13" name="图片 13" descr="41a84812ef244ce6d93644267f9fd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1a84812ef244ce6d93644267f9fd0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030" cy="209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检查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；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2、各组件清洁，分类，按图按照各密封圈；3、……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操作人：沙松，检验人：李井丰，2020.12.7，结论：合格。</w:t>
            </w:r>
          </w:p>
          <w:p>
            <w:pPr>
              <w:spacing w:line="360" w:lineRule="auto"/>
              <w:rPr>
                <w:rFonts w:hint="default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查看了《电子取样器调试记录表》、《电路板老化记录表V1.0》、《电子取样器800-70Mpa检定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＆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试验记录表》、《温度压力标定数据记录表》,对电子取样器的调试、试验、老化等过程进行了检测，结果均为合格：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3003550</wp:posOffset>
                  </wp:positionH>
                  <wp:positionV relativeFrom="paragraph">
                    <wp:posOffset>109220</wp:posOffset>
                  </wp:positionV>
                  <wp:extent cx="2728595" cy="1916430"/>
                  <wp:effectExtent l="0" t="0" r="1905" b="1270"/>
                  <wp:wrapNone/>
                  <wp:docPr id="15" name="图片 15" descr="13a483c0b849ff28952ae5ec9522c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13a483c0b849ff28952ae5ec9522c7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95" cy="191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107950</wp:posOffset>
                  </wp:positionV>
                  <wp:extent cx="2696845" cy="1910080"/>
                  <wp:effectExtent l="0" t="0" r="8255" b="7620"/>
                  <wp:wrapNone/>
                  <wp:docPr id="14" name="图片 14" descr="736f850635f3792d87c0d0e385cea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736f850635f3792d87c0d0e385cea6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845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46990</wp:posOffset>
                  </wp:positionV>
                  <wp:extent cx="1852295" cy="2636520"/>
                  <wp:effectExtent l="0" t="0" r="1905" b="5080"/>
                  <wp:wrapNone/>
                  <wp:docPr id="16" name="图片 16" descr="38409640e56826b1065c17daf895b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38409640e56826b1065c17daf895ba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295" cy="263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3365500</wp:posOffset>
                  </wp:positionH>
                  <wp:positionV relativeFrom="paragraph">
                    <wp:posOffset>46990</wp:posOffset>
                  </wp:positionV>
                  <wp:extent cx="1849120" cy="2618105"/>
                  <wp:effectExtent l="0" t="0" r="5080" b="10795"/>
                  <wp:wrapNone/>
                  <wp:docPr id="17" name="图片 17" descr="99f111b31cd6cfbd986d135649e1a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99f111b31cd6cfbd986d135649e1a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261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3365500</wp:posOffset>
                  </wp:positionH>
                  <wp:positionV relativeFrom="paragraph">
                    <wp:posOffset>40640</wp:posOffset>
                  </wp:positionV>
                  <wp:extent cx="1855470" cy="2621915"/>
                  <wp:effectExtent l="0" t="0" r="11430" b="6985"/>
                  <wp:wrapNone/>
                  <wp:docPr id="18" name="图片 18" descr="36c67c948ed92ed13266efb243ef0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36c67c948ed92ed13266efb243ef08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70" cy="262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36830</wp:posOffset>
                  </wp:positionV>
                  <wp:extent cx="1877695" cy="2627630"/>
                  <wp:effectExtent l="0" t="0" r="1905" b="1270"/>
                  <wp:wrapNone/>
                  <wp:docPr id="19" name="图片 19" descr="0d261f5da75d1c177e63aac0780d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0d261f5da75d1c177e63aac0780d83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262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工作流程序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1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认真进行过程控制，对首件按工艺规程要求进行检验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2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产品实物符合工艺图纸的要求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3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现场的工艺文件、验收标准等协调一致原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4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材料、成品、在制品符合要求或有上道工序合格证明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5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工艺装备、设备、专用测（量）具、测量器具等符合规定和在检定有效期内，上述设备安装调试正确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6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施工/过程卡等质量记录填写正确、完整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7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工件、工作地整洁，生产条件能够满足专门的文件要求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8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前面工序的质量隐患已排除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9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检验员在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质量检验报告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上做检验标记</w:t>
            </w:r>
          </w:p>
          <w:p>
            <w:pPr>
              <w:spacing w:line="360" w:lineRule="auto"/>
              <w:rPr>
                <w:rFonts w:hint="default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检定员：宋超：   复核员：何江博：    见证、监督：黄伟：合格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……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查看了《电子取样器检验报告》，对外观标志、振动试验、密封性能试验、安全绝缘电阻试验、控制时间误差试验、高温高压试验等项目进行了检验，结论为合格：</w:t>
            </w:r>
          </w:p>
          <w:p>
            <w:pPr>
              <w:pStyle w:val="2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4102100</wp:posOffset>
                  </wp:positionH>
                  <wp:positionV relativeFrom="paragraph">
                    <wp:posOffset>59690</wp:posOffset>
                  </wp:positionV>
                  <wp:extent cx="1668780" cy="2471420"/>
                  <wp:effectExtent l="0" t="0" r="7620" b="5080"/>
                  <wp:wrapNone/>
                  <wp:docPr id="22" name="图片 22" descr="565685f470ff3debd15cc69524ab4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565685f470ff3debd15cc69524ab4f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247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2165350</wp:posOffset>
                  </wp:positionH>
                  <wp:positionV relativeFrom="paragraph">
                    <wp:posOffset>59690</wp:posOffset>
                  </wp:positionV>
                  <wp:extent cx="1682115" cy="2479675"/>
                  <wp:effectExtent l="0" t="0" r="6985" b="9525"/>
                  <wp:wrapNone/>
                  <wp:docPr id="21" name="图片 21" descr="63f12b752383e4ecca00e9f092fc7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3f12b752383e4ecca00e9f092fc7b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115" cy="247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74930</wp:posOffset>
                  </wp:positionV>
                  <wp:extent cx="1747520" cy="2457450"/>
                  <wp:effectExtent l="0" t="0" r="5080" b="6350"/>
                  <wp:wrapNone/>
                  <wp:docPr id="20" name="图片 20" descr="833fc772f92a8817d1e88ecd4ff93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833fc772f92a8817d1e88ecd4ff936f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52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现场对加工产品的生产工序进行观察，工序符合生产要求，设备运行正常，人员操作熟练，整个过程基本受控。</w:t>
            </w:r>
          </w:p>
          <w:p>
            <w:pPr>
              <w:spacing w:line="360" w:lineRule="auto"/>
              <w:rPr>
                <w:rFonts w:hint="default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又抽查了电子推进器、气动式井下取样筒的生产、检验记录，基本满足要求。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</w:rPr>
              <w:t>整个过程基本受控；</w:t>
            </w:r>
          </w:p>
        </w:tc>
        <w:tc>
          <w:tcPr>
            <w:tcW w:w="1585" w:type="dxa"/>
          </w:tcPr>
          <w:p>
            <w:pPr>
              <w:rPr>
                <w:color w:val="FF0000"/>
              </w:rPr>
            </w:pPr>
          </w:p>
        </w:tc>
      </w:tr>
    </w:tbl>
    <w:p>
      <w:r>
        <w:ptab w:relativeTo="margin" w:alignment="center" w:leader="none"/>
      </w:r>
    </w:p>
    <w:p/>
    <w:p>
      <w:pPr>
        <w:pStyle w:val="1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1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20"/>
        <w:rFonts w:hint="default"/>
      </w:rPr>
      <w:t>北京国标联合认证有限公司</w:t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</w:p>
  <w:p>
    <w:pPr>
      <w:pStyle w:val="13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20"/>
        <w:rFonts w:hint="default"/>
        <w:w w:val="90"/>
      </w:rPr>
      <w:t>Beijing International Standard united Certification Co.,Ltd.</w:t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59AC"/>
    <w:rsid w:val="000B7900"/>
    <w:rsid w:val="000D6436"/>
    <w:rsid w:val="001032CB"/>
    <w:rsid w:val="001538EB"/>
    <w:rsid w:val="001541DA"/>
    <w:rsid w:val="001A2755"/>
    <w:rsid w:val="001E2BA0"/>
    <w:rsid w:val="00297B6F"/>
    <w:rsid w:val="002D1F1C"/>
    <w:rsid w:val="00376607"/>
    <w:rsid w:val="003852FD"/>
    <w:rsid w:val="00411CE7"/>
    <w:rsid w:val="0044635D"/>
    <w:rsid w:val="00477697"/>
    <w:rsid w:val="004B16A6"/>
    <w:rsid w:val="004E08A4"/>
    <w:rsid w:val="00500C21"/>
    <w:rsid w:val="005E75BA"/>
    <w:rsid w:val="005F58CE"/>
    <w:rsid w:val="006350F0"/>
    <w:rsid w:val="0066443D"/>
    <w:rsid w:val="0068005C"/>
    <w:rsid w:val="006C3B64"/>
    <w:rsid w:val="006E7A70"/>
    <w:rsid w:val="00734419"/>
    <w:rsid w:val="007420C5"/>
    <w:rsid w:val="007536EE"/>
    <w:rsid w:val="007B1A3B"/>
    <w:rsid w:val="007F5845"/>
    <w:rsid w:val="00802252"/>
    <w:rsid w:val="00834B0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A2D83"/>
    <w:rsid w:val="00AB7281"/>
    <w:rsid w:val="00B01EF6"/>
    <w:rsid w:val="00B325A1"/>
    <w:rsid w:val="00B33B39"/>
    <w:rsid w:val="00BB5BDD"/>
    <w:rsid w:val="00BB6546"/>
    <w:rsid w:val="00BE0E37"/>
    <w:rsid w:val="00BF540D"/>
    <w:rsid w:val="00C23315"/>
    <w:rsid w:val="00C343F0"/>
    <w:rsid w:val="00C45B28"/>
    <w:rsid w:val="00CB6525"/>
    <w:rsid w:val="00D5752A"/>
    <w:rsid w:val="00DD4B80"/>
    <w:rsid w:val="00E113F1"/>
    <w:rsid w:val="00E238F5"/>
    <w:rsid w:val="00E345F7"/>
    <w:rsid w:val="00E412FC"/>
    <w:rsid w:val="00E5540F"/>
    <w:rsid w:val="00EF3EBB"/>
    <w:rsid w:val="00F13AB9"/>
    <w:rsid w:val="00F60F0B"/>
    <w:rsid w:val="00F66D86"/>
    <w:rsid w:val="00F67463"/>
    <w:rsid w:val="00F922A5"/>
    <w:rsid w:val="00FB75CB"/>
    <w:rsid w:val="00FD12F5"/>
    <w:rsid w:val="00FD6519"/>
    <w:rsid w:val="01304109"/>
    <w:rsid w:val="02C75AD6"/>
    <w:rsid w:val="02F673B8"/>
    <w:rsid w:val="02FD3C5D"/>
    <w:rsid w:val="0358271A"/>
    <w:rsid w:val="03705B95"/>
    <w:rsid w:val="03CD76A8"/>
    <w:rsid w:val="04892300"/>
    <w:rsid w:val="049145A4"/>
    <w:rsid w:val="04F3757C"/>
    <w:rsid w:val="05C27E71"/>
    <w:rsid w:val="05D642A2"/>
    <w:rsid w:val="05F821C1"/>
    <w:rsid w:val="067C699F"/>
    <w:rsid w:val="06BA30F2"/>
    <w:rsid w:val="06D465EC"/>
    <w:rsid w:val="070C3B78"/>
    <w:rsid w:val="075710FE"/>
    <w:rsid w:val="079D2EB9"/>
    <w:rsid w:val="07BB1345"/>
    <w:rsid w:val="07C902D0"/>
    <w:rsid w:val="0813265E"/>
    <w:rsid w:val="081947C2"/>
    <w:rsid w:val="08555398"/>
    <w:rsid w:val="08CE13B5"/>
    <w:rsid w:val="08DC34E6"/>
    <w:rsid w:val="090E5D15"/>
    <w:rsid w:val="09565C32"/>
    <w:rsid w:val="09662CFB"/>
    <w:rsid w:val="098576D0"/>
    <w:rsid w:val="09A004A0"/>
    <w:rsid w:val="09A637DC"/>
    <w:rsid w:val="09D66353"/>
    <w:rsid w:val="0B2B1110"/>
    <w:rsid w:val="0B484CFF"/>
    <w:rsid w:val="0BF742DF"/>
    <w:rsid w:val="0DED2B38"/>
    <w:rsid w:val="0DEF2265"/>
    <w:rsid w:val="0E141628"/>
    <w:rsid w:val="0E55254D"/>
    <w:rsid w:val="0E55344A"/>
    <w:rsid w:val="0E6B3ADE"/>
    <w:rsid w:val="0E773D43"/>
    <w:rsid w:val="0E873F41"/>
    <w:rsid w:val="0EF95615"/>
    <w:rsid w:val="0EFA2C7C"/>
    <w:rsid w:val="0F3C1D64"/>
    <w:rsid w:val="0F446BB8"/>
    <w:rsid w:val="0FEC77A2"/>
    <w:rsid w:val="103274FB"/>
    <w:rsid w:val="10807825"/>
    <w:rsid w:val="1093370C"/>
    <w:rsid w:val="10DC6F9C"/>
    <w:rsid w:val="10FC7069"/>
    <w:rsid w:val="10FE1E26"/>
    <w:rsid w:val="11191B99"/>
    <w:rsid w:val="11284673"/>
    <w:rsid w:val="11486339"/>
    <w:rsid w:val="115D0060"/>
    <w:rsid w:val="1178793D"/>
    <w:rsid w:val="12063844"/>
    <w:rsid w:val="12156AB7"/>
    <w:rsid w:val="1220104F"/>
    <w:rsid w:val="128064A8"/>
    <w:rsid w:val="12C633EC"/>
    <w:rsid w:val="13484B18"/>
    <w:rsid w:val="13545603"/>
    <w:rsid w:val="13882863"/>
    <w:rsid w:val="13D35327"/>
    <w:rsid w:val="144C003C"/>
    <w:rsid w:val="145B4749"/>
    <w:rsid w:val="147139DD"/>
    <w:rsid w:val="150C08A1"/>
    <w:rsid w:val="15452B6C"/>
    <w:rsid w:val="15A57A90"/>
    <w:rsid w:val="15E2796E"/>
    <w:rsid w:val="16A34FB2"/>
    <w:rsid w:val="17261E13"/>
    <w:rsid w:val="177652EA"/>
    <w:rsid w:val="17FF0E24"/>
    <w:rsid w:val="18263A39"/>
    <w:rsid w:val="18284413"/>
    <w:rsid w:val="18537335"/>
    <w:rsid w:val="198C2CC1"/>
    <w:rsid w:val="199425EB"/>
    <w:rsid w:val="19AE679E"/>
    <w:rsid w:val="1A130925"/>
    <w:rsid w:val="1A837D2F"/>
    <w:rsid w:val="1B7B258D"/>
    <w:rsid w:val="1B8074BF"/>
    <w:rsid w:val="1B84458B"/>
    <w:rsid w:val="1BA116A4"/>
    <w:rsid w:val="1BB0762D"/>
    <w:rsid w:val="1BF85CDE"/>
    <w:rsid w:val="1C2D4A69"/>
    <w:rsid w:val="1C503D2C"/>
    <w:rsid w:val="1CD4402D"/>
    <w:rsid w:val="1D1E5216"/>
    <w:rsid w:val="1D495F45"/>
    <w:rsid w:val="1D57493F"/>
    <w:rsid w:val="1D5C6FE6"/>
    <w:rsid w:val="1D67708B"/>
    <w:rsid w:val="1E1B03CB"/>
    <w:rsid w:val="1E2406E8"/>
    <w:rsid w:val="1E3C0031"/>
    <w:rsid w:val="1E52424C"/>
    <w:rsid w:val="1EBA7B7A"/>
    <w:rsid w:val="1F114306"/>
    <w:rsid w:val="20955F13"/>
    <w:rsid w:val="21081BA7"/>
    <w:rsid w:val="21BB3B30"/>
    <w:rsid w:val="21F54A5D"/>
    <w:rsid w:val="22012740"/>
    <w:rsid w:val="22180E53"/>
    <w:rsid w:val="22237ABD"/>
    <w:rsid w:val="22A163D5"/>
    <w:rsid w:val="22AA599E"/>
    <w:rsid w:val="22AC427D"/>
    <w:rsid w:val="233D7329"/>
    <w:rsid w:val="23591F63"/>
    <w:rsid w:val="236B2397"/>
    <w:rsid w:val="23D22493"/>
    <w:rsid w:val="23E55F98"/>
    <w:rsid w:val="23F14D1A"/>
    <w:rsid w:val="249547D7"/>
    <w:rsid w:val="24C52E05"/>
    <w:rsid w:val="24E255E4"/>
    <w:rsid w:val="24E94F0B"/>
    <w:rsid w:val="2540656B"/>
    <w:rsid w:val="25846127"/>
    <w:rsid w:val="265550AC"/>
    <w:rsid w:val="26637E3F"/>
    <w:rsid w:val="26935ECE"/>
    <w:rsid w:val="269B487A"/>
    <w:rsid w:val="26D55770"/>
    <w:rsid w:val="2707671E"/>
    <w:rsid w:val="276C6377"/>
    <w:rsid w:val="27A80535"/>
    <w:rsid w:val="27D31648"/>
    <w:rsid w:val="280D3DB5"/>
    <w:rsid w:val="286A2476"/>
    <w:rsid w:val="28A905C8"/>
    <w:rsid w:val="28C134B5"/>
    <w:rsid w:val="292F5FEC"/>
    <w:rsid w:val="293955D3"/>
    <w:rsid w:val="295A0EA6"/>
    <w:rsid w:val="297656A6"/>
    <w:rsid w:val="29C33C02"/>
    <w:rsid w:val="2A011C4C"/>
    <w:rsid w:val="2A3A3EC1"/>
    <w:rsid w:val="2A635B96"/>
    <w:rsid w:val="2ADB74D7"/>
    <w:rsid w:val="2B351060"/>
    <w:rsid w:val="2B461FA2"/>
    <w:rsid w:val="2B7B4E18"/>
    <w:rsid w:val="2C3C70E9"/>
    <w:rsid w:val="2C6314AC"/>
    <w:rsid w:val="2C8144CD"/>
    <w:rsid w:val="2CF82669"/>
    <w:rsid w:val="2DA830D9"/>
    <w:rsid w:val="2DB43D9E"/>
    <w:rsid w:val="2DC2405E"/>
    <w:rsid w:val="2E221C49"/>
    <w:rsid w:val="2E9E735A"/>
    <w:rsid w:val="2EB43EF7"/>
    <w:rsid w:val="2F257D41"/>
    <w:rsid w:val="2F9711BC"/>
    <w:rsid w:val="2FC36B68"/>
    <w:rsid w:val="300B49A1"/>
    <w:rsid w:val="30310A87"/>
    <w:rsid w:val="30560633"/>
    <w:rsid w:val="305E5180"/>
    <w:rsid w:val="30C72393"/>
    <w:rsid w:val="30E36CD9"/>
    <w:rsid w:val="31782699"/>
    <w:rsid w:val="31A310B3"/>
    <w:rsid w:val="31BE13FB"/>
    <w:rsid w:val="33964A07"/>
    <w:rsid w:val="343247FF"/>
    <w:rsid w:val="348C1708"/>
    <w:rsid w:val="34F506F2"/>
    <w:rsid w:val="35726166"/>
    <w:rsid w:val="35B66F18"/>
    <w:rsid w:val="35BA606F"/>
    <w:rsid w:val="35F96CAA"/>
    <w:rsid w:val="360C5856"/>
    <w:rsid w:val="362D58B4"/>
    <w:rsid w:val="36861C2F"/>
    <w:rsid w:val="36A05FA1"/>
    <w:rsid w:val="36AF65B1"/>
    <w:rsid w:val="36C356FC"/>
    <w:rsid w:val="36E05C97"/>
    <w:rsid w:val="38674CA1"/>
    <w:rsid w:val="38946726"/>
    <w:rsid w:val="38CF010C"/>
    <w:rsid w:val="38EF6639"/>
    <w:rsid w:val="38FA5B29"/>
    <w:rsid w:val="394A040F"/>
    <w:rsid w:val="39882D60"/>
    <w:rsid w:val="3A0C487C"/>
    <w:rsid w:val="3ABC3105"/>
    <w:rsid w:val="3B3F50A2"/>
    <w:rsid w:val="3B5D2A45"/>
    <w:rsid w:val="3B911005"/>
    <w:rsid w:val="3BE57209"/>
    <w:rsid w:val="3C440D19"/>
    <w:rsid w:val="3C504D4B"/>
    <w:rsid w:val="3C526738"/>
    <w:rsid w:val="3C903381"/>
    <w:rsid w:val="3C9E1151"/>
    <w:rsid w:val="3D242292"/>
    <w:rsid w:val="3DE9530E"/>
    <w:rsid w:val="3E256747"/>
    <w:rsid w:val="3E660AD6"/>
    <w:rsid w:val="3EA14DEA"/>
    <w:rsid w:val="3EB403E8"/>
    <w:rsid w:val="3EB52881"/>
    <w:rsid w:val="3F266A30"/>
    <w:rsid w:val="3F6F23DD"/>
    <w:rsid w:val="3FA53C3C"/>
    <w:rsid w:val="3FC21D4C"/>
    <w:rsid w:val="3FCC3ADF"/>
    <w:rsid w:val="3FE576F8"/>
    <w:rsid w:val="400C55F1"/>
    <w:rsid w:val="40773153"/>
    <w:rsid w:val="407A23BB"/>
    <w:rsid w:val="414E41D7"/>
    <w:rsid w:val="418035D9"/>
    <w:rsid w:val="41BB1456"/>
    <w:rsid w:val="41E812B4"/>
    <w:rsid w:val="42282E97"/>
    <w:rsid w:val="42CA4E41"/>
    <w:rsid w:val="42CC38B0"/>
    <w:rsid w:val="42D074F7"/>
    <w:rsid w:val="42FC4513"/>
    <w:rsid w:val="43995A8F"/>
    <w:rsid w:val="43BF209B"/>
    <w:rsid w:val="440F1DC4"/>
    <w:rsid w:val="452208E6"/>
    <w:rsid w:val="453A481E"/>
    <w:rsid w:val="4580257A"/>
    <w:rsid w:val="458A7495"/>
    <w:rsid w:val="45D72591"/>
    <w:rsid w:val="45F57F6B"/>
    <w:rsid w:val="46561E53"/>
    <w:rsid w:val="46570418"/>
    <w:rsid w:val="46774F5A"/>
    <w:rsid w:val="46B90406"/>
    <w:rsid w:val="46C930AA"/>
    <w:rsid w:val="46E701CA"/>
    <w:rsid w:val="472C5F99"/>
    <w:rsid w:val="4745758C"/>
    <w:rsid w:val="478E2F70"/>
    <w:rsid w:val="47972F66"/>
    <w:rsid w:val="47C17EA2"/>
    <w:rsid w:val="48491F8D"/>
    <w:rsid w:val="485F7814"/>
    <w:rsid w:val="48850B8B"/>
    <w:rsid w:val="48905A36"/>
    <w:rsid w:val="489C3F3F"/>
    <w:rsid w:val="48F006B7"/>
    <w:rsid w:val="49423413"/>
    <w:rsid w:val="49424B1C"/>
    <w:rsid w:val="49B1329F"/>
    <w:rsid w:val="4A43488C"/>
    <w:rsid w:val="4A551A01"/>
    <w:rsid w:val="4A7B6415"/>
    <w:rsid w:val="4AFD070E"/>
    <w:rsid w:val="4B493B54"/>
    <w:rsid w:val="4C0F4361"/>
    <w:rsid w:val="4C612065"/>
    <w:rsid w:val="4CC06AA5"/>
    <w:rsid w:val="4CC205DC"/>
    <w:rsid w:val="4CE01DB7"/>
    <w:rsid w:val="4CE16A70"/>
    <w:rsid w:val="4D0737A5"/>
    <w:rsid w:val="4D487502"/>
    <w:rsid w:val="4E9845E6"/>
    <w:rsid w:val="4EB410AB"/>
    <w:rsid w:val="4EF40F32"/>
    <w:rsid w:val="4F0E76AD"/>
    <w:rsid w:val="4F355620"/>
    <w:rsid w:val="4F7B4A3A"/>
    <w:rsid w:val="4FD635DB"/>
    <w:rsid w:val="50AD135C"/>
    <w:rsid w:val="50EA1CDA"/>
    <w:rsid w:val="515537FE"/>
    <w:rsid w:val="51743E40"/>
    <w:rsid w:val="520244B9"/>
    <w:rsid w:val="52BB077C"/>
    <w:rsid w:val="52CD303A"/>
    <w:rsid w:val="52F732A5"/>
    <w:rsid w:val="530B3E0D"/>
    <w:rsid w:val="534F35D0"/>
    <w:rsid w:val="538C3E49"/>
    <w:rsid w:val="53BD42D5"/>
    <w:rsid w:val="544F369E"/>
    <w:rsid w:val="54754936"/>
    <w:rsid w:val="54A01E6D"/>
    <w:rsid w:val="551C6A7C"/>
    <w:rsid w:val="554E2044"/>
    <w:rsid w:val="5563490B"/>
    <w:rsid w:val="55D54B44"/>
    <w:rsid w:val="56123E84"/>
    <w:rsid w:val="56B2789F"/>
    <w:rsid w:val="56E5086E"/>
    <w:rsid w:val="570F6398"/>
    <w:rsid w:val="57297D57"/>
    <w:rsid w:val="576D7AB2"/>
    <w:rsid w:val="581B64FA"/>
    <w:rsid w:val="58831853"/>
    <w:rsid w:val="58D734BB"/>
    <w:rsid w:val="590A2D30"/>
    <w:rsid w:val="59837DDA"/>
    <w:rsid w:val="598840E7"/>
    <w:rsid w:val="59933E41"/>
    <w:rsid w:val="599806C3"/>
    <w:rsid w:val="59A259C5"/>
    <w:rsid w:val="59C86E83"/>
    <w:rsid w:val="5A264CB6"/>
    <w:rsid w:val="5A7F66C0"/>
    <w:rsid w:val="5AA56731"/>
    <w:rsid w:val="5B033B4C"/>
    <w:rsid w:val="5B176D93"/>
    <w:rsid w:val="5B566DD5"/>
    <w:rsid w:val="5B5E5B95"/>
    <w:rsid w:val="5B6D261C"/>
    <w:rsid w:val="5BA92E00"/>
    <w:rsid w:val="5BB11B25"/>
    <w:rsid w:val="5BD056AC"/>
    <w:rsid w:val="5BE43EE2"/>
    <w:rsid w:val="5BEA2AB8"/>
    <w:rsid w:val="5C193B9E"/>
    <w:rsid w:val="5C3761DC"/>
    <w:rsid w:val="5C3B260D"/>
    <w:rsid w:val="5D6C254C"/>
    <w:rsid w:val="5D75156A"/>
    <w:rsid w:val="5DBA6A41"/>
    <w:rsid w:val="5E95653E"/>
    <w:rsid w:val="5EE17D6C"/>
    <w:rsid w:val="5F03245D"/>
    <w:rsid w:val="5F085F6D"/>
    <w:rsid w:val="5F336DA5"/>
    <w:rsid w:val="5F382F8A"/>
    <w:rsid w:val="5F47341F"/>
    <w:rsid w:val="6008644D"/>
    <w:rsid w:val="60C24E7C"/>
    <w:rsid w:val="60CD5BAF"/>
    <w:rsid w:val="60F57DB5"/>
    <w:rsid w:val="610E3361"/>
    <w:rsid w:val="6133439E"/>
    <w:rsid w:val="617500C1"/>
    <w:rsid w:val="617B2596"/>
    <w:rsid w:val="61BE26FF"/>
    <w:rsid w:val="61FE2979"/>
    <w:rsid w:val="6243600E"/>
    <w:rsid w:val="62BF5F83"/>
    <w:rsid w:val="632378C8"/>
    <w:rsid w:val="6366472B"/>
    <w:rsid w:val="636E339D"/>
    <w:rsid w:val="637C3F6C"/>
    <w:rsid w:val="63896AAB"/>
    <w:rsid w:val="63F02D6E"/>
    <w:rsid w:val="63F7207D"/>
    <w:rsid w:val="6471711F"/>
    <w:rsid w:val="64866EAE"/>
    <w:rsid w:val="64BC066B"/>
    <w:rsid w:val="652546CA"/>
    <w:rsid w:val="655D66DC"/>
    <w:rsid w:val="65793194"/>
    <w:rsid w:val="660C6CAA"/>
    <w:rsid w:val="6649052C"/>
    <w:rsid w:val="665E7B8A"/>
    <w:rsid w:val="66AD5CCF"/>
    <w:rsid w:val="6736736E"/>
    <w:rsid w:val="673D6993"/>
    <w:rsid w:val="67F977CC"/>
    <w:rsid w:val="68005BDA"/>
    <w:rsid w:val="687D5258"/>
    <w:rsid w:val="688144D0"/>
    <w:rsid w:val="689A1B70"/>
    <w:rsid w:val="68D6011F"/>
    <w:rsid w:val="68E15D72"/>
    <w:rsid w:val="697A2F27"/>
    <w:rsid w:val="697F13C6"/>
    <w:rsid w:val="69DF2FA3"/>
    <w:rsid w:val="6A03260D"/>
    <w:rsid w:val="6A337D7F"/>
    <w:rsid w:val="6AAE248D"/>
    <w:rsid w:val="6AD922B1"/>
    <w:rsid w:val="6B344F15"/>
    <w:rsid w:val="6B496264"/>
    <w:rsid w:val="6B59252A"/>
    <w:rsid w:val="6B9B70E9"/>
    <w:rsid w:val="6BEB0C6B"/>
    <w:rsid w:val="6C410583"/>
    <w:rsid w:val="6C5517F8"/>
    <w:rsid w:val="6C9E1ECB"/>
    <w:rsid w:val="6CDA5CC1"/>
    <w:rsid w:val="6D3946F3"/>
    <w:rsid w:val="6D517C23"/>
    <w:rsid w:val="6E907827"/>
    <w:rsid w:val="6E973995"/>
    <w:rsid w:val="6EA4331F"/>
    <w:rsid w:val="6EF073AE"/>
    <w:rsid w:val="6F5C5F71"/>
    <w:rsid w:val="6FD13025"/>
    <w:rsid w:val="70646E95"/>
    <w:rsid w:val="709F213C"/>
    <w:rsid w:val="711018A1"/>
    <w:rsid w:val="711A7770"/>
    <w:rsid w:val="713C1464"/>
    <w:rsid w:val="71593975"/>
    <w:rsid w:val="715C7359"/>
    <w:rsid w:val="7165529B"/>
    <w:rsid w:val="717A1220"/>
    <w:rsid w:val="71E10BA9"/>
    <w:rsid w:val="725C175D"/>
    <w:rsid w:val="726445A8"/>
    <w:rsid w:val="727C16FF"/>
    <w:rsid w:val="728A311F"/>
    <w:rsid w:val="72BB440D"/>
    <w:rsid w:val="72F17470"/>
    <w:rsid w:val="73395629"/>
    <w:rsid w:val="738D0226"/>
    <w:rsid w:val="738E3EC2"/>
    <w:rsid w:val="73BD4784"/>
    <w:rsid w:val="74942064"/>
    <w:rsid w:val="749A13DF"/>
    <w:rsid w:val="74D96F99"/>
    <w:rsid w:val="755A7FF8"/>
    <w:rsid w:val="755B0C90"/>
    <w:rsid w:val="758F2DB2"/>
    <w:rsid w:val="75B31D86"/>
    <w:rsid w:val="75C43388"/>
    <w:rsid w:val="761F1329"/>
    <w:rsid w:val="762B5068"/>
    <w:rsid w:val="768B1820"/>
    <w:rsid w:val="76986104"/>
    <w:rsid w:val="77096523"/>
    <w:rsid w:val="773639AE"/>
    <w:rsid w:val="77810AA3"/>
    <w:rsid w:val="77CB5783"/>
    <w:rsid w:val="77E21DC4"/>
    <w:rsid w:val="77E7719B"/>
    <w:rsid w:val="78123771"/>
    <w:rsid w:val="784F5A1A"/>
    <w:rsid w:val="78795B26"/>
    <w:rsid w:val="78D30337"/>
    <w:rsid w:val="796214DF"/>
    <w:rsid w:val="79666F56"/>
    <w:rsid w:val="79717A20"/>
    <w:rsid w:val="79A448B7"/>
    <w:rsid w:val="7B047F98"/>
    <w:rsid w:val="7B0D51FF"/>
    <w:rsid w:val="7B3A4A90"/>
    <w:rsid w:val="7B412572"/>
    <w:rsid w:val="7B45491C"/>
    <w:rsid w:val="7BA7005A"/>
    <w:rsid w:val="7C0C6300"/>
    <w:rsid w:val="7C3F7DA6"/>
    <w:rsid w:val="7C592391"/>
    <w:rsid w:val="7C8479B1"/>
    <w:rsid w:val="7D2D4FAC"/>
    <w:rsid w:val="7DF43AFE"/>
    <w:rsid w:val="7DF753B5"/>
    <w:rsid w:val="7E355215"/>
    <w:rsid w:val="7E505001"/>
    <w:rsid w:val="7E9A65DB"/>
    <w:rsid w:val="7EE31489"/>
    <w:rsid w:val="7EEB3EAF"/>
    <w:rsid w:val="7F333E41"/>
    <w:rsid w:val="7FFB7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next w:val="5"/>
    <w:unhideWhenUsed/>
    <w:qFormat/>
    <w:uiPriority w:val="99"/>
    <w:pPr>
      <w:spacing w:line="420" w:lineRule="exact"/>
    </w:pPr>
    <w:rPr>
      <w:sz w:val="24"/>
    </w:rPr>
  </w:style>
  <w:style w:type="paragraph" w:customStyle="1" w:styleId="5">
    <w:name w:val="一级条标题"/>
    <w:basedOn w:val="6"/>
    <w:next w:val="7"/>
    <w:qFormat/>
    <w:uiPriority w:val="0"/>
    <w:pPr>
      <w:spacing w:line="240" w:lineRule="auto"/>
      <w:ind w:left="420"/>
      <w:outlineLvl w:val="2"/>
    </w:pPr>
  </w:style>
  <w:style w:type="paragraph" w:customStyle="1" w:styleId="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8">
    <w:name w:val="Body Text Indent"/>
    <w:basedOn w:val="1"/>
    <w:next w:val="9"/>
    <w:link w:val="23"/>
    <w:qFormat/>
    <w:uiPriority w:val="0"/>
    <w:pPr>
      <w:ind w:left="360"/>
    </w:pPr>
    <w:rPr>
      <w:rFonts w:ascii="宋体"/>
      <w:sz w:val="20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First Indent 2"/>
    <w:basedOn w:val="8"/>
    <w:qFormat/>
    <w:uiPriority w:val="0"/>
    <w:pPr>
      <w:ind w:left="420" w:firstLine="420" w:firstLineChars="200"/>
    </w:pPr>
  </w:style>
  <w:style w:type="character" w:customStyle="1" w:styleId="17">
    <w:name w:val="页眉 字符"/>
    <w:basedOn w:val="16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6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字符"/>
    <w:basedOn w:val="16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21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2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23">
    <w:name w:val="正文文本缩进 字符"/>
    <w:basedOn w:val="16"/>
    <w:link w:val="8"/>
    <w:qFormat/>
    <w:uiPriority w:val="0"/>
    <w:rPr>
      <w:rFonts w:ascii="宋体" w:hAnsi="Times New Roman" w:eastAsia="宋体" w:cs="Times New Roman"/>
      <w:kern w:val="2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721</Words>
  <Characters>4111</Characters>
  <Lines>34</Lines>
  <Paragraphs>9</Paragraphs>
  <TotalTime>11</TotalTime>
  <ScaleCrop>false</ScaleCrop>
  <LinksUpToDate>false</LinksUpToDate>
  <CharactersWithSpaces>4823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2020-10-03T03:40:00Z</dcterms:created>
  <dc:creator>微软用户</dc:creator>
  <cp:lastModifiedBy>郭力</cp:lastModifiedBy>
  <dcterms:modified xsi:type="dcterms:W3CDTF">2021-04-02T12:14:13Z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8EBD797885F74CCDA4C117AEDB40CEF8</vt:lpwstr>
  </property>
</Properties>
</file>