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D6F" w:rsidRDefault="00C16D6F" w:rsidP="00C16D6F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C16D6F" w:rsidRDefault="00C16D6F" w:rsidP="00C16D6F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2181"/>
        <w:gridCol w:w="993"/>
        <w:gridCol w:w="1417"/>
        <w:gridCol w:w="734"/>
        <w:gridCol w:w="825"/>
        <w:gridCol w:w="142"/>
        <w:gridCol w:w="2132"/>
      </w:tblGrid>
      <w:tr w:rsidR="00C16D6F" w:rsidTr="00B96B5E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C16D6F" w:rsidRDefault="00C16D6F" w:rsidP="00B96B5E">
            <w:pPr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4591" w:type="dxa"/>
            <w:gridSpan w:val="3"/>
            <w:tcBorders>
              <w:top w:val="single" w:sz="8" w:space="0" w:color="auto"/>
            </w:tcBorders>
            <w:vAlign w:val="center"/>
          </w:tcPr>
          <w:p w:rsidR="00C16D6F" w:rsidRDefault="00C16D6F" w:rsidP="00B96B5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海兴县兴华标准计量仪器有限公司</w:t>
            </w:r>
            <w:bookmarkEnd w:id="4"/>
          </w:p>
        </w:tc>
        <w:tc>
          <w:tcPr>
            <w:tcW w:w="1559" w:type="dxa"/>
            <w:gridSpan w:val="2"/>
            <w:tcBorders>
              <w:top w:val="single" w:sz="8" w:space="0" w:color="auto"/>
            </w:tcBorders>
            <w:vAlign w:val="center"/>
          </w:tcPr>
          <w:p w:rsidR="00C16D6F" w:rsidRDefault="00C16D6F" w:rsidP="00B96B5E">
            <w:pPr>
              <w:snapToGrid w:val="0"/>
              <w:spacing w:line="24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C16D6F" w:rsidRDefault="00C16D6F" w:rsidP="00B96B5E">
            <w:pPr>
              <w:snapToGrid w:val="0"/>
              <w:spacing w:line="24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274" w:type="dxa"/>
            <w:gridSpan w:val="2"/>
            <w:tcBorders>
              <w:top w:val="single" w:sz="8" w:space="0" w:color="auto"/>
            </w:tcBorders>
            <w:vAlign w:val="center"/>
          </w:tcPr>
          <w:p w:rsidR="00C16D6F" w:rsidRDefault="00C16D6F" w:rsidP="00B96B5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19.05.01;34.02.00</w:t>
            </w:r>
          </w:p>
          <w:p w:rsidR="00C16D6F" w:rsidRDefault="00C16D6F" w:rsidP="00B96B5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19.05.01;34.02.00</w:t>
            </w:r>
          </w:p>
          <w:p w:rsidR="00C16D6F" w:rsidRDefault="00C16D6F" w:rsidP="00B96B5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19.05.01;34.02.00</w:t>
            </w:r>
            <w:bookmarkEnd w:id="5"/>
          </w:p>
        </w:tc>
      </w:tr>
      <w:tr w:rsidR="00C16D6F" w:rsidTr="00B96B5E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C16D6F" w:rsidRDefault="00C16D6F" w:rsidP="00B96B5E">
            <w:pPr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181" w:type="dxa"/>
            <w:vAlign w:val="center"/>
          </w:tcPr>
          <w:p w:rsidR="00C16D6F" w:rsidRDefault="00C16D6F" w:rsidP="00B96B5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李俐</w:t>
            </w:r>
          </w:p>
        </w:tc>
        <w:tc>
          <w:tcPr>
            <w:tcW w:w="993" w:type="dxa"/>
            <w:vAlign w:val="center"/>
          </w:tcPr>
          <w:p w:rsidR="00C16D6F" w:rsidRDefault="00C16D6F" w:rsidP="00B96B5E">
            <w:pPr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151" w:type="dxa"/>
            <w:gridSpan w:val="2"/>
            <w:vAlign w:val="center"/>
          </w:tcPr>
          <w:p w:rsidR="00C16D6F" w:rsidRDefault="00C16D6F" w:rsidP="00B96B5E">
            <w:pPr>
              <w:snapToGrid w:val="0"/>
              <w:spacing w:line="24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19.05.01;34.02.00</w:t>
            </w:r>
          </w:p>
          <w:p w:rsidR="00C16D6F" w:rsidRDefault="00C16D6F" w:rsidP="00B96B5E">
            <w:pPr>
              <w:snapToGrid w:val="0"/>
              <w:spacing w:line="24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19.05.01;34.02.00</w:t>
            </w:r>
          </w:p>
          <w:p w:rsidR="00C16D6F" w:rsidRDefault="00C16D6F" w:rsidP="00B96B5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19.05.01;34.02.00</w:t>
            </w:r>
          </w:p>
        </w:tc>
        <w:tc>
          <w:tcPr>
            <w:tcW w:w="967" w:type="dxa"/>
            <w:gridSpan w:val="2"/>
            <w:vAlign w:val="center"/>
          </w:tcPr>
          <w:p w:rsidR="00C16D6F" w:rsidRDefault="00C16D6F" w:rsidP="00B96B5E">
            <w:pPr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132" w:type="dxa"/>
            <w:vAlign w:val="center"/>
          </w:tcPr>
          <w:p w:rsidR="00C16D6F" w:rsidRDefault="00C16D6F" w:rsidP="00B96B5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C16D6F" w:rsidTr="00B96B5E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C16D6F" w:rsidRDefault="00C16D6F" w:rsidP="00B96B5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C16D6F" w:rsidRDefault="00C16D6F" w:rsidP="00B96B5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181" w:type="dxa"/>
            <w:vAlign w:val="center"/>
          </w:tcPr>
          <w:p w:rsidR="00C16D6F" w:rsidRDefault="00C16D6F" w:rsidP="00C16D6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C16D6F" w:rsidRDefault="00C16D6F" w:rsidP="00B96B5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C16D6F" w:rsidRDefault="00C16D6F" w:rsidP="00B96B5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967" w:type="dxa"/>
            <w:gridSpan w:val="2"/>
            <w:vAlign w:val="center"/>
          </w:tcPr>
          <w:p w:rsidR="00C16D6F" w:rsidRDefault="00C16D6F" w:rsidP="00B96B5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32" w:type="dxa"/>
            <w:vAlign w:val="center"/>
          </w:tcPr>
          <w:p w:rsidR="00C16D6F" w:rsidRDefault="00C16D6F" w:rsidP="00B96B5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C16D6F" w:rsidTr="00B96B5E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C16D6F" w:rsidRDefault="00C16D6F" w:rsidP="00B96B5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C16D6F" w:rsidRDefault="00C16D6F" w:rsidP="00B96B5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受培训专业代码</w:t>
            </w:r>
          </w:p>
        </w:tc>
        <w:tc>
          <w:tcPr>
            <w:tcW w:w="2181" w:type="dxa"/>
            <w:vAlign w:val="center"/>
          </w:tcPr>
          <w:p w:rsidR="00C16D6F" w:rsidRDefault="00C16D6F" w:rsidP="00B96B5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19.05.01;34.02.00</w:t>
            </w:r>
          </w:p>
          <w:p w:rsidR="00C16D6F" w:rsidRDefault="00C16D6F" w:rsidP="00B96B5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19.05.01;34.02.00</w:t>
            </w:r>
          </w:p>
          <w:p w:rsidR="00C16D6F" w:rsidRDefault="00C16D6F" w:rsidP="00B96B5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19.05.01;34.02.00</w:t>
            </w:r>
          </w:p>
        </w:tc>
        <w:tc>
          <w:tcPr>
            <w:tcW w:w="993" w:type="dxa"/>
            <w:vAlign w:val="center"/>
          </w:tcPr>
          <w:p w:rsidR="00C16D6F" w:rsidRDefault="00C16D6F" w:rsidP="00B96B5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C16D6F" w:rsidRDefault="00C16D6F" w:rsidP="00B96B5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967" w:type="dxa"/>
            <w:gridSpan w:val="2"/>
            <w:vAlign w:val="center"/>
          </w:tcPr>
          <w:p w:rsidR="00C16D6F" w:rsidRDefault="00C16D6F" w:rsidP="00B96B5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32" w:type="dxa"/>
            <w:vAlign w:val="center"/>
          </w:tcPr>
          <w:p w:rsidR="00C16D6F" w:rsidRDefault="00C16D6F" w:rsidP="00B96B5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C16D6F" w:rsidTr="00B96B5E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16D6F" w:rsidRDefault="00C16D6F" w:rsidP="00B96B5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C16D6F" w:rsidRDefault="00C16D6F" w:rsidP="00B96B5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C16D6F" w:rsidRDefault="00C16D6F" w:rsidP="00B96B5E">
            <w:pPr>
              <w:spacing w:line="400" w:lineRule="exact"/>
              <w:ind w:firstLineChars="200" w:firstLine="480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生产流程：原材料验收</w:t>
            </w:r>
            <w:r w:rsidRPr="00F37ED3">
              <w:rPr>
                <w:rFonts w:ascii="宋体" w:hAnsi="宋体" w:cs="宋体" w:hint="eastAsia"/>
                <w:bCs/>
                <w:color w:val="000000"/>
                <w:szCs w:val="21"/>
              </w:rPr>
              <w:t>→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下料</w:t>
            </w:r>
            <w:r w:rsidRPr="00F37ED3">
              <w:rPr>
                <w:rFonts w:ascii="宋体" w:hAnsi="宋体" w:cs="宋体" w:hint="eastAsia"/>
                <w:bCs/>
                <w:color w:val="000000"/>
                <w:szCs w:val="21"/>
              </w:rPr>
              <w:t>→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机加工</w:t>
            </w:r>
            <w:r w:rsidRPr="00F37ED3">
              <w:rPr>
                <w:rFonts w:ascii="宋体" w:hAnsi="宋体" w:cs="宋体" w:hint="eastAsia"/>
                <w:bCs/>
                <w:color w:val="000000"/>
                <w:szCs w:val="21"/>
              </w:rPr>
              <w:t>→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焊接</w:t>
            </w:r>
            <w:r w:rsidRPr="00F37ED3">
              <w:rPr>
                <w:rFonts w:ascii="宋体" w:hAnsi="宋体" w:cs="宋体" w:hint="eastAsia"/>
                <w:bCs/>
                <w:color w:val="000000"/>
                <w:szCs w:val="21"/>
              </w:rPr>
              <w:t>→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组装成型</w:t>
            </w:r>
            <w:r w:rsidRPr="00F37ED3">
              <w:rPr>
                <w:rFonts w:ascii="宋体" w:hAnsi="宋体" w:cs="宋体" w:hint="eastAsia"/>
                <w:bCs/>
                <w:color w:val="000000"/>
                <w:szCs w:val="21"/>
              </w:rPr>
              <w:t>→</w:t>
            </w: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检验</w:t>
            </w:r>
            <w:r w:rsidRPr="00F37ED3">
              <w:rPr>
                <w:rFonts w:ascii="宋体" w:hAnsi="宋体" w:cs="宋体" w:hint="eastAsia"/>
                <w:bCs/>
                <w:color w:val="000000"/>
                <w:szCs w:val="21"/>
              </w:rPr>
              <w:t>→</w:t>
            </w: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入库。</w:t>
            </w:r>
          </w:p>
          <w:p w:rsidR="00C16D6F" w:rsidRPr="003A7888" w:rsidRDefault="00C16D6F" w:rsidP="00B96B5E">
            <w:pPr>
              <w:spacing w:line="400" w:lineRule="exact"/>
              <w:ind w:firstLineChars="200" w:firstLine="480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测试流程：准备</w:t>
            </w:r>
            <w:r w:rsidRPr="00F37ED3">
              <w:rPr>
                <w:rFonts w:ascii="宋体" w:hAnsi="宋体" w:cs="宋体" w:hint="eastAsia"/>
                <w:bCs/>
                <w:color w:val="000000"/>
                <w:szCs w:val="21"/>
              </w:rPr>
              <w:t>→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油品注入标准罐</w:t>
            </w:r>
            <w:r w:rsidRPr="00F37ED3">
              <w:rPr>
                <w:rFonts w:ascii="宋体" w:hAnsi="宋体" w:cs="宋体" w:hint="eastAsia"/>
                <w:bCs/>
                <w:color w:val="000000"/>
                <w:szCs w:val="21"/>
              </w:rPr>
              <w:t>→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油品从标准罐导入待测试油罐内</w:t>
            </w:r>
            <w:r w:rsidRPr="00F37ED3">
              <w:rPr>
                <w:rFonts w:ascii="宋体" w:hAnsi="宋体" w:cs="宋体" w:hint="eastAsia"/>
                <w:bCs/>
                <w:color w:val="000000"/>
                <w:szCs w:val="21"/>
              </w:rPr>
              <w:t>→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测量液位升高数值</w:t>
            </w:r>
            <w:r w:rsidRPr="00F37ED3">
              <w:rPr>
                <w:rFonts w:ascii="宋体" w:hAnsi="宋体" w:cs="宋体" w:hint="eastAsia"/>
                <w:bCs/>
                <w:color w:val="000000"/>
                <w:szCs w:val="21"/>
              </w:rPr>
              <w:t>→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记录液位计数据</w:t>
            </w:r>
            <w:r w:rsidRPr="00F37ED3">
              <w:rPr>
                <w:rFonts w:ascii="宋体" w:hAnsi="宋体" w:cs="宋体" w:hint="eastAsia"/>
                <w:bCs/>
                <w:color w:val="000000"/>
                <w:szCs w:val="21"/>
              </w:rPr>
              <w:t>→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重复以上测试</w:t>
            </w:r>
            <w:r w:rsidRPr="00F37ED3">
              <w:rPr>
                <w:rFonts w:ascii="宋体" w:hAnsi="宋体" w:cs="宋体" w:hint="eastAsia"/>
                <w:bCs/>
                <w:color w:val="000000"/>
                <w:szCs w:val="21"/>
              </w:rPr>
              <w:t>→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记录</w:t>
            </w:r>
            <w:r w:rsidRPr="00F37ED3">
              <w:rPr>
                <w:rFonts w:ascii="宋体" w:hAnsi="宋体" w:cs="宋体" w:hint="eastAsia"/>
                <w:bCs/>
                <w:color w:val="000000"/>
                <w:szCs w:val="21"/>
              </w:rPr>
              <w:t>→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计算生成容量数据表</w:t>
            </w:r>
            <w:r w:rsidRPr="00F37ED3">
              <w:rPr>
                <w:rFonts w:ascii="宋体" w:hAnsi="宋体" w:cs="宋体" w:hint="eastAsia"/>
                <w:bCs/>
                <w:color w:val="000000"/>
                <w:szCs w:val="21"/>
              </w:rPr>
              <w:t>→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交付</w:t>
            </w:r>
          </w:p>
        </w:tc>
      </w:tr>
      <w:tr w:rsidR="00C16D6F" w:rsidTr="00C16D6F">
        <w:trPr>
          <w:cantSplit/>
          <w:trHeight w:val="108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16D6F" w:rsidRDefault="00C16D6F" w:rsidP="00B96B5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C16D6F" w:rsidRDefault="00C16D6F" w:rsidP="00B96B5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C16D6F" w:rsidRDefault="00C16D6F" w:rsidP="00C16D6F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7"/>
            <w:vAlign w:val="center"/>
          </w:tcPr>
          <w:p w:rsidR="00C16D6F" w:rsidRPr="002723C0" w:rsidRDefault="00C16D6F" w:rsidP="00B96B5E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2723C0">
              <w:rPr>
                <w:sz w:val="20"/>
              </w:rPr>
              <w:t>关键过程</w:t>
            </w:r>
            <w:r w:rsidRPr="002723C0"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>焊接过程、容积测试过程</w:t>
            </w:r>
            <w:r w:rsidRPr="002723C0">
              <w:rPr>
                <w:rFonts w:hint="eastAsia"/>
                <w:sz w:val="20"/>
              </w:rPr>
              <w:t>，</w:t>
            </w:r>
            <w:r w:rsidRPr="002723C0">
              <w:rPr>
                <w:sz w:val="20"/>
              </w:rPr>
              <w:t>需严格按照作业指导书生产</w:t>
            </w:r>
            <w:r w:rsidRPr="002723C0">
              <w:rPr>
                <w:rFonts w:hint="eastAsia"/>
                <w:sz w:val="20"/>
              </w:rPr>
              <w:t>，</w:t>
            </w:r>
            <w:r>
              <w:rPr>
                <w:rFonts w:hint="eastAsia"/>
                <w:sz w:val="20"/>
              </w:rPr>
              <w:t>焊接过程</w:t>
            </w:r>
            <w:r w:rsidRPr="002723C0">
              <w:rPr>
                <w:rFonts w:hint="eastAsia"/>
                <w:sz w:val="20"/>
              </w:rPr>
              <w:t>重点</w:t>
            </w:r>
            <w:r w:rsidRPr="002723C0">
              <w:rPr>
                <w:sz w:val="20"/>
              </w:rPr>
              <w:t>控制</w:t>
            </w:r>
            <w:r>
              <w:rPr>
                <w:sz w:val="20"/>
              </w:rPr>
              <w:t>电流</w:t>
            </w:r>
            <w:r w:rsidRPr="002723C0">
              <w:rPr>
                <w:rFonts w:hint="eastAsia"/>
                <w:sz w:val="20"/>
              </w:rPr>
              <w:t>、</w:t>
            </w:r>
            <w:r w:rsidRPr="002723C0">
              <w:rPr>
                <w:sz w:val="20"/>
              </w:rPr>
              <w:t>时间</w:t>
            </w:r>
            <w:r w:rsidRPr="002723C0">
              <w:rPr>
                <w:rFonts w:hint="eastAsia"/>
                <w:sz w:val="20"/>
              </w:rPr>
              <w:t>。</w:t>
            </w:r>
          </w:p>
        </w:tc>
      </w:tr>
      <w:tr w:rsidR="00C16D6F" w:rsidTr="00B96B5E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16D6F" w:rsidRDefault="00C16D6F" w:rsidP="00B96B5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 w:rsidR="00C16D6F" w:rsidRPr="003A7888" w:rsidRDefault="00C16D6F" w:rsidP="00B96B5E">
            <w:pPr>
              <w:spacing w:line="400" w:lineRule="exact"/>
              <w:rPr>
                <w:sz w:val="20"/>
              </w:rPr>
            </w:pPr>
            <w:r w:rsidRPr="003A7888">
              <w:rPr>
                <w:rFonts w:hint="eastAsia"/>
                <w:sz w:val="20"/>
              </w:rPr>
              <w:t>重大环境因素：火灾，</w:t>
            </w:r>
            <w:r>
              <w:rPr>
                <w:rFonts w:hint="eastAsia"/>
                <w:sz w:val="20"/>
              </w:rPr>
              <w:t>噪声排放</w:t>
            </w:r>
            <w:r w:rsidRPr="003A7888">
              <w:rPr>
                <w:rFonts w:hint="eastAsia"/>
                <w:sz w:val="20"/>
              </w:rPr>
              <w:t>，</w:t>
            </w:r>
            <w:r>
              <w:rPr>
                <w:rFonts w:hint="eastAsia"/>
                <w:sz w:val="20"/>
              </w:rPr>
              <w:t>废气</w:t>
            </w:r>
            <w:r w:rsidRPr="003A7888">
              <w:rPr>
                <w:rFonts w:hint="eastAsia"/>
                <w:sz w:val="20"/>
              </w:rPr>
              <w:t>排放，固废排放；</w:t>
            </w:r>
          </w:p>
          <w:p w:rsidR="00C16D6F" w:rsidRPr="002723C0" w:rsidRDefault="00C16D6F" w:rsidP="00B96B5E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控制措施：</w:t>
            </w:r>
            <w:r w:rsidRPr="002723C0">
              <w:rPr>
                <w:rFonts w:hint="eastAsia"/>
                <w:sz w:val="20"/>
              </w:rPr>
              <w:t>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C16D6F" w:rsidTr="00B96B5E">
        <w:trPr>
          <w:cantSplit/>
          <w:trHeight w:val="88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16D6F" w:rsidRDefault="00C16D6F" w:rsidP="00B96B5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C16D6F" w:rsidRPr="00E13E6A" w:rsidRDefault="00C16D6F" w:rsidP="00B96B5E">
            <w:pPr>
              <w:jc w:val="left"/>
              <w:rPr>
                <w:sz w:val="20"/>
              </w:rPr>
            </w:pPr>
            <w:r w:rsidRPr="00E13E6A">
              <w:rPr>
                <w:rFonts w:hint="eastAsia"/>
                <w:sz w:val="20"/>
              </w:rPr>
              <w:t>重大危险源：人身伤害、触电</w:t>
            </w:r>
            <w:r>
              <w:rPr>
                <w:rFonts w:hint="eastAsia"/>
                <w:sz w:val="20"/>
              </w:rPr>
              <w:t>、</w:t>
            </w:r>
            <w:r w:rsidRPr="00E13E6A">
              <w:rPr>
                <w:rFonts w:hint="eastAsia"/>
                <w:sz w:val="20"/>
              </w:rPr>
              <w:t>火灾；</w:t>
            </w:r>
          </w:p>
          <w:p w:rsidR="00C16D6F" w:rsidRPr="002D107D" w:rsidRDefault="00C16D6F" w:rsidP="00B96B5E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控制措施：</w:t>
            </w:r>
            <w:r w:rsidRPr="002D107D">
              <w:rPr>
                <w:rFonts w:hint="eastAsia"/>
                <w:sz w:val="20"/>
              </w:rPr>
              <w:t>目标指标和管理方案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管理规定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运行控制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应急预案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检查控制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教育培训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C16D6F" w:rsidTr="00B96B5E">
        <w:trPr>
          <w:cantSplit/>
          <w:trHeight w:val="98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16D6F" w:rsidRDefault="00C16D6F" w:rsidP="00B96B5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C16D6F" w:rsidRPr="00E13E6A" w:rsidRDefault="00C16D6F" w:rsidP="00B96B5E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中华人民共和国产品质量法、计量法、标准化法、环保法、安全生产法，</w:t>
            </w:r>
            <w:r w:rsidRPr="003C5226">
              <w:rPr>
                <w:sz w:val="20"/>
              </w:rPr>
              <w:t>JJG 259-2005</w:t>
            </w:r>
            <w:r w:rsidRPr="007C0FC9">
              <w:rPr>
                <w:sz w:val="20"/>
              </w:rPr>
              <w:t> </w:t>
            </w:r>
            <w:r w:rsidRPr="007C0FC9">
              <w:rPr>
                <w:sz w:val="20"/>
              </w:rPr>
              <w:t>标准金属量器检定规程</w:t>
            </w:r>
            <w:r>
              <w:rPr>
                <w:rFonts w:hint="eastAsia"/>
                <w:sz w:val="20"/>
              </w:rPr>
              <w:t>、</w:t>
            </w:r>
            <w:r w:rsidRPr="003C5226">
              <w:rPr>
                <w:sz w:val="20"/>
              </w:rPr>
              <w:t>JJG 2</w:t>
            </w:r>
            <w:r>
              <w:rPr>
                <w:rFonts w:hint="eastAsia"/>
                <w:sz w:val="20"/>
              </w:rPr>
              <w:t>66</w:t>
            </w:r>
            <w:r>
              <w:rPr>
                <w:sz w:val="20"/>
              </w:rPr>
              <w:t>-20</w:t>
            </w:r>
            <w:r>
              <w:rPr>
                <w:rFonts w:hint="eastAsia"/>
                <w:sz w:val="20"/>
              </w:rPr>
              <w:t>18</w:t>
            </w:r>
            <w:r>
              <w:rPr>
                <w:rFonts w:hint="eastAsia"/>
                <w:sz w:val="20"/>
              </w:rPr>
              <w:t>卧式</w:t>
            </w:r>
            <w:r w:rsidRPr="007C0FC9">
              <w:rPr>
                <w:sz w:val="20"/>
              </w:rPr>
              <w:t>金属</w:t>
            </w:r>
            <w:r>
              <w:rPr>
                <w:sz w:val="20"/>
              </w:rPr>
              <w:t>罐容积计量</w:t>
            </w:r>
            <w:r w:rsidRPr="007C0FC9">
              <w:rPr>
                <w:sz w:val="20"/>
              </w:rPr>
              <w:t>检定规程</w:t>
            </w:r>
            <w:r>
              <w:rPr>
                <w:rFonts w:hint="eastAsia"/>
                <w:sz w:val="20"/>
              </w:rPr>
              <w:t>、</w:t>
            </w:r>
            <w:r w:rsidRPr="003C5226">
              <w:rPr>
                <w:sz w:val="20"/>
              </w:rPr>
              <w:t xml:space="preserve">JJG </w:t>
            </w:r>
            <w:r>
              <w:rPr>
                <w:rFonts w:hint="eastAsia"/>
                <w:sz w:val="20"/>
              </w:rPr>
              <w:t>133</w:t>
            </w:r>
            <w:r w:rsidRPr="003C5226">
              <w:rPr>
                <w:sz w:val="20"/>
              </w:rPr>
              <w:t>-</w:t>
            </w:r>
            <w:r>
              <w:rPr>
                <w:rFonts w:hint="eastAsia"/>
                <w:sz w:val="20"/>
              </w:rPr>
              <w:t>2016</w:t>
            </w:r>
            <w:r>
              <w:rPr>
                <w:sz w:val="20"/>
              </w:rPr>
              <w:t>汽车油罐车容量</w:t>
            </w:r>
            <w:r w:rsidRPr="007C0FC9">
              <w:rPr>
                <w:sz w:val="20"/>
              </w:rPr>
              <w:t>检定规程</w:t>
            </w:r>
            <w:r>
              <w:rPr>
                <w:rFonts w:hint="eastAsia"/>
                <w:sz w:val="20"/>
              </w:rPr>
              <w:t>，</w:t>
            </w:r>
          </w:p>
        </w:tc>
      </w:tr>
      <w:tr w:rsidR="00C16D6F" w:rsidTr="00B96B5E">
        <w:trPr>
          <w:cantSplit/>
          <w:trHeight w:val="9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16D6F" w:rsidRDefault="00C16D6F" w:rsidP="00B96B5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C16D6F" w:rsidRDefault="00C16D6F" w:rsidP="00C16D6F">
            <w:pPr>
              <w:snapToGrid w:val="0"/>
              <w:spacing w:line="280" w:lineRule="exact"/>
              <w:rPr>
                <w:b/>
                <w:sz w:val="20"/>
              </w:rPr>
            </w:pPr>
            <w:r w:rsidRPr="001B788E">
              <w:rPr>
                <w:sz w:val="20"/>
              </w:rPr>
              <w:t>检验外观</w:t>
            </w:r>
            <w:r w:rsidRPr="001B788E">
              <w:rPr>
                <w:rFonts w:hint="eastAsia"/>
                <w:sz w:val="20"/>
              </w:rPr>
              <w:t>、</w:t>
            </w:r>
            <w:r w:rsidRPr="001B788E">
              <w:rPr>
                <w:sz w:val="20"/>
              </w:rPr>
              <w:t>规格</w:t>
            </w:r>
            <w:r w:rsidRPr="001B788E"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容量</w:t>
            </w:r>
            <w:r>
              <w:rPr>
                <w:rFonts w:hint="eastAsia"/>
                <w:sz w:val="20"/>
              </w:rPr>
              <w:t>，需检定合格后交付</w:t>
            </w:r>
            <w:bookmarkStart w:id="6" w:name="_GoBack"/>
            <w:bookmarkEnd w:id="6"/>
            <w:r w:rsidRPr="001B788E">
              <w:rPr>
                <w:rFonts w:hint="eastAsia"/>
                <w:sz w:val="20"/>
              </w:rPr>
              <w:t>。</w:t>
            </w:r>
          </w:p>
        </w:tc>
      </w:tr>
      <w:tr w:rsidR="00C16D6F" w:rsidTr="00B96B5E">
        <w:trPr>
          <w:cantSplit/>
          <w:trHeight w:val="71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C16D6F" w:rsidRDefault="00C16D6F" w:rsidP="00B96B5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tcBorders>
              <w:bottom w:val="single" w:sz="8" w:space="0" w:color="auto"/>
            </w:tcBorders>
            <w:vAlign w:val="center"/>
          </w:tcPr>
          <w:p w:rsidR="00C16D6F" w:rsidRDefault="00C16D6F" w:rsidP="00B96B5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C16D6F" w:rsidRDefault="00C16D6F" w:rsidP="00C16D6F">
      <w:pPr>
        <w:snapToGrid w:val="0"/>
        <w:rPr>
          <w:rFonts w:ascii="宋体"/>
          <w:b/>
          <w:sz w:val="22"/>
          <w:szCs w:val="22"/>
        </w:rPr>
      </w:pPr>
    </w:p>
    <w:p w:rsidR="00C16D6F" w:rsidRDefault="00C16D6F" w:rsidP="00C16D6F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李俐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 xml:space="preserve"> 20</w:t>
      </w:r>
      <w:r>
        <w:rPr>
          <w:rFonts w:hint="eastAsia"/>
          <w:b/>
          <w:sz w:val="18"/>
          <w:szCs w:val="18"/>
        </w:rPr>
        <w:t>21</w:t>
      </w:r>
      <w:r>
        <w:rPr>
          <w:rFonts w:hint="eastAsia"/>
          <w:b/>
          <w:sz w:val="18"/>
          <w:szCs w:val="18"/>
        </w:rPr>
        <w:t>.1.2</w:t>
      </w:r>
      <w:r>
        <w:rPr>
          <w:rFonts w:hint="eastAsia"/>
          <w:b/>
          <w:sz w:val="18"/>
          <w:szCs w:val="18"/>
        </w:rPr>
        <w:t>8</w:t>
      </w:r>
      <w:r>
        <w:rPr>
          <w:rFonts w:hint="eastAsia"/>
          <w:b/>
          <w:sz w:val="18"/>
          <w:szCs w:val="18"/>
        </w:rPr>
        <w:t xml:space="preserve">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 xml:space="preserve">：  姜海军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>20</w:t>
      </w:r>
      <w:r>
        <w:rPr>
          <w:rFonts w:hint="eastAsia"/>
          <w:b/>
          <w:sz w:val="18"/>
          <w:szCs w:val="18"/>
        </w:rPr>
        <w:t>21</w:t>
      </w:r>
      <w:r>
        <w:rPr>
          <w:rFonts w:hint="eastAsia"/>
          <w:b/>
          <w:sz w:val="18"/>
          <w:szCs w:val="18"/>
        </w:rPr>
        <w:t>.1.2</w:t>
      </w:r>
      <w:r>
        <w:rPr>
          <w:rFonts w:hint="eastAsia"/>
          <w:b/>
          <w:sz w:val="18"/>
          <w:szCs w:val="18"/>
        </w:rPr>
        <w:t>8</w:t>
      </w:r>
    </w:p>
    <w:p w:rsidR="00C16D6F" w:rsidRDefault="00C16D6F" w:rsidP="00C16D6F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C16D6F" w:rsidRPr="00327F99" w:rsidRDefault="00C16D6F" w:rsidP="00C16D6F">
      <w:pPr>
        <w:snapToGrid w:val="0"/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AE4B04" w:rsidRPr="00C16D6F" w:rsidRDefault="00DC21F5" w:rsidP="00C16D6F"/>
    <w:sectPr w:rsidR="00AE4B04" w:rsidRPr="00C16D6F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1F5" w:rsidRDefault="00DC21F5">
      <w:r>
        <w:separator/>
      </w:r>
    </w:p>
  </w:endnote>
  <w:endnote w:type="continuationSeparator" w:id="0">
    <w:p w:rsidR="00DC21F5" w:rsidRDefault="00DC2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1F5" w:rsidRDefault="00DC21F5">
      <w:r>
        <w:separator/>
      </w:r>
    </w:p>
  </w:footnote>
  <w:footnote w:type="continuationSeparator" w:id="0">
    <w:p w:rsidR="00DC21F5" w:rsidRDefault="00DC2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C16D6F" w:rsidP="00C16D6F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21F5" w:rsidRPr="00390345">
      <w:rPr>
        <w:rStyle w:val="CharChar1"/>
        <w:rFonts w:hint="default"/>
      </w:rPr>
      <w:t>北京国标联合认证有限公司</w:t>
    </w:r>
    <w:r w:rsidR="00DC21F5" w:rsidRPr="00390345">
      <w:rPr>
        <w:rStyle w:val="CharChar1"/>
        <w:rFonts w:hint="default"/>
      </w:rPr>
      <w:tab/>
    </w:r>
    <w:r w:rsidR="00DC21F5" w:rsidRPr="00390345">
      <w:rPr>
        <w:rStyle w:val="CharChar1"/>
        <w:rFonts w:hint="default"/>
      </w:rPr>
      <w:tab/>
    </w:r>
    <w:r w:rsidR="00DC21F5">
      <w:rPr>
        <w:rStyle w:val="CharChar1"/>
        <w:rFonts w:hint="default"/>
      </w:rPr>
      <w:tab/>
    </w:r>
  </w:p>
  <w:p w:rsidR="0092500F" w:rsidRDefault="00DC21F5" w:rsidP="0092500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margin-left:325.25pt;margin-top:2.2pt;width:159.25pt;height:20.2pt;z-index:251658240" stroked="f">
          <v:textbox>
            <w:txbxContent>
              <w:p w:rsidR="0092500F" w:rsidRPr="000B51BD" w:rsidRDefault="00DC21F5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>Beijing International Standard united Certification Co.,Ltd.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 w:rsidRDefault="00DC21F5">
    <w:pPr>
      <w:pStyle w:val="a4"/>
    </w:pPr>
  </w:p>
  <w:p w:rsidR="00AE4B04" w:rsidRDefault="00DC21F5" w:rsidP="00C16D6F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74ECB"/>
    <w:rsid w:val="00774ECB"/>
    <w:rsid w:val="00C16D6F"/>
    <w:rsid w:val="00DC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146</Words>
  <Characters>835</Characters>
  <Application>Microsoft Office Word</Application>
  <DocSecurity>0</DocSecurity>
  <Lines>6</Lines>
  <Paragraphs>1</Paragraphs>
  <ScaleCrop>false</ScaleCrop>
  <Company>微软中国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15</cp:revision>
  <dcterms:created xsi:type="dcterms:W3CDTF">2015-06-17T11:40:00Z</dcterms:created>
  <dcterms:modified xsi:type="dcterms:W3CDTF">2021-04-11T23:10:00Z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