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0054-2021-QEO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杭州拓成劳务服务有限公司</w:t>
      </w:r>
      <w:bookmarkEnd w:id="1"/>
    </w:p>
    <w:p>
      <w:pPr>
        <w:pStyle w:val="2"/>
        <w:spacing w:line="400" w:lineRule="exact"/>
        <w:ind w:firstLine="632" w:firstLineChars="286"/>
        <w:rPr>
          <w:rFonts w:hint="default" w:eastAsia="微软雅黑"/>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spacing w:val="0"/>
          <w:sz w:val="19"/>
          <w:szCs w:val="19"/>
          <w:shd w:val="clear" w:fill="FFFFFF"/>
        </w:rPr>
        <w:t>Hangzho</w:t>
      </w:r>
      <w:r>
        <w:rPr>
          <w:rFonts w:hint="eastAsia" w:ascii="微软雅黑" w:hAnsi="微软雅黑" w:eastAsia="微软雅黑" w:cs="微软雅黑"/>
          <w:i w:val="0"/>
          <w:caps w:val="0"/>
          <w:spacing w:val="0"/>
          <w:sz w:val="19"/>
          <w:szCs w:val="19"/>
          <w:shd w:val="clear" w:fill="FFFFFF"/>
          <w:lang w:val="en-US" w:eastAsia="zh-CN"/>
        </w:rPr>
        <w:t>u tuocheng  labour service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浙江省杭州市拱墅区和睦路523号225室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Room 225,</w:t>
      </w:r>
      <w:r>
        <w:rPr>
          <w:rFonts w:hint="eastAsia" w:ascii="微软雅黑" w:hAnsi="微软雅黑" w:eastAsia="微软雅黑" w:cs="微软雅黑"/>
          <w:i w:val="0"/>
          <w:caps w:val="0"/>
          <w:spacing w:val="0"/>
          <w:sz w:val="19"/>
          <w:szCs w:val="19"/>
          <w:shd w:val="clear" w:fill="FFFFFF"/>
          <w:lang w:val="en-US" w:eastAsia="zh-CN"/>
        </w:rPr>
        <w:t>NO.</w:t>
      </w:r>
      <w:r>
        <w:rPr>
          <w:rFonts w:ascii="微软雅黑" w:hAnsi="微软雅黑" w:eastAsia="微软雅黑" w:cs="微软雅黑"/>
          <w:i w:val="0"/>
          <w:caps w:val="0"/>
          <w:spacing w:val="0"/>
          <w:sz w:val="19"/>
          <w:szCs w:val="19"/>
          <w:shd w:val="clear" w:fill="FFFFFF"/>
        </w:rPr>
        <w:t>523 Harmony Road, Gongshu District, Hangzhou City, Zhejiang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浙江省杭州市拱墅区半山路330号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NO.</w:t>
      </w:r>
      <w:r>
        <w:rPr>
          <w:rFonts w:ascii="微软雅黑" w:hAnsi="微软雅黑" w:eastAsia="微软雅黑" w:cs="微软雅黑"/>
          <w:i w:val="0"/>
          <w:caps w:val="0"/>
          <w:spacing w:val="0"/>
          <w:sz w:val="19"/>
          <w:szCs w:val="19"/>
          <w:shd w:val="clear" w:fill="FFFFFF"/>
        </w:rPr>
        <w:t xml:space="preserve">330 Banshan Road, Gongshu District, Hangzhou City, Zhejiang </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91330105056735903T</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13806503345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任建华</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宋伟娟</w:t>
      </w:r>
      <w:bookmarkEnd w:id="11"/>
      <w:r>
        <w:rPr>
          <w:rFonts w:hint="eastAsia"/>
          <w:b/>
          <w:color w:val="000000" w:themeColor="text1"/>
          <w:sz w:val="22"/>
          <w:szCs w:val="22"/>
        </w:rPr>
        <w:t>组织人数：</w:t>
      </w:r>
      <w:bookmarkStart w:id="12" w:name="企业人数"/>
      <w:r>
        <w:rPr>
          <w:b/>
          <w:color w:val="000000" w:themeColor="text1"/>
          <w:sz w:val="22"/>
          <w:szCs w:val="22"/>
        </w:rPr>
        <w:t>50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Q：许可证范围内劳务派遣：项目劳务分包（劳务项目承包、劳务服务外包）、办公场所和厂区保洁服务（法规强制要求范围除外）</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E：许可证范围内劳务派遣：项目劳务分包（劳务项目承包、劳务服务外包）、办公场所和厂区保洁服务（法规强制要求范围除外）所涉及场所的相关环境管理活动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O：许可证范围内劳务派遣：项目劳务分包（劳务项目承包、劳务服务外包）、办公场所和厂区保洁服务（法规强制要求范围除外）所涉及场所的相关职业健康安全管理活动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A3"/>
      </w:r>
      <w:r>
        <w:rPr>
          <w:rFonts w:hint="eastAsia"/>
          <w:b/>
          <w:color w:val="000000" w:themeColor="text1"/>
          <w:sz w:val="22"/>
          <w:szCs w:val="22"/>
        </w:rPr>
        <w:t>QMS（英文：）：</w:t>
      </w:r>
      <w:r>
        <w:rPr>
          <w:rFonts w:ascii="微软雅黑" w:hAnsi="微软雅黑" w:eastAsia="微软雅黑" w:cs="微软雅黑"/>
          <w:i w:val="0"/>
          <w:caps w:val="0"/>
          <w:spacing w:val="0"/>
          <w:sz w:val="19"/>
          <w:szCs w:val="19"/>
          <w:shd w:val="clear" w:fill="FFFFFF"/>
        </w:rPr>
        <w:t>Labor dispatch within the scope of the license: project labor subcontracting (labor project contracting, labor service outsourcing), office space and factory cleaning services (except the scope of mandatory requirements of the regulations)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r>
        <w:rPr>
          <w:rFonts w:ascii="微软雅黑" w:hAnsi="微软雅黑" w:eastAsia="微软雅黑" w:cs="微软雅黑"/>
          <w:i w:val="0"/>
          <w:caps w:val="0"/>
          <w:spacing w:val="0"/>
          <w:sz w:val="19"/>
          <w:szCs w:val="19"/>
          <w:shd w:val="clear" w:fill="FFFFFF"/>
        </w:rPr>
        <w:t>Labor dispatch within the scope of the license: environmental management activities related to the premises involved in the project labor subcontracting (labor project contracting, labor service outsourcing), office premises and factory cleaning services (except the scope of mandatory requirements of the regulations)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r>
        <w:rPr>
          <w:rFonts w:ascii="微软雅黑" w:hAnsi="微软雅黑" w:eastAsia="微软雅黑" w:cs="微软雅黑"/>
          <w:i w:val="0"/>
          <w:caps w:val="0"/>
          <w:spacing w:val="0"/>
          <w:sz w:val="19"/>
          <w:szCs w:val="19"/>
          <w:shd w:val="clear" w:fill="FFFFFF"/>
        </w:rPr>
        <w:t>Labor dispatch within the scope of the license: relevant occupational health and safety management activities of the places involved in the project labor subcontracting (labor project contracting, labor service outsourcing), office premises and factory cleaning services (except the scope of mandatory requirements of the regulations);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C207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135</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2021-02-02T03:01:12Z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