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w:t>
            </w:r>
            <w:r>
              <w:rPr>
                <w:rFonts w:hint="eastAsia"/>
                <w:sz w:val="24"/>
                <w:szCs w:val="22"/>
              </w:rPr>
              <w:t xml:space="preserve"> 总经理：</w:t>
            </w:r>
            <w:r>
              <w:rPr>
                <w:rFonts w:hint="eastAsia"/>
              </w:rPr>
              <w:t>冷有平</w:t>
            </w:r>
            <w:r>
              <w:rPr>
                <w:rFonts w:hint="eastAsia"/>
                <w:sz w:val="24"/>
                <w:szCs w:val="24"/>
              </w:rPr>
              <w:t xml:space="preserve">       陪同人员：郭晓明</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审核时间：2021年2月7日13点-2月8日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r>
              <w:rPr>
                <w:rFonts w:hint="eastAsia"/>
                <w:sz w:val="24"/>
                <w:szCs w:val="24"/>
              </w:rPr>
              <w:t>审核条款：</w:t>
            </w:r>
            <w:r>
              <w:rPr>
                <w:rFonts w:hint="eastAsia"/>
              </w:rPr>
              <w:t xml:space="preserve"> </w:t>
            </w:r>
          </w:p>
          <w:p>
            <w:pPr>
              <w:adjustRightInd w:val="0"/>
              <w:snapToGrid w:val="0"/>
              <w:spacing w:line="360" w:lineRule="auto"/>
              <w:rPr>
                <w:szCs w:val="21"/>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pPr>
            <w:r>
              <w:rPr>
                <w:rStyle w:val="12"/>
                <w:rFonts w:hint="eastAsia" w:ascii="Arial" w:hAnsi="Arial" w:cs="Arial"/>
                <w:color w:val="333333"/>
              </w:rPr>
              <w:t>北京大平腾业物业服务有限公司,2008年03月21日成立，营业期限：2028年3月20日，注册资金：1000万，企业信用代码：91110106673831781M，注册地址：北京市丰台区文体路甲24号，经营范围：物业管理；信息咨询；企业管理服务；园林绿化服务；专业承包；家政服务；销售建筑材料；热力供应；技术服务。（市场主体依法自主选择经营项目，开展经营活动；依法须经批准的项目，经相关部门批准后依批准的内容开展经营活动；不得从事国家和本市产业政策禁止和限制类项目的经营活动。）</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综合部、物业部</w:t>
            </w:r>
          </w:p>
          <w:p>
            <w:pPr>
              <w:spacing w:line="280" w:lineRule="exact"/>
              <w:ind w:firstLine="420" w:firstLineChars="200"/>
            </w:pPr>
            <w:r>
              <w:rPr>
                <w:rFonts w:hint="eastAsia" w:ascii="宋体" w:hAnsi="宋体" w:cs="宋体"/>
                <w:szCs w:val="21"/>
              </w:rPr>
              <w:t>总经理</w:t>
            </w:r>
            <w:r>
              <w:rPr>
                <w:rFonts w:hint="eastAsia"/>
              </w:rPr>
              <w:t>冷有平</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sz w:val="20"/>
              </w:rPr>
              <w:t>Q：物业管理</w:t>
            </w:r>
          </w:p>
          <w:p>
            <w:pPr>
              <w:rPr>
                <w:sz w:val="20"/>
              </w:rPr>
            </w:pPr>
            <w:r>
              <w:rPr>
                <w:sz w:val="20"/>
              </w:rPr>
              <w:t>E：物业管理所涉及场所的相关环境管理活动</w:t>
            </w:r>
          </w:p>
          <w:p>
            <w:pPr>
              <w:pStyle w:val="2"/>
            </w:pPr>
            <w:r>
              <w:rPr>
                <w:sz w:val="20"/>
              </w:rPr>
              <w:t>O：物业管理所涉及场所的相关职业健康安全管理活动</w:t>
            </w:r>
          </w:p>
          <w:p>
            <w:pPr>
              <w:rPr>
                <w:rFonts w:ascii="宋体" w:hAnsi="宋体"/>
                <w:szCs w:val="21"/>
              </w:rPr>
            </w:pPr>
            <w:r>
              <w:rPr>
                <w:rFonts w:ascii="宋体" w:hAnsi="宋体"/>
                <w:szCs w:val="21"/>
              </w:rPr>
              <w:t xml:space="preserve"> </w:t>
            </w:r>
          </w:p>
          <w:p>
            <w:pPr>
              <w:rPr>
                <w:rFonts w:hint="eastAsia" w:ascii="宋体" w:hAnsi="宋体"/>
                <w:sz w:val="21"/>
                <w:szCs w:val="21"/>
                <w:lang w:eastAsia="zh-CN"/>
              </w:rPr>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ascii="宋体" w:hAnsi="宋体"/>
                <w:sz w:val="21"/>
                <w:szCs w:val="21"/>
                <w:lang w:val="en-US" w:eastAsia="zh-CN"/>
              </w:rPr>
              <w:t>理由：因</w:t>
            </w:r>
            <w:r>
              <w:rPr>
                <w:rFonts w:hint="eastAsia" w:ascii="宋体" w:hAnsi="宋体"/>
                <w:sz w:val="21"/>
                <w:szCs w:val="21"/>
              </w:rPr>
              <w:t>物业管理</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spacing w:line="360" w:lineRule="auto"/>
              <w:rPr>
                <w:b/>
                <w:bCs/>
                <w:color w:val="FF0000"/>
                <w:szCs w:val="21"/>
              </w:rPr>
            </w:pP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w:t>
            </w:r>
            <w:r>
              <w:rPr>
                <w:rFonts w:hint="eastAsia" w:ascii="宋体" w:hAnsi="宋体" w:cs="宋体"/>
                <w:szCs w:val="21"/>
                <w:lang w:val="en-US" w:eastAsia="zh-CN"/>
              </w:rPr>
              <w:t>7</w:t>
            </w:r>
            <w:r>
              <w:rPr>
                <w:rFonts w:hint="eastAsia" w:ascii="宋体" w:hAnsi="宋体" w:cs="宋体"/>
                <w:szCs w:val="21"/>
              </w:rPr>
              <w:t>-10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ind w:firstLine="420" w:firstLineChars="200"/>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ind w:firstLine="420" w:firstLineChars="200"/>
              <w:rPr>
                <w:rFonts w:ascii="宋体" w:hAnsi="宋体" w:cs="宋体"/>
                <w:szCs w:val="21"/>
              </w:rPr>
            </w:pPr>
            <w:r>
              <w:rPr>
                <w:rFonts w:hint="eastAsia" w:ascii="宋体" w:hAnsi="宋体" w:cs="宋体"/>
                <w:szCs w:val="21"/>
              </w:rPr>
              <w:t>2. 应对风险的措施：</w:t>
            </w:r>
          </w:p>
          <w:p>
            <w:pPr>
              <w:spacing w:line="280" w:lineRule="exact"/>
              <w:ind w:firstLine="420" w:firstLineChars="200"/>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顾客至上、强化服务</w:t>
            </w:r>
          </w:p>
          <w:p>
            <w:pPr>
              <w:spacing w:line="360" w:lineRule="auto"/>
              <w:rPr>
                <w:rFonts w:ascii="宋体" w:hAnsi="宋体"/>
                <w:b/>
                <w:bCs/>
              </w:rPr>
            </w:pPr>
            <w:r>
              <w:rPr>
                <w:rFonts w:hint="eastAsia" w:ascii="宋体" w:hAnsi="宋体"/>
                <w:b/>
                <w:bCs/>
              </w:rPr>
              <w:t>以人为本、顾客满意</w:t>
            </w:r>
          </w:p>
          <w:p>
            <w:pPr>
              <w:spacing w:line="360" w:lineRule="auto"/>
              <w:rPr>
                <w:rFonts w:ascii="宋体" w:hAnsi="宋体"/>
                <w:b/>
                <w:bCs/>
              </w:rPr>
            </w:pPr>
            <w:r>
              <w:rPr>
                <w:rFonts w:hint="eastAsia" w:ascii="宋体" w:hAnsi="宋体"/>
                <w:b/>
                <w:bCs/>
              </w:rPr>
              <w:t>节能降耗、安全第一</w:t>
            </w:r>
          </w:p>
          <w:p>
            <w:pPr>
              <w:spacing w:line="360" w:lineRule="auto"/>
              <w:rPr>
                <w:rFonts w:ascii="宋体" w:hAnsi="宋体"/>
                <w:b/>
              </w:rPr>
            </w:pPr>
            <w:r>
              <w:rPr>
                <w:rFonts w:hint="eastAsia" w:ascii="宋体" w:hAnsi="宋体"/>
                <w:b/>
                <w:bCs/>
              </w:rPr>
              <w:t>珍惜环境、和谐发展</w:t>
            </w:r>
          </w:p>
          <w:p>
            <w:pPr>
              <w:spacing w:line="280" w:lineRule="exact"/>
              <w:ind w:firstLine="420" w:firstLineChars="200"/>
            </w:pPr>
            <w:r>
              <w:rPr>
                <w:rFonts w:hint="eastAsia" w:ascii="宋体" w:hAnsi="宋体" w:cs="宋体"/>
                <w:szCs w:val="21"/>
              </w:rPr>
              <w:t>公司以质量、环境、职业健康安全标准为基础，结合公司实际特制定管理方针。与总经理进行交谈，总经理</w:t>
            </w:r>
            <w:r>
              <w:rPr>
                <w:rFonts w:hint="eastAsia"/>
              </w:rPr>
              <w:t>该公司2020-</w:t>
            </w:r>
            <w:r>
              <w:rPr>
                <w:rFonts w:hint="eastAsia"/>
                <w:lang w:val="en-US" w:eastAsia="zh-CN"/>
              </w:rPr>
              <w:t>7</w:t>
            </w:r>
            <w:r>
              <w:rPr>
                <w:rFonts w:hint="eastAsia"/>
              </w:rPr>
              <w:t>-10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pPr>
            <w:r>
              <w:rPr>
                <w:rFonts w:hint="eastAsia"/>
              </w:rPr>
              <w:t>与负责人交流：部门确定了满足与管理体系有关的客户及相关方的要求。</w:t>
            </w:r>
          </w:p>
          <w:p>
            <w:pPr>
              <w:spacing w:line="280" w:lineRule="exact"/>
              <w:ind w:firstLine="420" w:firstLineChars="200"/>
            </w:pPr>
            <w:r>
              <w:rPr>
                <w:rFonts w:hint="eastAsia"/>
              </w:rPr>
              <w:t>1.公司通过监视和评审有关相关方及其有关要求的信息，实现持续改进</w:t>
            </w:r>
          </w:p>
          <w:p>
            <w:pPr>
              <w:spacing w:line="280" w:lineRule="exact"/>
              <w:ind w:firstLine="420" w:firstLineChars="200"/>
            </w:pPr>
            <w:r>
              <w:rPr>
                <w:rFonts w:hint="eastAsia"/>
              </w:rPr>
              <w:t>2. 应对风险的措施：</w:t>
            </w:r>
          </w:p>
          <w:p>
            <w:pPr>
              <w:spacing w:line="280" w:lineRule="exact"/>
              <w:ind w:firstLine="420" w:firstLineChars="200"/>
            </w:pPr>
            <w:r>
              <w:rPr>
                <w:rFonts w:hint="eastAsia"/>
              </w:rPr>
              <w:t>a) 通过供应商的选择和评定来控制风险，选择供应商时考核其资质及其提供合格产品和合格服务的能力，应与客户需求相匹配。</w:t>
            </w:r>
          </w:p>
          <w:p>
            <w:pPr>
              <w:spacing w:line="280" w:lineRule="exact"/>
              <w:ind w:firstLine="420" w:firstLineChars="200"/>
              <w:rPr>
                <w:rFonts w:ascii="宋体" w:hAnsi="宋体" w:cs="宋体"/>
                <w:szCs w:val="21"/>
              </w:rPr>
            </w:pPr>
            <w:r>
              <w:rPr>
                <w:rFonts w:hint="eastAsia"/>
              </w:rPr>
              <w:t>b)通过签订客户协议和供应商协议的条款把控风险等。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冷有平</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公司任命安全事务代表—刘雪静</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1、服务质量合格率100%；</w:t>
            </w:r>
          </w:p>
          <w:p>
            <w:pPr>
              <w:pStyle w:val="2"/>
            </w:pPr>
            <w:r>
              <w:rPr>
                <w:rFonts w:hint="eastAsia"/>
              </w:rPr>
              <w:t>2、顾客满意率≥95%；</w:t>
            </w:r>
          </w:p>
          <w:p>
            <w:pPr>
              <w:pStyle w:val="2"/>
            </w:pPr>
            <w:r>
              <w:rPr>
                <w:rFonts w:hint="eastAsia"/>
              </w:rPr>
              <w:t>3、固体废弃物分类处理率100%；</w:t>
            </w:r>
          </w:p>
          <w:p>
            <w:pPr>
              <w:pStyle w:val="2"/>
            </w:pPr>
            <w:r>
              <w:rPr>
                <w:rFonts w:hint="eastAsia"/>
              </w:rPr>
              <w:t>4、环境污染事故发生率0；</w:t>
            </w:r>
          </w:p>
          <w:p>
            <w:pPr>
              <w:pStyle w:val="2"/>
            </w:pPr>
            <w:r>
              <w:rPr>
                <w:rFonts w:hint="eastAsia"/>
              </w:rPr>
              <w:t>5、杜绝各类重伤事故，轻伤事故少于3件/年；</w:t>
            </w:r>
          </w:p>
          <w:p>
            <w:pPr>
              <w:pStyle w:val="2"/>
            </w:pPr>
            <w:r>
              <w:rPr>
                <w:rFonts w:hint="eastAsia"/>
              </w:rPr>
              <w:t>6、杜绝各类火灾事故，火灾事故发生率为0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每半年由行政人事部按公司管理目标考核要求统计考核公司管理目标完成情况，提交管理评审会议。查到今年下半年公司管理目标完成情况，各项目标均已完成，考核人冷有平</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lang w:val="en-US" w:eastAsia="zh-CN"/>
              </w:rPr>
              <w:t>项目部</w:t>
            </w:r>
            <w:bookmarkStart w:id="0" w:name="_GoBack"/>
            <w:bookmarkEnd w:id="0"/>
            <w:r>
              <w:rPr>
                <w:rFonts w:hint="eastAsia"/>
                <w:color w:val="000000"/>
                <w:szCs w:val="21"/>
              </w:rPr>
              <w:t>、综合部</w:t>
            </w:r>
          </w:p>
          <w:p>
            <w:pPr>
              <w:pStyle w:val="2"/>
            </w:pPr>
            <w:r>
              <w:rPr>
                <w:rFonts w:hint="eastAsia"/>
              </w:rPr>
              <w:t>人员：物业管理人员、办公人员、物业管理服务人员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评审时间：计划2020年11月28日进行，评审方式：会议评审，</w:t>
            </w:r>
          </w:p>
          <w:p>
            <w:pPr>
              <w:spacing w:line="280" w:lineRule="exact"/>
              <w:rPr>
                <w:rFonts w:ascii="宋体" w:hAnsi="宋体" w:cs="宋体"/>
                <w:szCs w:val="21"/>
              </w:rPr>
            </w:pPr>
            <w:r>
              <w:rPr>
                <w:rFonts w:hint="eastAsia" w:ascii="宋体" w:hAnsi="宋体" w:cs="宋体"/>
                <w:szCs w:val="21"/>
              </w:rPr>
              <w:t xml:space="preserve">编制：综合部      审批：冷有平   编制日期：2020.11.22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管理评审内容：</w:t>
            </w:r>
          </w:p>
          <w:p>
            <w:pPr>
              <w:spacing w:line="280" w:lineRule="exact"/>
              <w:rPr>
                <w:rFonts w:ascii="宋体" w:hAnsi="宋体" w:cs="宋体"/>
                <w:szCs w:val="21"/>
              </w:rPr>
            </w:pPr>
            <w:r>
              <w:rPr>
                <w:rFonts w:hint="eastAsia" w:ascii="宋体" w:hAnsi="宋体" w:cs="宋体"/>
                <w:szCs w:val="21"/>
              </w:rPr>
              <w:t>1)公司内外部环境、相关方的需求和期望、应对风险和机遇的措施及评价；</w:t>
            </w:r>
          </w:p>
          <w:p>
            <w:pPr>
              <w:spacing w:line="280" w:lineRule="exact"/>
              <w:rPr>
                <w:rFonts w:ascii="宋体" w:hAnsi="宋体" w:cs="宋体"/>
                <w:szCs w:val="21"/>
              </w:rPr>
            </w:pPr>
            <w:r>
              <w:rPr>
                <w:rFonts w:hint="eastAsia" w:ascii="宋体" w:hAnsi="宋体" w:cs="宋体"/>
                <w:szCs w:val="21"/>
              </w:rPr>
              <w:t>2）内部审核结果分析报告</w:t>
            </w:r>
          </w:p>
          <w:p>
            <w:pPr>
              <w:spacing w:line="280" w:lineRule="exact"/>
              <w:rPr>
                <w:rFonts w:ascii="宋体" w:hAnsi="宋体" w:cs="宋体"/>
                <w:szCs w:val="21"/>
              </w:rPr>
            </w:pPr>
            <w:r>
              <w:rPr>
                <w:rFonts w:hint="eastAsia" w:ascii="宋体" w:hAnsi="宋体" w:cs="宋体"/>
                <w:szCs w:val="21"/>
              </w:rPr>
              <w:t>3）目标完成情况及质量、环境、健安绩效报告</w:t>
            </w:r>
          </w:p>
          <w:p>
            <w:pPr>
              <w:spacing w:line="280" w:lineRule="exact"/>
              <w:rPr>
                <w:rFonts w:ascii="宋体" w:hAnsi="宋体" w:cs="宋体"/>
                <w:szCs w:val="21"/>
              </w:rPr>
            </w:pPr>
            <w:r>
              <w:rPr>
                <w:rFonts w:hint="eastAsia" w:ascii="宋体" w:hAnsi="宋体" w:cs="宋体"/>
                <w:szCs w:val="21"/>
              </w:rPr>
              <w:t>4）纠正措施、预防措施效果分析报告</w:t>
            </w:r>
          </w:p>
          <w:p>
            <w:pPr>
              <w:spacing w:line="280" w:lineRule="exact"/>
              <w:rPr>
                <w:rFonts w:ascii="宋体" w:hAnsi="宋体" w:cs="宋体"/>
                <w:szCs w:val="21"/>
              </w:rPr>
            </w:pPr>
            <w:r>
              <w:rPr>
                <w:rFonts w:hint="eastAsia" w:ascii="宋体" w:hAnsi="宋体" w:cs="宋体"/>
                <w:szCs w:val="21"/>
              </w:rPr>
              <w:t>5）管理方针、目标适宜性分析报告</w:t>
            </w:r>
          </w:p>
          <w:p>
            <w:pPr>
              <w:spacing w:line="280" w:lineRule="exact"/>
              <w:rPr>
                <w:rFonts w:ascii="宋体" w:hAnsi="宋体" w:cs="宋体"/>
                <w:szCs w:val="21"/>
              </w:rPr>
            </w:pPr>
            <w:r>
              <w:rPr>
                <w:rFonts w:hint="eastAsia" w:ascii="宋体" w:hAnsi="宋体" w:cs="宋体"/>
                <w:szCs w:val="21"/>
              </w:rPr>
              <w:t>6）法律法规和其他要求遵循情况分析报告</w:t>
            </w:r>
          </w:p>
          <w:p>
            <w:pPr>
              <w:spacing w:line="280" w:lineRule="exact"/>
              <w:rPr>
                <w:rFonts w:ascii="宋体" w:hAnsi="宋体" w:cs="宋体"/>
                <w:szCs w:val="21"/>
              </w:rPr>
            </w:pPr>
            <w:r>
              <w:rPr>
                <w:rFonts w:hint="eastAsia" w:ascii="宋体" w:hAnsi="宋体" w:cs="宋体"/>
                <w:szCs w:val="21"/>
              </w:rPr>
              <w:t>7）关于如何提高公司管理体系运行质量和效率的建议</w:t>
            </w:r>
          </w:p>
          <w:p>
            <w:pPr>
              <w:spacing w:line="280" w:lineRule="exact"/>
              <w:rPr>
                <w:rFonts w:ascii="宋体" w:hAnsi="宋体" w:cs="宋体"/>
                <w:szCs w:val="21"/>
              </w:rPr>
            </w:pPr>
            <w:r>
              <w:rPr>
                <w:rFonts w:hint="eastAsia" w:ascii="宋体" w:hAnsi="宋体" w:cs="宋体"/>
                <w:szCs w:val="21"/>
              </w:rPr>
              <w:t>8）顾客反馈及满意度调查情况，相关方环境、健安信息沟通情况</w:t>
            </w:r>
          </w:p>
          <w:p>
            <w:pPr>
              <w:spacing w:line="280" w:lineRule="exact"/>
              <w:rPr>
                <w:rFonts w:ascii="宋体" w:hAnsi="宋体" w:cs="宋体"/>
                <w:szCs w:val="21"/>
              </w:rPr>
            </w:pPr>
            <w:r>
              <w:rPr>
                <w:rFonts w:hint="eastAsia" w:ascii="宋体" w:hAnsi="宋体" w:cs="宋体"/>
                <w:szCs w:val="21"/>
              </w:rPr>
              <w:t>9）过程绩效及产品符合性总结，健安管理参与协商结果。</w:t>
            </w:r>
          </w:p>
          <w:p>
            <w:pPr>
              <w:spacing w:line="280" w:lineRule="exact"/>
              <w:rPr>
                <w:rFonts w:ascii="宋体" w:hAnsi="宋体" w:cs="宋体"/>
                <w:szCs w:val="21"/>
              </w:rPr>
            </w:pPr>
            <w:r>
              <w:rPr>
                <w:rFonts w:hint="eastAsia" w:ascii="宋体" w:hAnsi="宋体" w:cs="宋体"/>
                <w:szCs w:val="21"/>
              </w:rPr>
              <w:t>10）影响体系变更情况提出了自体系运行以来取得的成绩和存在的不足；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11）与管理体系相关的内外部环境因素的变化</w:t>
            </w:r>
          </w:p>
          <w:p>
            <w:pPr>
              <w:spacing w:line="280" w:lineRule="exact"/>
              <w:rPr>
                <w:rFonts w:ascii="宋体" w:hAnsi="宋体" w:cs="宋体"/>
                <w:szCs w:val="21"/>
              </w:rPr>
            </w:pPr>
            <w:r>
              <w:rPr>
                <w:rFonts w:hint="eastAsia" w:ascii="宋体" w:hAnsi="宋体" w:cs="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280" w:lineRule="exact"/>
              <w:rPr>
                <w:rFonts w:ascii="宋体" w:hAnsi="宋体" w:cs="宋体"/>
                <w:szCs w:val="21"/>
              </w:rPr>
            </w:pPr>
            <w:r>
              <w:rPr>
                <w:rFonts w:hint="eastAsia" w:ascii="宋体" w:hAnsi="宋体" w:cs="宋体"/>
                <w:szCs w:val="21"/>
              </w:rPr>
              <w:t>1、加强新版标准文件学习</w:t>
            </w:r>
          </w:p>
          <w:p>
            <w:pPr>
              <w:spacing w:line="280" w:lineRule="exact"/>
              <w:rPr>
                <w:rFonts w:ascii="宋体" w:hAnsi="宋体" w:cs="宋体"/>
                <w:szCs w:val="21"/>
              </w:rPr>
            </w:pPr>
            <w:r>
              <w:rPr>
                <w:rFonts w:hint="eastAsia" w:ascii="宋体" w:hAnsi="宋体" w:cs="宋体"/>
                <w:szCs w:val="21"/>
              </w:rPr>
              <w:t>2、对项目部服务过程强化服务意识和规范，加强对过程检查，对不合格输出采取有效的纠正或纠正措施</w:t>
            </w:r>
          </w:p>
          <w:p>
            <w:pPr>
              <w:spacing w:line="280" w:lineRule="exact"/>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2020年11月28日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t>王</w:t>
            </w:r>
            <w:r>
              <w:rPr>
                <w:rFonts w:hint="eastAsia"/>
              </w:rPr>
              <w:t>家红</w:t>
            </w:r>
            <w:r>
              <w:rPr>
                <w:rFonts w:hint="eastAsia" w:ascii="宋体" w:hAnsi="宋体" w:cs="宋体"/>
                <w:szCs w:val="21"/>
              </w:rPr>
              <w:t xml:space="preserve">    编制日期：</w:t>
            </w:r>
            <w:r>
              <w:rPr>
                <w:rFonts w:ascii="宋体" w:hAnsi="宋体" w:cs="宋体"/>
                <w:szCs w:val="21"/>
              </w:rPr>
              <w:t>2020.11.22</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ind w:left="28"/>
              <w:rPr>
                <w:rFonts w:ascii="宋体" w:hAnsi="宋体"/>
                <w:szCs w:val="21"/>
              </w:rPr>
            </w:pPr>
            <w:r>
              <w:rPr>
                <w:rFonts w:hint="eastAsia" w:ascii="宋体" w:hAnsi="宋体"/>
                <w:szCs w:val="21"/>
              </w:rPr>
              <w:t>10）影响体系变更情况提出了自体系运行以来取得的成绩和存在的不足；</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1、加强新版标准文件学习</w:t>
            </w:r>
          </w:p>
          <w:p>
            <w:pPr>
              <w:pStyle w:val="2"/>
            </w:pPr>
            <w:r>
              <w:rPr>
                <w:rFonts w:hint="eastAsia"/>
              </w:rPr>
              <w:t>2、对项目部服务过程强化服务意识和规范，加强对过程检查，对不合格输出采取有效的纠正或纠正措施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cs="Tahoma"/>
                <w:szCs w:val="21"/>
              </w:rPr>
            </w:pPr>
            <w:r>
              <w:rPr>
                <w:rFonts w:hint="eastAsia" w:ascii="宋体" w:hAnsi="宋体" w:cs="Tahoma"/>
                <w:szCs w:val="21"/>
              </w:rPr>
              <w:t>是否具备二阶段审核结论</w:t>
            </w:r>
          </w:p>
          <w:p>
            <w:pPr>
              <w:spacing w:line="280" w:lineRule="exact"/>
              <w:rPr>
                <w:rFonts w:ascii="宋体" w:hAnsi="宋体" w:cs="宋体"/>
                <w:szCs w:val="21"/>
              </w:rPr>
            </w:pPr>
          </w:p>
        </w:tc>
        <w:tc>
          <w:tcPr>
            <w:tcW w:w="1012" w:type="dxa"/>
          </w:tcPr>
          <w:p>
            <w:pPr>
              <w:spacing w:line="280" w:lineRule="exact"/>
              <w:rPr>
                <w:szCs w:val="21"/>
              </w:rPr>
            </w:pPr>
          </w:p>
        </w:tc>
        <w:tc>
          <w:tcPr>
            <w:tcW w:w="10642" w:type="dxa"/>
          </w:tcPr>
          <w:p>
            <w:pPr>
              <w:tabs>
                <w:tab w:val="left" w:pos="7380"/>
              </w:tabs>
              <w:rPr>
                <w:rFonts w:ascii="宋体" w:hAnsi="宋体" w:cs="Tahoma"/>
                <w:szCs w:val="21"/>
              </w:rPr>
            </w:pPr>
            <w:r>
              <w:rPr>
                <w:rFonts w:hint="eastAsia" w:ascii="宋体" w:hAnsi="宋体" w:cs="Tahoma"/>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szCs w:val="21"/>
              </w:rPr>
            </w:pPr>
          </w:p>
          <w:p>
            <w:pPr>
              <w:spacing w:line="280" w:lineRule="exact"/>
              <w:rPr>
                <w:rFonts w:ascii="宋体" w:hAnsi="宋体" w:cs="宋体"/>
                <w:szCs w:val="21"/>
              </w:rPr>
            </w:pPr>
            <w:r>
              <w:rPr>
                <w:rFonts w:hint="eastAsia" w:ascii="宋体" w:hAnsi="宋体" w:cs="Tahoma"/>
                <w:szCs w:val="21"/>
              </w:rPr>
              <w:t>审核时间：2021年02月09日 上午至2021年02月10日 上午</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310FE4"/>
    <w:rsid w:val="00313FDB"/>
    <w:rsid w:val="00324C2F"/>
    <w:rsid w:val="00337922"/>
    <w:rsid w:val="00340867"/>
    <w:rsid w:val="00380837"/>
    <w:rsid w:val="003A198A"/>
    <w:rsid w:val="003D4ACE"/>
    <w:rsid w:val="00404415"/>
    <w:rsid w:val="00410914"/>
    <w:rsid w:val="0046225F"/>
    <w:rsid w:val="00536930"/>
    <w:rsid w:val="00543C06"/>
    <w:rsid w:val="00555927"/>
    <w:rsid w:val="00564E53"/>
    <w:rsid w:val="005B4A17"/>
    <w:rsid w:val="005E669F"/>
    <w:rsid w:val="00644FE2"/>
    <w:rsid w:val="0067640C"/>
    <w:rsid w:val="006E41CD"/>
    <w:rsid w:val="006E678B"/>
    <w:rsid w:val="006E7926"/>
    <w:rsid w:val="006F1A1E"/>
    <w:rsid w:val="00715D4F"/>
    <w:rsid w:val="0077100B"/>
    <w:rsid w:val="007757F3"/>
    <w:rsid w:val="0079159C"/>
    <w:rsid w:val="007E6AEB"/>
    <w:rsid w:val="00896F40"/>
    <w:rsid w:val="008973EE"/>
    <w:rsid w:val="008E4EA0"/>
    <w:rsid w:val="008F75CC"/>
    <w:rsid w:val="00927461"/>
    <w:rsid w:val="00971600"/>
    <w:rsid w:val="009973B4"/>
    <w:rsid w:val="009C28C1"/>
    <w:rsid w:val="009F7EED"/>
    <w:rsid w:val="00AB6129"/>
    <w:rsid w:val="00AF0AAB"/>
    <w:rsid w:val="00B160F8"/>
    <w:rsid w:val="00B334CF"/>
    <w:rsid w:val="00B465F4"/>
    <w:rsid w:val="00BD0A6B"/>
    <w:rsid w:val="00BF34F5"/>
    <w:rsid w:val="00BF597E"/>
    <w:rsid w:val="00C46541"/>
    <w:rsid w:val="00C51A36"/>
    <w:rsid w:val="00C55228"/>
    <w:rsid w:val="00CE315A"/>
    <w:rsid w:val="00D06F59"/>
    <w:rsid w:val="00D8388C"/>
    <w:rsid w:val="00E147CF"/>
    <w:rsid w:val="00EB0164"/>
    <w:rsid w:val="00ED0F62"/>
    <w:rsid w:val="00F9321C"/>
    <w:rsid w:val="00FF41E5"/>
    <w:rsid w:val="02B84719"/>
    <w:rsid w:val="03640893"/>
    <w:rsid w:val="069E7BAA"/>
    <w:rsid w:val="087032D5"/>
    <w:rsid w:val="09F832E0"/>
    <w:rsid w:val="0AE65CCB"/>
    <w:rsid w:val="0B250CFE"/>
    <w:rsid w:val="0DB71123"/>
    <w:rsid w:val="0FB77A13"/>
    <w:rsid w:val="102A2CE8"/>
    <w:rsid w:val="108219C2"/>
    <w:rsid w:val="113A015C"/>
    <w:rsid w:val="154425F9"/>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68C30-4B12-412D-B391-8D094D7F9D19}">
  <ds:schemaRefs/>
</ds:datastoreItem>
</file>

<file path=docProps/app.xml><?xml version="1.0" encoding="utf-8"?>
<Properties xmlns="http://schemas.openxmlformats.org/officeDocument/2006/extended-properties" xmlns:vt="http://schemas.openxmlformats.org/officeDocument/2006/docPropsVTypes">
  <Template>Normal</Template>
  <Pages>7</Pages>
  <Words>698</Words>
  <Characters>3981</Characters>
  <Lines>33</Lines>
  <Paragraphs>9</Paragraphs>
  <TotalTime>0</TotalTime>
  <ScaleCrop>false</ScaleCrop>
  <LinksUpToDate>false</LinksUpToDate>
  <CharactersWithSpaces>4670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2021-02-10T07:02:29Z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