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石家庄市鸣洋装饰工程有限公司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E：28.08.01;28.08.02;28.08.03;28.08.04;28.08.05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O：28.08.01;28.08.02;28.08.03;28.08.04;28.08.05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施工准备→拆除工程→地面工程→防水施工※→基层处理→墙面、地面贴砖→洁具安装→灯具安装→调试→清理卫生→竣工验收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设备、人员不到位导致不符合要求，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特殊过程为防水、涂漆。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火灾事故的发生、触电、噪声伤害、意外伤害、物体打击、高空坠落、机械/车辆伤害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《建筑装饰工程施工及验收规范》（JGJ73-1991）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《建筑安装工程施工及验收规范》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《建筑内部装修设计防火规范》（GB50022-1995）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《建筑施工作业安全技术规范》（JGJ80-1991）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《施工现场临时建筑用电安全技术规范》（JCJ46-1988）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2B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2021-03-11T07:30:45Z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35A630B6B1C4453FADDDC0E6BC010EA4</vt:lpwstr>
  </property>
</Properties>
</file>