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6"/>
        <w:gridCol w:w="2449"/>
        <w:gridCol w:w="888"/>
        <w:gridCol w:w="2292"/>
        <w:gridCol w:w="1178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滁州东豪印务有限公司</w:t>
            </w:r>
            <w:bookmarkEnd w:id="4"/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Q：07.02.01;09.01.02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E：07.02.01;09.01.02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O：07.02.01;09.01.02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Q：07.02.01;09.01.02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E：07.02.01;09.01.02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O：07.02.01;09.01.02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9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Q：07.02.01;09.01.02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E：07.02.01;09.01.02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O：07.02.01;09.01.02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生产流程：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纸张分切→制版油印 →覆膜→贴面→模切→钉箱或糊盒 →包装→发货，</w:t>
            </w:r>
          </w:p>
          <w:p>
            <w:pPr>
              <w:bidi w:val="0"/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需确认过程：贴面</w:t>
            </w:r>
          </w:p>
          <w:p>
            <w:pPr>
              <w:pStyle w:val="3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外包过程：菲林版制作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过程的控制没有按相关程序，操作工没按要求操作等，合理安排生产、严格执行检验程序及生产程序，按操作规程操作，特殊过程：裱糊，对设备、人员进行确认，编制作业指导书，岗前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3"/>
              <w:gridCol w:w="1753"/>
              <w:gridCol w:w="1414"/>
              <w:gridCol w:w="2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存在地域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环境影响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危废（废机油、废活性炭等）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生产、办公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水土污染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集中回收，暂存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车间、仓库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大气污染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运行控制；应急准备与响应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1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噪声排放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生产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噪声污染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通过运行控制/目标、管理方案控制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8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电的消耗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生产、办公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资源浪费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通过运行控制/目标、管理方案控制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1" w:hRule="atLeast"/>
              </w:trPr>
              <w:tc>
                <w:tcPr>
                  <w:tcW w:w="22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1753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生产、办公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水土污染</w:t>
                  </w:r>
                </w:p>
              </w:tc>
              <w:tc>
                <w:tcPr>
                  <w:tcW w:w="277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集中收集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tbl>
            <w:tblPr>
              <w:tblStyle w:val="8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7"/>
              <w:gridCol w:w="1600"/>
              <w:gridCol w:w="1524"/>
              <w:gridCol w:w="34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bookmarkStart w:id="6" w:name="_GoBack"/>
                  <w:bookmarkEnd w:id="6"/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重要环境因素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存在地域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环境影响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危废（废机油、废活性炭等）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生产、办公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水土污染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集中回收，暂存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车间、仓库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大气污染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运行控制；应急准备与响应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噪声排放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噪声污染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通过运行控制/目标、管理方案控制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电的消耗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生产、办公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资源浪费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通过运行控制/目标、管理方案控制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6543-2008   运输包装用单瓦楞纸箱和双瓦楞纸箱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GB/T6544-2008   瓦楞纸板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18455-2016  包装回收标志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GB/T191-2008   包装储运图示标志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楷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不存在标准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 6543-2008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标准要求的需做型式检验的情况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A90BC4"/>
    <w:rsid w:val="27137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toc 3"/>
    <w:basedOn w:val="1"/>
    <w:next w:val="1"/>
    <w:qFormat/>
    <w:locked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5"/>
    <w:semiHidden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2021-07-30T08:11:48Z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0CD0D3DB7C16455E9A98192B39E79DC4</vt:lpwstr>
  </property>
</Properties>
</file>