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inline distT="0" distB="0" distL="114300" distR="114300">
            <wp:extent cx="6104255" cy="8674100"/>
            <wp:effectExtent l="0" t="0" r="4445" b="0"/>
            <wp:docPr id="3" name="图片 3" descr="体系认证记录表  21.1.30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体系认证记录表  21.1.30_02"/>
                    <pic:cNvPicPr>
                      <a:picLocks noChangeAspect="1"/>
                    </pic:cNvPicPr>
                  </pic:nvPicPr>
                  <pic:blipFill>
                    <a:blip r:embed="rId6"/>
                    <a:stretch>
                      <a:fillRect/>
                    </a:stretch>
                  </pic:blipFill>
                  <pic:spPr>
                    <a:xfrm>
                      <a:off x="0" y="0"/>
                      <a:ext cx="6104255" cy="8674100"/>
                    </a:xfrm>
                    <a:prstGeom prst="rect">
                      <a:avLst/>
                    </a:prstGeom>
                  </pic:spPr>
                </pic:pic>
              </a:graphicData>
            </a:graphic>
          </wp:inline>
        </w:drawing>
      </w:r>
      <w:bookmarkStart w:id="14" w:name="_GoBack"/>
      <w:bookmarkEnd w:id="14"/>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1134"/>
        <w:gridCol w:w="171"/>
        <w:gridCol w:w="1388"/>
        <w:gridCol w:w="567"/>
        <w:gridCol w:w="1134"/>
        <w:gridCol w:w="284"/>
        <w:gridCol w:w="425"/>
        <w:gridCol w:w="425"/>
        <w:gridCol w:w="35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国工恒昌新材料沧州有限公司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864" w:type="dxa"/>
            <w:gridSpan w:val="5"/>
            <w:vAlign w:val="center"/>
          </w:tcPr>
          <w:p>
            <w:pPr>
              <w:rPr>
                <w:sz w:val="21"/>
                <w:szCs w:val="21"/>
              </w:rPr>
            </w:pPr>
            <w:bookmarkStart w:id="1" w:name="合同编号"/>
            <w:r>
              <w:rPr>
                <w:sz w:val="21"/>
                <w:szCs w:val="21"/>
              </w:rPr>
              <w:t>0026-2021-QEO</w:t>
            </w:r>
            <w:bookmarkEnd w:id="1"/>
          </w:p>
        </w:tc>
        <w:tc>
          <w:tcPr>
            <w:tcW w:w="1388" w:type="dxa"/>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864" w:type="dxa"/>
            <w:gridSpan w:val="5"/>
            <w:vAlign w:val="center"/>
          </w:tcPr>
          <w:p>
            <w:pPr>
              <w:rPr>
                <w:sz w:val="21"/>
                <w:szCs w:val="21"/>
              </w:rPr>
            </w:pPr>
            <w:bookmarkStart w:id="5" w:name="联系人"/>
            <w:r>
              <w:rPr>
                <w:sz w:val="21"/>
                <w:szCs w:val="21"/>
              </w:rPr>
              <w:t>杨立民</w:t>
            </w:r>
            <w:bookmarkEnd w:id="5"/>
          </w:p>
        </w:tc>
        <w:tc>
          <w:tcPr>
            <w:tcW w:w="1388" w:type="dxa"/>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13920676638</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ylm2018@126.com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pPr>
              <w:rPr>
                <w:sz w:val="21"/>
                <w:szCs w:val="21"/>
              </w:rPr>
            </w:pPr>
            <w:r>
              <w:rPr>
                <w:rFonts w:hint="eastAsia"/>
                <w:sz w:val="21"/>
                <w:szCs w:val="21"/>
              </w:rPr>
              <w:t>最高管理者</w:t>
            </w:r>
          </w:p>
        </w:tc>
        <w:tc>
          <w:tcPr>
            <w:tcW w:w="2864" w:type="dxa"/>
            <w:gridSpan w:val="5"/>
            <w:vAlign w:val="center"/>
          </w:tcPr>
          <w:p>
            <w:pPr>
              <w:rPr>
                <w:sz w:val="21"/>
                <w:szCs w:val="21"/>
              </w:rPr>
            </w:pPr>
            <w:bookmarkStart w:id="8" w:name="最高管理者"/>
            <w:bookmarkEnd w:id="8"/>
          </w:p>
        </w:tc>
        <w:tc>
          <w:tcPr>
            <w:tcW w:w="1388" w:type="dxa"/>
            <w:vAlign w:val="center"/>
          </w:tcPr>
          <w:p>
            <w:pPr>
              <w:rPr>
                <w:sz w:val="21"/>
                <w:szCs w:val="21"/>
              </w:rPr>
            </w:pPr>
            <w:r>
              <w:rPr>
                <w:rFonts w:hint="eastAsia"/>
                <w:sz w:val="21"/>
                <w:szCs w:val="21"/>
              </w:rPr>
              <w:t>传真</w:t>
            </w:r>
          </w:p>
        </w:tc>
        <w:tc>
          <w:tcPr>
            <w:tcW w:w="1701" w:type="dxa"/>
            <w:gridSpan w:val="2"/>
            <w:vAlign w:val="center"/>
          </w:tcPr>
          <w:p>
            <w:pPr>
              <w:rPr>
                <w:sz w:val="21"/>
                <w:szCs w:val="21"/>
              </w:rPr>
            </w:pPr>
            <w:bookmarkStart w:id="9" w:name="联系人传真"/>
            <w:bookmarkEnd w:id="9"/>
          </w:p>
        </w:tc>
        <w:tc>
          <w:tcPr>
            <w:tcW w:w="709" w:type="dxa"/>
            <w:gridSpan w:val="2"/>
            <w:vMerge w:val="continue"/>
            <w:vAlign w:val="center"/>
          </w:tcPr>
          <w:p>
            <w:pPr>
              <w:rPr>
                <w:sz w:val="21"/>
                <w:szCs w:val="21"/>
              </w:rPr>
            </w:pPr>
          </w:p>
        </w:tc>
        <w:tc>
          <w:tcPr>
            <w:tcW w:w="2079" w:type="dxa"/>
            <w:gridSpan w:val="3"/>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pPr>
              <w:rPr>
                <w:sz w:val="21"/>
                <w:szCs w:val="21"/>
              </w:rPr>
            </w:pPr>
            <w:r>
              <w:rPr>
                <w:rFonts w:hint="eastAsia"/>
                <w:sz w:val="21"/>
                <w:szCs w:val="21"/>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pPr>
              <w:rPr>
                <w:sz w:val="21"/>
                <w:szCs w:val="21"/>
              </w:rPr>
            </w:pPr>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sz w:val="21"/>
                <w:szCs w:val="21"/>
              </w:rPr>
            </w:pPr>
            <w:r>
              <w:rPr>
                <w:rFonts w:hint="eastAsia"/>
                <w:sz w:val="21"/>
                <w:szCs w:val="21"/>
              </w:rPr>
              <w:t>审核范围</w:t>
            </w:r>
          </w:p>
        </w:tc>
        <w:tc>
          <w:tcPr>
            <w:tcW w:w="6237" w:type="dxa"/>
            <w:gridSpan w:val="9"/>
            <w:vAlign w:val="center"/>
          </w:tcPr>
          <w:p>
            <w:pPr>
              <w:rPr>
                <w:sz w:val="21"/>
                <w:szCs w:val="21"/>
              </w:rPr>
            </w:pPr>
            <w:bookmarkStart w:id="10" w:name="审核范围"/>
            <w:r>
              <w:rPr>
                <w:sz w:val="21"/>
                <w:szCs w:val="21"/>
              </w:rPr>
              <w:t>Q：镍基、钛基、铝基、铜基复合材料及制品、高温合金基复合材料的销售</w:t>
            </w:r>
          </w:p>
          <w:p>
            <w:pPr>
              <w:rPr>
                <w:sz w:val="21"/>
                <w:szCs w:val="21"/>
              </w:rPr>
            </w:pPr>
            <w:r>
              <w:rPr>
                <w:sz w:val="21"/>
                <w:szCs w:val="21"/>
              </w:rPr>
              <w:t>E：镍基、钛基、铝基、铜基复合材料及制品、高温合金基复合材料的销售所涉及场所的相关环境管理活动</w:t>
            </w:r>
          </w:p>
          <w:p>
            <w:pPr>
              <w:rPr>
                <w:sz w:val="21"/>
                <w:szCs w:val="21"/>
              </w:rPr>
            </w:pPr>
            <w:r>
              <w:rPr>
                <w:sz w:val="21"/>
                <w:szCs w:val="21"/>
              </w:rPr>
              <w:t>O：镍基、钛基、铝基、铜基复合材料及制品、高温合金基复合材料的销售所涉及场所的相关职业健康安全管理活动</w:t>
            </w:r>
            <w:bookmarkEnd w:id="10"/>
          </w:p>
        </w:tc>
        <w:tc>
          <w:tcPr>
            <w:tcW w:w="850" w:type="dxa"/>
            <w:gridSpan w:val="2"/>
            <w:vAlign w:val="center"/>
          </w:tcPr>
          <w:p>
            <w:pPr>
              <w:rPr>
                <w:sz w:val="21"/>
                <w:szCs w:val="21"/>
              </w:rPr>
            </w:pPr>
            <w:r>
              <w:rPr>
                <w:rFonts w:hint="eastAsia"/>
                <w:sz w:val="21"/>
                <w:szCs w:val="21"/>
              </w:rPr>
              <w:t>专业</w:t>
            </w:r>
          </w:p>
          <w:p>
            <w:pPr>
              <w:rPr>
                <w:sz w:val="21"/>
                <w:szCs w:val="21"/>
              </w:rPr>
            </w:pPr>
            <w:r>
              <w:rPr>
                <w:rFonts w:hint="eastAsia"/>
                <w:sz w:val="21"/>
                <w:szCs w:val="21"/>
              </w:rPr>
              <w:t>代码</w:t>
            </w:r>
          </w:p>
        </w:tc>
        <w:tc>
          <w:tcPr>
            <w:tcW w:w="1654" w:type="dxa"/>
            <w:gridSpan w:val="2"/>
            <w:vAlign w:val="center"/>
          </w:tcPr>
          <w:p>
            <w:pPr>
              <w:rPr>
                <w:sz w:val="21"/>
                <w:szCs w:val="21"/>
              </w:rPr>
            </w:pPr>
            <w:bookmarkStart w:id="11" w:name="专业代码"/>
            <w:r>
              <w:rPr>
                <w:sz w:val="21"/>
                <w:szCs w:val="21"/>
              </w:rPr>
              <w:t>Q：29.11.02</w:t>
            </w:r>
          </w:p>
          <w:p>
            <w:pPr>
              <w:rPr>
                <w:sz w:val="21"/>
                <w:szCs w:val="21"/>
              </w:rPr>
            </w:pPr>
            <w:r>
              <w:rPr>
                <w:sz w:val="21"/>
                <w:szCs w:val="21"/>
              </w:rPr>
              <w:t>E：29.11.02</w:t>
            </w:r>
          </w:p>
          <w:p>
            <w:pPr>
              <w:rPr>
                <w:sz w:val="21"/>
                <w:szCs w:val="21"/>
              </w:rPr>
            </w:pPr>
            <w:r>
              <w:rPr>
                <w:sz w:val="21"/>
                <w:szCs w:val="21"/>
              </w:rPr>
              <w:t>O：29.11.02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sz w:val="21"/>
                <w:szCs w:val="21"/>
              </w:rPr>
            </w:pPr>
            <w:r>
              <w:rPr>
                <w:rFonts w:hint="eastAsia"/>
                <w:sz w:val="21"/>
                <w:szCs w:val="21"/>
              </w:rPr>
              <w:t>审核准则</w:t>
            </w:r>
          </w:p>
        </w:tc>
        <w:tc>
          <w:tcPr>
            <w:tcW w:w="8741" w:type="dxa"/>
            <w:gridSpan w:val="13"/>
            <w:vAlign w:val="center"/>
          </w:tcPr>
          <w:p>
            <w:pPr>
              <w:rPr>
                <w:rFonts w:hint="eastAsia" w:ascii="宋体" w:hAnsi="宋体"/>
                <w:b/>
                <w:sz w:val="21"/>
                <w:szCs w:val="21"/>
              </w:rPr>
            </w:pPr>
            <w:bookmarkStart w:id="12" w:name="审核依据"/>
            <w:r>
              <w:rPr>
                <w:rFonts w:hint="eastAsia" w:ascii="宋体" w:hAnsi="宋体"/>
                <w:b/>
                <w:sz w:val="21"/>
                <w:szCs w:val="21"/>
              </w:rPr>
              <w:t>Q：GB/T19001-2016/ISO9001:2015,</w:t>
            </w:r>
          </w:p>
          <w:p>
            <w:pPr>
              <w:rPr>
                <w:rFonts w:hint="eastAsia" w:ascii="宋体" w:hAnsi="宋体"/>
                <w:b/>
                <w:sz w:val="21"/>
                <w:szCs w:val="21"/>
              </w:rPr>
            </w:pPr>
            <w:r>
              <w:rPr>
                <w:rFonts w:hint="eastAsia" w:ascii="宋体" w:hAnsi="宋体"/>
                <w:b/>
                <w:sz w:val="21"/>
                <w:szCs w:val="21"/>
              </w:rPr>
              <w:t>E：GB/T 24001-2016/ISO14001:2015,</w:t>
            </w:r>
          </w:p>
          <w:p>
            <w:pPr>
              <w:rPr>
                <w:rFonts w:ascii="宋体" w:hAnsi="宋体"/>
                <w:b/>
                <w:sz w:val="21"/>
                <w:szCs w:val="21"/>
              </w:rPr>
            </w:pPr>
            <w:r>
              <w:rPr>
                <w:rFonts w:hint="eastAsia" w:ascii="宋体" w:hAnsi="宋体"/>
                <w:b/>
                <w:sz w:val="21"/>
                <w:szCs w:val="21"/>
              </w:rPr>
              <w:t>O：GB/T45001-2020 / 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sz w:val="21"/>
                <w:szCs w:val="21"/>
              </w:rPr>
            </w:pPr>
            <w:r>
              <w:rPr>
                <w:rFonts w:hint="eastAsia"/>
                <w:sz w:val="21"/>
                <w:szCs w:val="21"/>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lang w:val="en-US" w:eastAsia="zh-CN"/>
              </w:rPr>
              <w:t>远程</w:t>
            </w:r>
            <w:r>
              <w:rPr>
                <w:rFonts w:hint="eastAsia"/>
                <w:b/>
                <w:sz w:val="21"/>
                <w:szCs w:val="21"/>
              </w:rPr>
              <w:t>审核于</w:t>
            </w:r>
            <w:bookmarkStart w:id="13" w:name="审核日期安排"/>
            <w:r>
              <w:rPr>
                <w:rFonts w:hint="eastAsia"/>
                <w:b/>
                <w:sz w:val="21"/>
                <w:szCs w:val="21"/>
              </w:rPr>
              <w:t>2021年01月26日 上午至2021年01月26日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sz w:val="21"/>
                <w:szCs w:val="21"/>
              </w:rPr>
            </w:pPr>
            <w:r>
              <w:rPr>
                <w:rFonts w:hint="eastAsia"/>
                <w:sz w:val="21"/>
                <w:szCs w:val="21"/>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rPr>
                <w:sz w:val="21"/>
                <w:szCs w:val="21"/>
              </w:rPr>
            </w:pPr>
            <w:r>
              <w:rPr>
                <w:rFonts w:hint="eastAsia"/>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454" w:type="dxa"/>
            <w:gridSpan w:val="3"/>
            <w:vAlign w:val="center"/>
          </w:tcPr>
          <w:p>
            <w:pPr>
              <w:jc w:val="center"/>
              <w:rPr>
                <w:sz w:val="21"/>
                <w:szCs w:val="21"/>
              </w:rPr>
            </w:pPr>
            <w:r>
              <w:rPr>
                <w:rFonts w:hint="eastAsia"/>
                <w:sz w:val="21"/>
                <w:szCs w:val="21"/>
              </w:rPr>
              <w:t>注册资格</w:t>
            </w:r>
          </w:p>
        </w:tc>
        <w:tc>
          <w:tcPr>
            <w:tcW w:w="3089" w:type="dxa"/>
            <w:gridSpan w:val="3"/>
            <w:vAlign w:val="center"/>
          </w:tcPr>
          <w:p>
            <w:pPr>
              <w:jc w:val="center"/>
              <w:rPr>
                <w:sz w:val="21"/>
                <w:szCs w:val="21"/>
              </w:rPr>
            </w:pPr>
            <w:r>
              <w:rPr>
                <w:rFonts w:hint="eastAsia"/>
                <w:sz w:val="21"/>
                <w:szCs w:val="21"/>
              </w:rPr>
              <w:t>专业代码</w:t>
            </w:r>
          </w:p>
        </w:tc>
        <w:tc>
          <w:tcPr>
            <w:tcW w:w="1493" w:type="dxa"/>
            <w:gridSpan w:val="4"/>
            <w:vAlign w:val="center"/>
          </w:tcPr>
          <w:p>
            <w:pPr>
              <w:jc w:val="center"/>
              <w:rPr>
                <w:sz w:val="21"/>
                <w:szCs w:val="21"/>
              </w:rPr>
            </w:pPr>
            <w:r>
              <w:rPr>
                <w:rFonts w:hint="eastAsia"/>
                <w:sz w:val="21"/>
                <w:szCs w:val="21"/>
              </w:rPr>
              <w:t>联系电话</w:t>
            </w:r>
          </w:p>
        </w:tc>
        <w:tc>
          <w:tcPr>
            <w:tcW w:w="1295"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吉洁</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454" w:type="dxa"/>
            <w:gridSpan w:val="3"/>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089" w:type="dxa"/>
            <w:gridSpan w:val="3"/>
            <w:vAlign w:val="center"/>
          </w:tcPr>
          <w:p>
            <w:pPr>
              <w:jc w:val="center"/>
              <w:rPr>
                <w:sz w:val="21"/>
                <w:szCs w:val="21"/>
              </w:rPr>
            </w:pPr>
            <w:r>
              <w:rPr>
                <w:sz w:val="21"/>
                <w:szCs w:val="21"/>
              </w:rPr>
              <w:t>Q:29.11.02</w:t>
            </w:r>
          </w:p>
          <w:p>
            <w:pPr>
              <w:jc w:val="center"/>
              <w:rPr>
                <w:sz w:val="21"/>
                <w:szCs w:val="21"/>
              </w:rPr>
            </w:pPr>
            <w:r>
              <w:rPr>
                <w:sz w:val="21"/>
                <w:szCs w:val="21"/>
              </w:rPr>
              <w:t>E:29.11.02</w:t>
            </w:r>
          </w:p>
          <w:p>
            <w:pPr>
              <w:jc w:val="center"/>
              <w:rPr>
                <w:sz w:val="21"/>
                <w:szCs w:val="21"/>
              </w:rPr>
            </w:pPr>
            <w:r>
              <w:rPr>
                <w:sz w:val="21"/>
                <w:szCs w:val="21"/>
              </w:rPr>
              <w:t>O:29.11.02</w:t>
            </w:r>
          </w:p>
        </w:tc>
        <w:tc>
          <w:tcPr>
            <w:tcW w:w="1493" w:type="dxa"/>
            <w:gridSpan w:val="4"/>
            <w:vAlign w:val="center"/>
          </w:tcPr>
          <w:p>
            <w:pPr>
              <w:jc w:val="center"/>
              <w:rPr>
                <w:sz w:val="21"/>
                <w:szCs w:val="21"/>
              </w:rPr>
            </w:pPr>
            <w:r>
              <w:rPr>
                <w:sz w:val="21"/>
                <w:szCs w:val="21"/>
              </w:rPr>
              <w:t>18633812642</w:t>
            </w:r>
          </w:p>
        </w:tc>
        <w:tc>
          <w:tcPr>
            <w:tcW w:w="1295" w:type="dxa"/>
            <w:vAlign w:val="center"/>
          </w:tcPr>
          <w:p>
            <w:pPr>
              <w:jc w:val="center"/>
              <w:rPr>
                <w:sz w:val="21"/>
                <w:szCs w:val="21"/>
              </w:rPr>
            </w:pPr>
            <w:r>
              <w:rPr>
                <w:sz w:val="21"/>
                <w:szCs w:val="21"/>
              </w:rPr>
              <w:t>ISC-22240</w:t>
            </w:r>
          </w:p>
          <w:p>
            <w:pPr>
              <w:jc w:val="center"/>
              <w:rPr>
                <w:rFonts w:hint="eastAsia" w:eastAsia="宋体"/>
                <w:sz w:val="21"/>
                <w:szCs w:val="21"/>
                <w:lang w:eastAsia="zh-CN"/>
              </w:rPr>
            </w:pP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周文廷</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454" w:type="dxa"/>
            <w:gridSpan w:val="3"/>
            <w:vAlign w:val="center"/>
          </w:tcPr>
          <w:p>
            <w:pPr>
              <w:jc w:val="center"/>
              <w:rPr>
                <w:sz w:val="21"/>
                <w:szCs w:val="21"/>
              </w:rPr>
            </w:pPr>
            <w:r>
              <w:rPr>
                <w:sz w:val="21"/>
                <w:szCs w:val="21"/>
              </w:rPr>
              <w:t>Q:审核员</w:t>
            </w:r>
          </w:p>
        </w:tc>
        <w:tc>
          <w:tcPr>
            <w:tcW w:w="3089" w:type="dxa"/>
            <w:gridSpan w:val="3"/>
            <w:vAlign w:val="center"/>
          </w:tcPr>
          <w:p>
            <w:pPr>
              <w:jc w:val="center"/>
              <w:rPr>
                <w:sz w:val="21"/>
                <w:szCs w:val="21"/>
              </w:rPr>
            </w:pPr>
            <w:r>
              <w:rPr>
                <w:sz w:val="21"/>
                <w:szCs w:val="21"/>
              </w:rPr>
              <w:t>Q:29.11.02</w:t>
            </w:r>
          </w:p>
        </w:tc>
        <w:tc>
          <w:tcPr>
            <w:tcW w:w="1493" w:type="dxa"/>
            <w:gridSpan w:val="4"/>
            <w:vAlign w:val="center"/>
          </w:tcPr>
          <w:p>
            <w:pPr>
              <w:jc w:val="center"/>
              <w:rPr>
                <w:sz w:val="21"/>
                <w:szCs w:val="21"/>
              </w:rPr>
            </w:pPr>
            <w:r>
              <w:rPr>
                <w:sz w:val="21"/>
                <w:szCs w:val="21"/>
              </w:rPr>
              <w:t>13831886852</w:t>
            </w:r>
          </w:p>
        </w:tc>
        <w:tc>
          <w:tcPr>
            <w:tcW w:w="1295" w:type="dxa"/>
            <w:vAlign w:val="center"/>
          </w:tcPr>
          <w:p>
            <w:pPr>
              <w:jc w:val="center"/>
              <w:rPr>
                <w:sz w:val="21"/>
                <w:szCs w:val="21"/>
              </w:rPr>
            </w:pPr>
            <w:r>
              <w:rPr>
                <w:sz w:val="21"/>
                <w:szCs w:val="21"/>
              </w:rPr>
              <w:t>ISC-244880</w:t>
            </w:r>
          </w:p>
          <w:p>
            <w:pPr>
              <w:jc w:val="center"/>
              <w:rPr>
                <w:rFonts w:hint="eastAsia" w:eastAsia="宋体"/>
                <w:sz w:val="21"/>
                <w:szCs w:val="21"/>
                <w:lang w:eastAsia="zh-CN"/>
              </w:rPr>
            </w:pP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pPr>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01" w:type="dxa"/>
            <w:vAlign w:val="center"/>
          </w:tcPr>
          <w:p>
            <w:pPr>
              <w:rPr>
                <w:sz w:val="21"/>
                <w:szCs w:val="21"/>
              </w:rPr>
            </w:pPr>
            <w:r>
              <w:rPr>
                <w:rFonts w:hint="eastAsia"/>
                <w:sz w:val="21"/>
                <w:szCs w:val="21"/>
              </w:rPr>
              <w:t>审核方案</w:t>
            </w:r>
          </w:p>
          <w:p>
            <w:pPr>
              <w:spacing w:line="360" w:lineRule="auto"/>
              <w:rPr>
                <w:sz w:val="21"/>
                <w:szCs w:val="21"/>
              </w:rPr>
            </w:pPr>
            <w:r>
              <w:rPr>
                <w:rFonts w:hint="eastAsia"/>
                <w:sz w:val="21"/>
                <w:szCs w:val="21"/>
              </w:rPr>
              <w:t>管理人员</w:t>
            </w:r>
          </w:p>
        </w:tc>
        <w:tc>
          <w:tcPr>
            <w:tcW w:w="1843" w:type="dxa"/>
            <w:gridSpan w:val="5"/>
            <w:vAlign w:val="center"/>
          </w:tcPr>
          <w:p>
            <w:pPr>
              <w:rPr>
                <w:rFonts w:hint="eastAsia" w:eastAsia="宋体"/>
                <w:sz w:val="21"/>
                <w:szCs w:val="21"/>
                <w:lang w:val="en-US" w:eastAsia="zh-CN"/>
              </w:rPr>
            </w:pPr>
            <w:r>
              <w:rPr>
                <w:rFonts w:hint="eastAsia"/>
                <w:sz w:val="21"/>
                <w:szCs w:val="21"/>
                <w:lang w:val="en-US" w:eastAsia="zh-CN"/>
              </w:rPr>
              <w:t>李永忠</w:t>
            </w:r>
          </w:p>
        </w:tc>
        <w:tc>
          <w:tcPr>
            <w:tcW w:w="1134" w:type="dxa"/>
            <w:vAlign w:val="center"/>
          </w:tcPr>
          <w:p>
            <w:pPr>
              <w:rPr>
                <w:rFonts w:hint="eastAsia"/>
                <w:sz w:val="21"/>
                <w:szCs w:val="21"/>
              </w:rPr>
            </w:pPr>
            <w:r>
              <w:rPr>
                <w:rFonts w:hint="eastAsia"/>
                <w:sz w:val="21"/>
                <w:szCs w:val="21"/>
              </w:rPr>
              <w:t>审核组长</w:t>
            </w:r>
          </w:p>
          <w:p>
            <w:pPr>
              <w:rPr>
                <w:rFonts w:hint="eastAsia" w:eastAsia="宋体"/>
                <w:sz w:val="21"/>
                <w:szCs w:val="21"/>
                <w:lang w:eastAsia="zh-CN"/>
              </w:rPr>
            </w:pPr>
            <w:r>
              <w:rPr>
                <w:rFonts w:hint="eastAsia"/>
                <w:sz w:val="21"/>
                <w:szCs w:val="21"/>
                <w:lang w:val="en-US" w:eastAsia="zh-CN"/>
              </w:rPr>
              <w:t>签字</w:t>
            </w:r>
          </w:p>
        </w:tc>
        <w:tc>
          <w:tcPr>
            <w:tcW w:w="2126" w:type="dxa"/>
            <w:gridSpan w:val="3"/>
            <w:vAlign w:val="center"/>
          </w:tcPr>
          <w:p>
            <w:pPr>
              <w:rPr>
                <w:sz w:val="21"/>
                <w:szCs w:val="21"/>
              </w:rPr>
            </w:pP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128905</wp:posOffset>
                  </wp:positionH>
                  <wp:positionV relativeFrom="paragraph">
                    <wp:posOffset>80010</wp:posOffset>
                  </wp:positionV>
                  <wp:extent cx="905510" cy="43624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7"/>
                          <a:stretch>
                            <a:fillRect/>
                          </a:stretch>
                        </pic:blipFill>
                        <pic:spPr>
                          <a:xfrm>
                            <a:off x="0" y="0"/>
                            <a:ext cx="905510" cy="436245"/>
                          </a:xfrm>
                          <a:prstGeom prst="rect">
                            <a:avLst/>
                          </a:prstGeom>
                          <a:noFill/>
                          <a:ln>
                            <a:noFill/>
                          </a:ln>
                        </pic:spPr>
                      </pic:pic>
                    </a:graphicData>
                  </a:graphic>
                </wp:anchor>
              </w:drawing>
            </w:r>
          </w:p>
        </w:tc>
        <w:tc>
          <w:tcPr>
            <w:tcW w:w="1418" w:type="dxa"/>
            <w:gridSpan w:val="2"/>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2021.1.22</w:t>
            </w:r>
          </w:p>
        </w:tc>
        <w:tc>
          <w:tcPr>
            <w:tcW w:w="1134" w:type="dxa"/>
            <w:vAlign w:val="center"/>
          </w:tcPr>
          <w:p>
            <w:pPr>
              <w:spacing w:line="360" w:lineRule="auto"/>
              <w:rPr>
                <w:sz w:val="21"/>
                <w:szCs w:val="21"/>
              </w:rPr>
            </w:pPr>
            <w:r>
              <w:rPr>
                <w:rFonts w:hint="eastAsia"/>
                <w:sz w:val="21"/>
                <w:szCs w:val="21"/>
              </w:rPr>
              <w:t>日期</w:t>
            </w:r>
          </w:p>
        </w:tc>
        <w:tc>
          <w:tcPr>
            <w:tcW w:w="2126" w:type="dxa"/>
            <w:gridSpan w:val="3"/>
            <w:vAlign w:val="center"/>
          </w:tcPr>
          <w:p>
            <w:pPr>
              <w:spacing w:line="360" w:lineRule="auto"/>
              <w:rPr>
                <w:sz w:val="21"/>
                <w:szCs w:val="21"/>
              </w:rPr>
            </w:pPr>
            <w:r>
              <w:rPr>
                <w:rFonts w:hint="eastAsia"/>
                <w:sz w:val="21"/>
                <w:szCs w:val="21"/>
                <w:lang w:val="en-US" w:eastAsia="zh-CN"/>
              </w:rPr>
              <w:t>2021.1.22</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rPr>
                <w:sz w:val="21"/>
                <w:szCs w:val="21"/>
              </w:rPr>
            </w:pPr>
            <w:r>
              <w:rPr>
                <w:rFonts w:hint="eastAsia"/>
                <w:sz w:val="21"/>
                <w:szCs w:val="21"/>
                <w:lang w:val="en-US" w:eastAsia="zh-CN"/>
              </w:rPr>
              <w:t>2021.1.22</w:t>
            </w:r>
          </w:p>
        </w:tc>
      </w:tr>
    </w:tbl>
    <w:p>
      <w:pPr>
        <w:widowControl/>
        <w:jc w:val="left"/>
      </w:pPr>
    </w:p>
    <w:tbl>
      <w:tblPr>
        <w:tblStyle w:val="5"/>
        <w:tblpPr w:leftFromText="180" w:rightFromText="180" w:vertAnchor="text" w:horzAnchor="page" w:tblpX="957" w:tblpY="307"/>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485"/>
        <w:gridCol w:w="646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noWrap w:val="0"/>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35" w:type="dxa"/>
            <w:tcBorders>
              <w:left w:val="single" w:color="auto" w:sz="8" w:space="0"/>
            </w:tcBorders>
            <w:noWrap w:val="0"/>
            <w:vAlign w:val="center"/>
          </w:tcPr>
          <w:p>
            <w:pPr>
              <w:snapToGrid w:val="0"/>
              <w:spacing w:line="280" w:lineRule="exact"/>
              <w:jc w:val="center"/>
              <w:rPr>
                <w:b/>
                <w:sz w:val="22"/>
                <w:szCs w:val="22"/>
              </w:rPr>
            </w:pPr>
            <w:r>
              <w:rPr>
                <w:rFonts w:hint="eastAsia"/>
                <w:b/>
                <w:sz w:val="20"/>
              </w:rPr>
              <w:t>日期</w:t>
            </w:r>
          </w:p>
        </w:tc>
        <w:tc>
          <w:tcPr>
            <w:tcW w:w="1485" w:type="dxa"/>
            <w:noWrap w:val="0"/>
            <w:vAlign w:val="center"/>
          </w:tcPr>
          <w:p>
            <w:pPr>
              <w:snapToGrid w:val="0"/>
              <w:spacing w:line="280" w:lineRule="exact"/>
              <w:jc w:val="center"/>
              <w:rPr>
                <w:b/>
                <w:sz w:val="22"/>
                <w:szCs w:val="22"/>
              </w:rPr>
            </w:pPr>
            <w:r>
              <w:rPr>
                <w:rFonts w:hint="eastAsia"/>
                <w:b/>
                <w:sz w:val="20"/>
              </w:rPr>
              <w:t>时间</w:t>
            </w:r>
          </w:p>
        </w:tc>
        <w:tc>
          <w:tcPr>
            <w:tcW w:w="6461" w:type="dxa"/>
            <w:noWrap w:val="0"/>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noWrap w:val="0"/>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35" w:type="dxa"/>
            <w:tcBorders>
              <w:left w:val="single" w:color="auto" w:sz="8" w:space="0"/>
            </w:tcBorders>
            <w:noWrap w:val="0"/>
            <w:vAlign w:val="center"/>
          </w:tcPr>
          <w:p>
            <w:pPr>
              <w:snapToGrid w:val="0"/>
              <w:spacing w:line="280" w:lineRule="exact"/>
              <w:jc w:val="left"/>
              <w:rPr>
                <w:rFonts w:hint="default" w:eastAsia="宋体"/>
                <w:b/>
                <w:sz w:val="20"/>
                <w:lang w:val="en-US" w:eastAsia="zh-CN"/>
              </w:rPr>
            </w:pPr>
            <w:r>
              <w:rPr>
                <w:rFonts w:hint="eastAsia"/>
                <w:b/>
                <w:sz w:val="20"/>
                <w:lang w:val="en-US" w:eastAsia="zh-CN"/>
              </w:rPr>
              <w:t>2021.1.26</w:t>
            </w:r>
          </w:p>
        </w:tc>
        <w:tc>
          <w:tcPr>
            <w:tcW w:w="1485" w:type="dxa"/>
            <w:noWrap w:val="0"/>
            <w:vAlign w:val="center"/>
          </w:tcPr>
          <w:p>
            <w:pPr>
              <w:snapToGrid w:val="0"/>
              <w:spacing w:line="280" w:lineRule="exact"/>
              <w:jc w:val="left"/>
              <w:rPr>
                <w:rFonts w:hint="default" w:eastAsia="宋体"/>
                <w:b/>
                <w:sz w:val="20"/>
                <w:lang w:val="en-US" w:eastAsia="zh-CN"/>
              </w:rPr>
            </w:pPr>
            <w:r>
              <w:rPr>
                <w:rFonts w:hint="eastAsia"/>
                <w:b/>
                <w:sz w:val="20"/>
                <w:lang w:val="en-US" w:eastAsia="zh-CN"/>
              </w:rPr>
              <w:t>8：00—8:30</w:t>
            </w:r>
          </w:p>
        </w:tc>
        <w:tc>
          <w:tcPr>
            <w:tcW w:w="6461" w:type="dxa"/>
            <w:noWrap w:val="0"/>
            <w:vAlign w:val="center"/>
          </w:tcPr>
          <w:p>
            <w:pPr>
              <w:snapToGrid w:val="0"/>
              <w:spacing w:line="280" w:lineRule="exact"/>
              <w:jc w:val="left"/>
              <w:rPr>
                <w:rFonts w:hint="eastAsia" w:eastAsia="宋体"/>
                <w:b/>
                <w:sz w:val="20"/>
                <w:lang w:eastAsia="zh-CN"/>
              </w:rPr>
            </w:pPr>
            <w:r>
              <w:rPr>
                <w:rFonts w:hint="eastAsia"/>
                <w:b/>
                <w:sz w:val="20"/>
                <w:lang w:eastAsia="zh-CN"/>
              </w:rPr>
              <w:t>首次会议（管理层）</w:t>
            </w:r>
          </w:p>
        </w:tc>
        <w:tc>
          <w:tcPr>
            <w:tcW w:w="1196" w:type="dxa"/>
            <w:tcBorders>
              <w:right w:val="single" w:color="auto" w:sz="8" w:space="0"/>
            </w:tcBorders>
            <w:noWrap w:val="0"/>
            <w:vAlign w:val="center"/>
          </w:tcPr>
          <w:p>
            <w:pPr>
              <w:snapToGrid w:val="0"/>
              <w:spacing w:line="280" w:lineRule="exact"/>
              <w:jc w:val="left"/>
              <w:rPr>
                <w:rFonts w:hint="default" w:eastAsia="宋体"/>
                <w:b/>
                <w:sz w:val="20"/>
                <w:lang w:val="en-US"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35" w:type="dxa"/>
            <w:tcBorders>
              <w:left w:val="single" w:color="auto" w:sz="8" w:space="0"/>
            </w:tcBorders>
            <w:noWrap w:val="0"/>
            <w:vAlign w:val="center"/>
          </w:tcPr>
          <w:p>
            <w:pPr>
              <w:snapToGrid w:val="0"/>
              <w:spacing w:line="280" w:lineRule="exact"/>
              <w:jc w:val="left"/>
              <w:rPr>
                <w:b/>
                <w:sz w:val="20"/>
              </w:rPr>
            </w:pPr>
          </w:p>
        </w:tc>
        <w:tc>
          <w:tcPr>
            <w:tcW w:w="1485" w:type="dxa"/>
            <w:noWrap w:val="0"/>
            <w:vAlign w:val="center"/>
          </w:tcPr>
          <w:p>
            <w:pPr>
              <w:snapToGrid w:val="0"/>
              <w:spacing w:line="280" w:lineRule="exact"/>
              <w:jc w:val="left"/>
              <w:rPr>
                <w:rFonts w:hint="default" w:eastAsia="宋体"/>
                <w:b/>
                <w:sz w:val="20"/>
                <w:lang w:val="en-US" w:eastAsia="zh-CN"/>
              </w:rPr>
            </w:pPr>
            <w:r>
              <w:rPr>
                <w:rFonts w:hint="eastAsia"/>
                <w:b/>
                <w:sz w:val="20"/>
                <w:lang w:val="en-US" w:eastAsia="zh-CN"/>
              </w:rPr>
              <w:t>8:30—12:00</w:t>
            </w:r>
          </w:p>
        </w:tc>
        <w:tc>
          <w:tcPr>
            <w:tcW w:w="6461" w:type="dxa"/>
            <w:noWrap w:val="0"/>
            <w:vAlign w:val="center"/>
          </w:tcPr>
          <w:p>
            <w:pPr>
              <w:spacing w:line="360" w:lineRule="auto"/>
              <w:jc w:val="both"/>
              <w:rPr>
                <w:rFonts w:hint="eastAsia"/>
                <w:sz w:val="21"/>
                <w:szCs w:val="21"/>
              </w:rPr>
            </w:pPr>
            <w:r>
              <w:rPr>
                <w:rFonts w:hint="eastAsia" w:ascii="Times New Roman" w:hAnsi="Times New Roman" w:cs="Times New Roman"/>
                <w:sz w:val="21"/>
                <w:szCs w:val="21"/>
                <w:lang w:eastAsia="zh-CN"/>
              </w:rPr>
              <w:t>管理层：</w:t>
            </w:r>
            <w:r>
              <w:rPr>
                <w:rFonts w:hint="eastAsia"/>
                <w:sz w:val="21"/>
                <w:szCs w:val="21"/>
              </w:rPr>
              <w:t>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snapToGrid w:val="0"/>
              <w:spacing w:line="280" w:lineRule="exact"/>
              <w:jc w:val="left"/>
              <w:rPr>
                <w:rFonts w:hint="eastAsia"/>
                <w:b/>
                <w:sz w:val="20"/>
                <w:lang w:val="en-US" w:eastAsia="zh-CN"/>
              </w:rPr>
            </w:pPr>
            <w:r>
              <w:rPr>
                <w:rFonts w:hint="eastAsia"/>
                <w:b/>
                <w:sz w:val="20"/>
                <w:lang w:eastAsia="zh-CN"/>
              </w:rPr>
              <w:t>涉及条款：</w:t>
            </w:r>
            <w:r>
              <w:rPr>
                <w:rFonts w:hint="eastAsia"/>
                <w:b/>
                <w:sz w:val="20"/>
                <w:lang w:val="en-US" w:eastAsia="zh-CN"/>
              </w:rPr>
              <w:t>A：EO4.1/4.3/4.4/5.2/6.2/7.1/9.2/9.3</w:t>
            </w:r>
          </w:p>
          <w:p>
            <w:pPr>
              <w:snapToGrid w:val="0"/>
              <w:spacing w:line="280" w:lineRule="exact"/>
              <w:jc w:val="left"/>
              <w:rPr>
                <w:rFonts w:hint="default"/>
                <w:b/>
                <w:sz w:val="20"/>
                <w:lang w:val="en-US" w:eastAsia="zh-CN"/>
              </w:rPr>
            </w:pPr>
            <w:r>
              <w:rPr>
                <w:rFonts w:hint="eastAsia"/>
                <w:b/>
                <w:sz w:val="20"/>
                <w:lang w:val="en-US" w:eastAsia="zh-CN"/>
              </w:rPr>
              <w:t>B：</w:t>
            </w:r>
            <w:r>
              <w:rPr>
                <w:rFonts w:hint="eastAsia" w:ascii="Times New Roman" w:hAnsi="Times New Roman" w:cs="Times New Roman"/>
                <w:b/>
                <w:sz w:val="20"/>
                <w:szCs w:val="22"/>
                <w:lang w:val="en-US" w:eastAsia="zh-CN"/>
              </w:rPr>
              <w:t>Q4.1/4.3/4.4/5.2/6.2/9.2/9.3/7.1</w:t>
            </w:r>
          </w:p>
        </w:tc>
        <w:tc>
          <w:tcPr>
            <w:tcW w:w="1196" w:type="dxa"/>
            <w:tcBorders>
              <w:right w:val="single" w:color="auto" w:sz="8" w:space="0"/>
            </w:tcBorders>
            <w:noWrap w:val="0"/>
            <w:vAlign w:val="center"/>
          </w:tcPr>
          <w:p>
            <w:pPr>
              <w:snapToGrid w:val="0"/>
              <w:spacing w:line="280" w:lineRule="exact"/>
              <w:jc w:val="left"/>
              <w:rPr>
                <w:rFonts w:hint="default" w:eastAsia="宋体"/>
                <w:b/>
                <w:sz w:val="20"/>
                <w:lang w:val="en-US"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35" w:type="dxa"/>
            <w:tcBorders>
              <w:left w:val="single" w:color="auto" w:sz="8" w:space="0"/>
            </w:tcBorders>
            <w:noWrap w:val="0"/>
            <w:vAlign w:val="center"/>
          </w:tcPr>
          <w:p>
            <w:pPr>
              <w:snapToGrid w:val="0"/>
              <w:spacing w:line="280" w:lineRule="exact"/>
              <w:jc w:val="left"/>
              <w:rPr>
                <w:b/>
                <w:sz w:val="20"/>
              </w:rPr>
            </w:pPr>
          </w:p>
        </w:tc>
        <w:tc>
          <w:tcPr>
            <w:tcW w:w="1485" w:type="dxa"/>
            <w:noWrap w:val="0"/>
            <w:vAlign w:val="center"/>
          </w:tcPr>
          <w:p>
            <w:pPr>
              <w:snapToGrid w:val="0"/>
              <w:spacing w:line="280" w:lineRule="exact"/>
              <w:jc w:val="left"/>
              <w:rPr>
                <w:rFonts w:hint="default" w:eastAsia="宋体"/>
                <w:b/>
                <w:sz w:val="20"/>
                <w:lang w:val="en-US" w:eastAsia="zh-CN"/>
              </w:rPr>
            </w:pPr>
            <w:r>
              <w:rPr>
                <w:rFonts w:hint="eastAsia"/>
                <w:b/>
                <w:sz w:val="20"/>
                <w:lang w:val="en-US" w:eastAsia="zh-CN"/>
              </w:rPr>
              <w:t>13:00—16:30</w:t>
            </w:r>
          </w:p>
        </w:tc>
        <w:tc>
          <w:tcPr>
            <w:tcW w:w="6461" w:type="dxa"/>
            <w:noWrap w:val="0"/>
            <w:vAlign w:val="center"/>
          </w:tcPr>
          <w:p>
            <w:pPr>
              <w:spacing w:line="360" w:lineRule="auto"/>
              <w:jc w:val="both"/>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办公室/销售部</w:t>
            </w:r>
            <w:r>
              <w:rPr>
                <w:rFonts w:hint="eastAsia" w:ascii="Times New Roman" w:hAnsi="Times New Roman" w:cs="Times New Roman"/>
                <w:sz w:val="21"/>
                <w:szCs w:val="21"/>
                <w:lang w:eastAsia="zh-CN"/>
              </w:rPr>
              <w:t>：组织的知识，文件化信息，环境因素、危险源的识别评价情况，合规义务、适用法律法规识别的充分性及合规性评价情况，目标、指标及管理方案的可行性；</w:t>
            </w:r>
            <w:r>
              <w:rPr>
                <w:rFonts w:hint="eastAsia"/>
                <w:sz w:val="21"/>
                <w:szCs w:val="21"/>
              </w:rPr>
              <w:t>现场基本情况（包括</w:t>
            </w:r>
            <w:r>
              <w:rPr>
                <w:rFonts w:hint="eastAsia"/>
                <w:sz w:val="21"/>
                <w:szCs w:val="21"/>
                <w:lang w:val="en-US" w:eastAsia="zh-CN"/>
              </w:rPr>
              <w:t>产品实现</w:t>
            </w:r>
            <w:r>
              <w:rPr>
                <w:rFonts w:hint="eastAsia"/>
                <w:sz w:val="21"/>
                <w:szCs w:val="21"/>
              </w:rPr>
              <w:t>流程、设备、监视和测量设备等）资源的配置、特殊过程识别、环境因素、危险源的识别评价情况</w:t>
            </w:r>
            <w:r>
              <w:rPr>
                <w:rFonts w:hint="eastAsia" w:ascii="Times New Roman" w:hAnsi="Times New Roman" w:cs="Times New Roman"/>
                <w:sz w:val="21"/>
                <w:szCs w:val="21"/>
                <w:lang w:eastAsia="zh-CN"/>
              </w:rPr>
              <w:t>；应急准备及响应</w:t>
            </w:r>
          </w:p>
          <w:p>
            <w:pPr>
              <w:snapToGrid w:val="0"/>
              <w:spacing w:line="280" w:lineRule="exact"/>
              <w:jc w:val="left"/>
              <w:rPr>
                <w:rFonts w:hint="eastAsia" w:ascii="Times New Roman" w:hAnsi="Times New Roman" w:cs="Times New Roman"/>
                <w:b/>
                <w:sz w:val="20"/>
                <w:szCs w:val="22"/>
                <w:lang w:val="en-US" w:eastAsia="zh-CN"/>
              </w:rPr>
            </w:pPr>
            <w:r>
              <w:rPr>
                <w:rFonts w:hint="eastAsia" w:ascii="Times New Roman" w:hAnsi="Times New Roman" w:cs="Times New Roman"/>
                <w:b/>
                <w:sz w:val="20"/>
                <w:szCs w:val="22"/>
                <w:lang w:eastAsia="zh-CN"/>
              </w:rPr>
              <w:t>涉及条款：</w:t>
            </w:r>
            <w:r>
              <w:rPr>
                <w:rFonts w:hint="eastAsia" w:cs="Times New Roman"/>
                <w:b/>
                <w:sz w:val="20"/>
                <w:szCs w:val="22"/>
                <w:lang w:val="en-US" w:eastAsia="zh-CN"/>
              </w:rPr>
              <w:t>A</w:t>
            </w:r>
            <w:r>
              <w:rPr>
                <w:rFonts w:hint="eastAsia" w:ascii="Times New Roman" w:hAnsi="Times New Roman" w:cs="Times New Roman"/>
                <w:b/>
                <w:sz w:val="20"/>
                <w:szCs w:val="22"/>
                <w:lang w:val="en-US" w:eastAsia="zh-CN"/>
              </w:rPr>
              <w:t>：</w:t>
            </w:r>
            <w:r>
              <w:rPr>
                <w:rFonts w:hint="eastAsia" w:ascii="Times New Roman" w:hAnsi="Times New Roman" w:cs="Times New Roman"/>
                <w:b/>
                <w:sz w:val="20"/>
                <w:szCs w:val="22"/>
                <w:lang w:eastAsia="zh-CN"/>
              </w:rPr>
              <w:t>E</w:t>
            </w:r>
            <w:r>
              <w:rPr>
                <w:rFonts w:hint="eastAsia" w:ascii="Times New Roman" w:hAnsi="Times New Roman" w:cs="Times New Roman"/>
                <w:b/>
                <w:sz w:val="20"/>
                <w:szCs w:val="22"/>
                <w:lang w:val="en-US" w:eastAsia="zh-CN"/>
              </w:rPr>
              <w:t>O 6.1.2/6.1.3</w:t>
            </w:r>
            <w:r>
              <w:rPr>
                <w:rFonts w:hint="eastAsia" w:cs="Times New Roman"/>
                <w:b/>
                <w:sz w:val="20"/>
                <w:szCs w:val="22"/>
                <w:lang w:val="en-US" w:eastAsia="zh-CN"/>
              </w:rPr>
              <w:t>/</w:t>
            </w:r>
            <w:r>
              <w:rPr>
                <w:rFonts w:hint="eastAsia" w:ascii="Times New Roman" w:hAnsi="Times New Roman" w:cs="Times New Roman"/>
                <w:b/>
                <w:sz w:val="20"/>
                <w:szCs w:val="22"/>
                <w:lang w:val="en-US" w:eastAsia="zh-CN"/>
              </w:rPr>
              <w:t>6.2.2/7.5/8.2</w:t>
            </w:r>
          </w:p>
          <w:p>
            <w:pPr>
              <w:snapToGrid w:val="0"/>
              <w:spacing w:line="280" w:lineRule="exact"/>
              <w:jc w:val="left"/>
              <w:rPr>
                <w:rFonts w:hint="eastAsia" w:ascii="Times New Roman" w:hAnsi="Times New Roman" w:cs="Times New Roman"/>
                <w:sz w:val="21"/>
                <w:szCs w:val="21"/>
                <w:lang w:eastAsia="zh-CN"/>
              </w:rPr>
            </w:pPr>
            <w:r>
              <w:rPr>
                <w:rFonts w:hint="eastAsia" w:ascii="Times New Roman" w:hAnsi="Times New Roman" w:cs="Times New Roman"/>
                <w:b/>
                <w:sz w:val="20"/>
                <w:szCs w:val="22"/>
                <w:lang w:val="en-US" w:eastAsia="zh-CN"/>
              </w:rPr>
              <w:t>B：</w:t>
            </w:r>
            <w:r>
              <w:rPr>
                <w:rFonts w:hint="eastAsia" w:ascii="Times New Roman" w:hAnsi="Times New Roman" w:cs="Times New Roman"/>
                <w:b/>
                <w:sz w:val="20"/>
                <w:szCs w:val="22"/>
                <w:lang w:eastAsia="zh-CN"/>
              </w:rPr>
              <w:t>Q7.1.3/7.1.4/7.1.5/7.1.6/7.5</w:t>
            </w:r>
            <w:r>
              <w:rPr>
                <w:rFonts w:hint="eastAsia" w:ascii="Times New Roman" w:hAnsi="Times New Roman" w:cs="Times New Roman"/>
                <w:b/>
                <w:sz w:val="20"/>
                <w:szCs w:val="22"/>
                <w:lang w:val="en-US" w:eastAsia="zh-CN"/>
              </w:rPr>
              <w:t>/</w:t>
            </w:r>
            <w:r>
              <w:rPr>
                <w:rFonts w:hint="eastAsia" w:ascii="Times New Roman" w:hAnsi="Times New Roman" w:cs="Times New Roman"/>
                <w:b/>
                <w:sz w:val="20"/>
                <w:szCs w:val="22"/>
                <w:lang w:eastAsia="zh-CN"/>
              </w:rPr>
              <w:t>8.1/8.5.1；</w:t>
            </w:r>
          </w:p>
        </w:tc>
        <w:tc>
          <w:tcPr>
            <w:tcW w:w="1196" w:type="dxa"/>
            <w:tcBorders>
              <w:right w:val="single" w:color="auto" w:sz="8" w:space="0"/>
            </w:tcBorders>
            <w:noWrap w:val="0"/>
            <w:vAlign w:val="center"/>
          </w:tcPr>
          <w:p>
            <w:pPr>
              <w:snapToGrid w:val="0"/>
              <w:spacing w:line="280" w:lineRule="exact"/>
              <w:jc w:val="left"/>
              <w:rPr>
                <w:rFonts w:hint="default" w:eastAsia="宋体"/>
                <w:b/>
                <w:sz w:val="20"/>
                <w:lang w:val="en-US"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235" w:type="dxa"/>
            <w:tcBorders>
              <w:left w:val="single" w:color="auto" w:sz="8" w:space="0"/>
            </w:tcBorders>
            <w:noWrap w:val="0"/>
            <w:vAlign w:val="center"/>
          </w:tcPr>
          <w:p>
            <w:pPr>
              <w:snapToGrid w:val="0"/>
              <w:spacing w:line="280" w:lineRule="exact"/>
              <w:jc w:val="left"/>
              <w:rPr>
                <w:b/>
                <w:sz w:val="20"/>
              </w:rPr>
            </w:pPr>
          </w:p>
        </w:tc>
        <w:tc>
          <w:tcPr>
            <w:tcW w:w="1485" w:type="dxa"/>
            <w:noWrap w:val="0"/>
            <w:vAlign w:val="center"/>
          </w:tcPr>
          <w:p>
            <w:pPr>
              <w:snapToGrid w:val="0"/>
              <w:spacing w:line="280" w:lineRule="exact"/>
              <w:jc w:val="left"/>
              <w:rPr>
                <w:rFonts w:hint="default" w:eastAsia="宋体"/>
                <w:b/>
                <w:sz w:val="20"/>
                <w:lang w:val="en-US" w:eastAsia="zh-CN"/>
              </w:rPr>
            </w:pPr>
            <w:r>
              <w:rPr>
                <w:rFonts w:hint="eastAsia"/>
                <w:b/>
                <w:sz w:val="20"/>
                <w:lang w:val="en-US" w:eastAsia="zh-CN"/>
              </w:rPr>
              <w:t>16:30—17:00</w:t>
            </w:r>
          </w:p>
        </w:tc>
        <w:tc>
          <w:tcPr>
            <w:tcW w:w="6461" w:type="dxa"/>
            <w:noWrap w:val="0"/>
            <w:vAlign w:val="center"/>
          </w:tcPr>
          <w:p>
            <w:pPr>
              <w:snapToGrid w:val="0"/>
              <w:spacing w:line="280" w:lineRule="exact"/>
              <w:jc w:val="left"/>
              <w:rPr>
                <w:rFonts w:hint="eastAsia" w:eastAsia="宋体"/>
                <w:b/>
                <w:sz w:val="20"/>
                <w:lang w:eastAsia="zh-CN"/>
              </w:rPr>
            </w:pPr>
            <w:r>
              <w:rPr>
                <w:rFonts w:hint="eastAsia"/>
                <w:b/>
                <w:sz w:val="20"/>
                <w:lang w:eastAsia="zh-CN"/>
              </w:rPr>
              <w:t>末次会议（管理层）</w:t>
            </w:r>
          </w:p>
        </w:tc>
        <w:tc>
          <w:tcPr>
            <w:tcW w:w="1196" w:type="dxa"/>
            <w:tcBorders>
              <w:right w:val="single" w:color="auto" w:sz="8" w:space="0"/>
            </w:tcBorders>
            <w:noWrap w:val="0"/>
            <w:vAlign w:val="center"/>
          </w:tcPr>
          <w:p>
            <w:pPr>
              <w:snapToGrid w:val="0"/>
              <w:spacing w:line="280" w:lineRule="exact"/>
              <w:jc w:val="left"/>
              <w:rPr>
                <w:rFonts w:hint="default" w:eastAsia="宋体"/>
                <w:b/>
                <w:sz w:val="20"/>
                <w:lang w:val="en-US" w:eastAsia="zh-CN"/>
              </w:rPr>
            </w:pPr>
            <w:r>
              <w:rPr>
                <w:rFonts w:hint="eastAsia"/>
                <w:b/>
                <w:sz w:val="20"/>
                <w:lang w:val="en-US" w:eastAsia="zh-CN"/>
              </w:rPr>
              <w:t>AB</w:t>
            </w:r>
          </w:p>
        </w:tc>
      </w:tr>
    </w:tbl>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851D92"/>
    <w:rsid w:val="22FA5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0</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至鱼</cp:lastModifiedBy>
  <cp:lastPrinted>2019-03-27T03:10:00Z</cp:lastPrinted>
  <dcterms:modified xsi:type="dcterms:W3CDTF">2021-02-01T02:08:00Z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