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5275" cy="9147175"/>
            <wp:effectExtent l="0" t="0" r="9525" b="9525"/>
            <wp:docPr id="3" name="图片 3" descr="5d19dbd8d0184af821cc51349af7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19dbd8d0184af821cc51349af72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14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39"/>
        <w:gridCol w:w="103"/>
        <w:gridCol w:w="75"/>
        <w:gridCol w:w="101"/>
        <w:gridCol w:w="589"/>
        <w:gridCol w:w="261"/>
        <w:gridCol w:w="343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廊坊福洛斯建材有限公司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大城县东汪村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刘美娜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0316-5709768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065903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王国才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327236360@qq.com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0044-2021-O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岩棉板、岩棉复合板（砂浆纸岩棉复合板）、岩棉管、岩棉毡的加工，绝热轻型复合夹芯板（绝热轻型复合板）的销售及相关的职业健康安全管理活动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15.06.02;29.11.03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2021年01月27日 上午至2021年01月28日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29.11.03</w:t>
            </w:r>
          </w:p>
        </w:tc>
        <w:tc>
          <w:tcPr>
            <w:tcW w:w="14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袁陆顺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4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15000788586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ISC-JSZJ-244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27940</wp:posOffset>
                  </wp:positionV>
                  <wp:extent cx="1020445" cy="49149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2021.1.21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2021.1.26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2021.1.26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2021.1.27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资源提供；危险源辨识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组织的岗位、职责权限；目标、指标管理方案；危险源识别评价；法律法规要求；文件化信息；能力；意识；沟通；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2021.1.28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124462"/>
    <w:rsid w:val="43710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2021-01-28T07:38:50Z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