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E0C" w:rsidRPr="00B512F2" w:rsidRDefault="00E35E0C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B512F2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60"/>
        <w:gridCol w:w="960"/>
        <w:gridCol w:w="10004"/>
        <w:gridCol w:w="1585"/>
      </w:tblGrid>
      <w:tr w:rsidR="00E35E0C" w:rsidTr="0003373A">
        <w:trPr>
          <w:trHeight w:val="515"/>
        </w:trPr>
        <w:tc>
          <w:tcPr>
            <w:tcW w:w="2160" w:type="dxa"/>
            <w:vMerge w:val="restart"/>
            <w:vAlign w:val="center"/>
          </w:tcPr>
          <w:p w:rsidR="00E35E0C" w:rsidRPr="00B512F2" w:rsidRDefault="00E35E0C" w:rsidP="007757F3">
            <w:pPr>
              <w:spacing w:before="120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E35E0C" w:rsidRPr="00B512F2" w:rsidRDefault="00E35E0C" w:rsidP="007757F3">
            <w:pPr>
              <w:jc w:val="center"/>
              <w:rPr>
                <w:rFonts w:ascii="楷体" w:eastAsia="楷体" w:hAnsi="楷体"/>
              </w:rPr>
            </w:pPr>
            <w:r w:rsidRPr="00B512F2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E35E0C" w:rsidRPr="00B512F2" w:rsidRDefault="00E35E0C" w:rsidP="007757F3">
            <w:pPr>
              <w:rPr>
                <w:rFonts w:ascii="楷体" w:eastAsia="楷体" w:hAnsi="楷体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sz w:val="24"/>
                <w:szCs w:val="24"/>
              </w:rPr>
              <w:t>涉及</w:t>
            </w:r>
          </w:p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  <w:r w:rsidRPr="00B512F2">
              <w:rPr>
                <w:rFonts w:ascii="楷体" w:eastAsia="楷体" w:hAnsi="楷体"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:rsidR="00E35E0C" w:rsidRPr="00B512F2" w:rsidRDefault="00E35E0C" w:rsidP="007757F3">
            <w:pPr>
              <w:rPr>
                <w:rFonts w:ascii="楷体" w:eastAsia="楷体" w:hAnsi="楷体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行政部</w:t>
            </w:r>
            <w:r w:rsidR="00FC39D2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B512F2">
              <w:rPr>
                <w:rFonts w:ascii="楷体" w:eastAsia="楷体" w:hAnsi="楷体" w:hint="eastAsia"/>
                <w:sz w:val="24"/>
                <w:szCs w:val="24"/>
              </w:rPr>
              <w:t>主管领导：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杨蓉</w:t>
            </w:r>
            <w:proofErr w:type="gramEnd"/>
            <w:r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="00FC39D2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Pr="00B512F2"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李刚</w:t>
            </w:r>
          </w:p>
        </w:tc>
        <w:tc>
          <w:tcPr>
            <w:tcW w:w="1585" w:type="dxa"/>
            <w:vMerge w:val="restart"/>
            <w:vAlign w:val="center"/>
          </w:tcPr>
          <w:p w:rsidR="00E35E0C" w:rsidRPr="00B512F2" w:rsidRDefault="00E35E0C" w:rsidP="007757F3">
            <w:pPr>
              <w:rPr>
                <w:rFonts w:ascii="楷体" w:eastAsia="楷体" w:hAnsi="楷体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E35E0C" w:rsidTr="0003373A">
        <w:trPr>
          <w:trHeight w:val="403"/>
        </w:trPr>
        <w:tc>
          <w:tcPr>
            <w:tcW w:w="2160" w:type="dxa"/>
            <w:vMerge/>
            <w:vAlign w:val="center"/>
          </w:tcPr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</w:p>
        </w:tc>
        <w:tc>
          <w:tcPr>
            <w:tcW w:w="960" w:type="dxa"/>
            <w:vMerge/>
            <w:vAlign w:val="center"/>
          </w:tcPr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</w:p>
        </w:tc>
        <w:tc>
          <w:tcPr>
            <w:tcW w:w="10004" w:type="dxa"/>
            <w:vAlign w:val="center"/>
          </w:tcPr>
          <w:p w:rsidR="00E35E0C" w:rsidRPr="00B512F2" w:rsidRDefault="00E35E0C" w:rsidP="007757F3">
            <w:pPr>
              <w:spacing w:before="120"/>
              <w:rPr>
                <w:rFonts w:ascii="楷体" w:eastAsia="楷体" w:hAnsi="楷体"/>
              </w:rPr>
            </w:pPr>
            <w:r w:rsidRPr="00B512F2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伍光华</w:t>
            </w:r>
            <w:r>
              <w:rPr>
                <w:rFonts w:ascii="楷体" w:eastAsia="楷体" w:hAnsi="楷体"/>
                <w:sz w:val="24"/>
                <w:szCs w:val="24"/>
              </w:rPr>
              <w:t xml:space="preserve">  </w:t>
            </w:r>
            <w:r w:rsidRPr="00B512F2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smartTag w:uri="urn:schemas-microsoft-com:office:smarttags" w:element="chsdate">
              <w:smartTagPr>
                <w:attr w:name="Year" w:val="2019"/>
                <w:attr w:name="Month" w:val="10"/>
                <w:attr w:name="Day" w:val="30"/>
                <w:attr w:name="IsLunarDate" w:val="False"/>
                <w:attr w:name="IsROCDate" w:val="False"/>
              </w:smartTagPr>
              <w:r>
                <w:rPr>
                  <w:rFonts w:ascii="楷体" w:eastAsia="楷体" w:hAnsi="楷体"/>
                  <w:sz w:val="24"/>
                  <w:szCs w:val="24"/>
                </w:rPr>
                <w:t>2019/10/30</w:t>
              </w:r>
            </w:smartTag>
          </w:p>
        </w:tc>
        <w:tc>
          <w:tcPr>
            <w:tcW w:w="1585" w:type="dxa"/>
            <w:vMerge/>
          </w:tcPr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</w:p>
        </w:tc>
      </w:tr>
      <w:tr w:rsidR="00E35E0C" w:rsidTr="0003373A">
        <w:trPr>
          <w:trHeight w:val="516"/>
        </w:trPr>
        <w:tc>
          <w:tcPr>
            <w:tcW w:w="2160" w:type="dxa"/>
            <w:vMerge/>
            <w:vAlign w:val="center"/>
          </w:tcPr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</w:p>
        </w:tc>
        <w:tc>
          <w:tcPr>
            <w:tcW w:w="960" w:type="dxa"/>
            <w:vMerge/>
            <w:vAlign w:val="center"/>
          </w:tcPr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</w:p>
        </w:tc>
        <w:tc>
          <w:tcPr>
            <w:tcW w:w="10004" w:type="dxa"/>
            <w:vAlign w:val="center"/>
          </w:tcPr>
          <w:p w:rsidR="00E35E0C" w:rsidRPr="00B512F2" w:rsidRDefault="00E35E0C" w:rsidP="007757F3">
            <w:pPr>
              <w:rPr>
                <w:rFonts w:ascii="楷体" w:eastAsia="楷体" w:hAnsi="楷体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B512F2">
                <w:rPr>
                  <w:rFonts w:ascii="楷体" w:eastAsia="楷体" w:hAnsi="楷体"/>
                  <w:kern w:val="0"/>
                  <w:sz w:val="24"/>
                  <w:szCs w:val="24"/>
                </w:rPr>
                <w:t>6.1.2</w:t>
              </w:r>
            </w:smartTag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环境因素、</w:t>
            </w: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6.1.3</w:t>
            </w: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合规义务、</w:t>
            </w: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6.2.1</w:t>
            </w: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环境目标、</w:t>
            </w: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6.2.2</w:t>
            </w: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实现环境目标措施的策划、</w:t>
            </w: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6.1.4</w:t>
            </w: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措施的策划、</w:t>
            </w: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8.1</w:t>
            </w: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运行策划和控制、</w:t>
            </w: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8.2</w:t>
            </w: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应急准备和响应、</w:t>
            </w: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9.1</w:t>
            </w: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监视、测量、分析和评价（</w:t>
            </w: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9.1.1</w:t>
            </w: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总则、</w:t>
            </w: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9.1.2</w:t>
            </w: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合规性评价）</w:t>
            </w:r>
          </w:p>
        </w:tc>
        <w:tc>
          <w:tcPr>
            <w:tcW w:w="1585" w:type="dxa"/>
            <w:vMerge/>
          </w:tcPr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</w:p>
        </w:tc>
      </w:tr>
      <w:tr w:rsidR="00E35E0C" w:rsidTr="0003373A">
        <w:trPr>
          <w:trHeight w:val="1255"/>
        </w:trPr>
        <w:tc>
          <w:tcPr>
            <w:tcW w:w="2160" w:type="dxa"/>
          </w:tcPr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环境因素</w:t>
            </w:r>
          </w:p>
        </w:tc>
        <w:tc>
          <w:tcPr>
            <w:tcW w:w="960" w:type="dxa"/>
          </w:tcPr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B512F2">
                <w:rPr>
                  <w:rFonts w:ascii="楷体" w:eastAsia="楷体" w:hAnsi="楷体"/>
                  <w:kern w:val="0"/>
                  <w:sz w:val="24"/>
                  <w:szCs w:val="24"/>
                </w:rPr>
                <w:t>6.1.2</w:t>
              </w:r>
            </w:smartTag>
          </w:p>
        </w:tc>
        <w:tc>
          <w:tcPr>
            <w:tcW w:w="10004" w:type="dxa"/>
          </w:tcPr>
          <w:p w:rsidR="00E35E0C" w:rsidRPr="001A1ADC" w:rsidRDefault="00E35E0C" w:rsidP="00FC39D2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Cs w:val="24"/>
              </w:rPr>
            </w:pPr>
            <w:r w:rsidRPr="001A1ADC">
              <w:rPr>
                <w:rFonts w:ascii="楷体" w:eastAsia="楷体" w:hAnsi="楷体" w:cs="楷体" w:hint="eastAsia"/>
                <w:szCs w:val="24"/>
              </w:rPr>
              <w:t>查有：《环境因素识别与评价控制程序》。</w:t>
            </w:r>
          </w:p>
          <w:p w:rsidR="00E35E0C" w:rsidRPr="009D0308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9D0308">
              <w:rPr>
                <w:rFonts w:ascii="楷体" w:eastAsia="楷体" w:hAnsi="楷体" w:cs="楷体" w:hint="eastAsia"/>
                <w:sz w:val="24"/>
                <w:szCs w:val="24"/>
              </w:rPr>
              <w:t>查《环境因素辨识和评价表》，识别考虑了正常、异常、紧急，过去、现在、未来三种时态。行政部共识别出环境因素</w:t>
            </w:r>
            <w:r w:rsidRPr="009D0308">
              <w:rPr>
                <w:rFonts w:ascii="楷体" w:eastAsia="楷体" w:hAnsi="楷体" w:cs="楷体"/>
                <w:sz w:val="24"/>
                <w:szCs w:val="24"/>
              </w:rPr>
              <w:t xml:space="preserve">21 </w:t>
            </w:r>
            <w:r w:rsidRPr="009D0308">
              <w:rPr>
                <w:rFonts w:ascii="楷体" w:eastAsia="楷体" w:hAnsi="楷体" w:cs="楷体" w:hint="eastAsia"/>
                <w:sz w:val="24"/>
                <w:szCs w:val="24"/>
              </w:rPr>
              <w:t>项，主要有生活垃圾的处置不当污染环境、废电池随意丢弃污染水土、纸张使用能源消耗、硒鼓废墨盒随意丢弃污染水土、火灾发生后废弃物污染大气水土、全公司用水能源消耗等，识别时能考虑产品生命周期观点。</w:t>
            </w:r>
            <w:r w:rsidRPr="009D0308">
              <w:rPr>
                <w:rFonts w:ascii="楷体" w:eastAsia="楷体" w:hAnsi="楷体" w:hint="eastAsia"/>
                <w:sz w:val="24"/>
                <w:szCs w:val="24"/>
              </w:rPr>
              <w:t>参加环境因素辨识和评价人员：汪长虹</w:t>
            </w:r>
            <w:r w:rsidRPr="009D0308"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9D0308">
              <w:rPr>
                <w:rFonts w:ascii="楷体" w:eastAsia="楷体" w:hAnsi="楷体" w:hint="eastAsia"/>
                <w:sz w:val="24"/>
                <w:szCs w:val="24"/>
              </w:rPr>
              <w:t>汪晓虹</w:t>
            </w:r>
            <w:r w:rsidRPr="009D0308"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9D0308">
              <w:rPr>
                <w:rFonts w:ascii="楷体" w:eastAsia="楷体" w:hAnsi="楷体" w:hint="eastAsia"/>
                <w:sz w:val="24"/>
                <w:szCs w:val="24"/>
              </w:rPr>
              <w:t>杨蓉</w:t>
            </w:r>
            <w:r w:rsidRPr="009D0308"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9D0308">
              <w:rPr>
                <w:rFonts w:ascii="楷体" w:eastAsia="楷体" w:hAnsi="楷体" w:hint="eastAsia"/>
                <w:sz w:val="24"/>
                <w:szCs w:val="24"/>
              </w:rPr>
              <w:t>李刚</w:t>
            </w:r>
            <w:r w:rsidRPr="009D0308"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9D0308">
              <w:rPr>
                <w:rFonts w:ascii="楷体" w:eastAsia="楷体" w:hAnsi="楷体" w:hint="eastAsia"/>
                <w:sz w:val="24"/>
                <w:szCs w:val="24"/>
              </w:rPr>
              <w:t>时间：</w:t>
            </w:r>
            <w:r w:rsidRPr="009D0308">
              <w:rPr>
                <w:rFonts w:ascii="楷体" w:eastAsia="楷体" w:hAnsi="楷体"/>
                <w:sz w:val="24"/>
                <w:szCs w:val="24"/>
              </w:rPr>
              <w:t>2019</w:t>
            </w:r>
            <w:r w:rsidRPr="009D0308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Pr="009D0308">
              <w:rPr>
                <w:rFonts w:ascii="楷体" w:eastAsia="楷体" w:hAnsi="楷体"/>
                <w:sz w:val="24"/>
                <w:szCs w:val="24"/>
              </w:rPr>
              <w:t>1</w:t>
            </w:r>
            <w:r w:rsidRPr="009D0308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Pr="009D0308">
              <w:rPr>
                <w:rFonts w:ascii="楷体" w:eastAsia="楷体" w:hAnsi="楷体"/>
                <w:sz w:val="24"/>
                <w:szCs w:val="24"/>
              </w:rPr>
              <w:t>4</w:t>
            </w:r>
            <w:r w:rsidRPr="009D0308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9D0308">
              <w:rPr>
                <w:rFonts w:ascii="楷体" w:eastAsia="楷体" w:hAnsi="楷体" w:cs="Arial" w:hint="eastAsia"/>
                <w:sz w:val="24"/>
                <w:szCs w:val="24"/>
              </w:rPr>
              <w:t>识别基本全面。</w:t>
            </w:r>
          </w:p>
          <w:p w:rsidR="00E35E0C" w:rsidRPr="009D0308" w:rsidRDefault="009D07F0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经评价行政部</w:t>
            </w:r>
            <w:r w:rsidR="00E35E0C" w:rsidRPr="009D0308">
              <w:rPr>
                <w:rFonts w:ascii="楷体" w:eastAsia="楷体" w:hAnsi="楷体" w:cs="楷体" w:hint="eastAsia"/>
                <w:sz w:val="24"/>
                <w:szCs w:val="24"/>
              </w:rPr>
              <w:t>重要环境因素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是火灾事故的发生</w:t>
            </w:r>
            <w:r w:rsidR="00E35E0C" w:rsidRPr="009D030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E35E0C" w:rsidRPr="00B512F2" w:rsidRDefault="00E35E0C" w:rsidP="00D3743F">
            <w:pPr>
              <w:spacing w:line="360" w:lineRule="auto"/>
              <w:rPr>
                <w:rFonts w:ascii="楷体" w:eastAsia="楷体" w:hAnsi="楷体"/>
              </w:rPr>
            </w:pPr>
            <w:r w:rsidRPr="009D0308">
              <w:rPr>
                <w:rFonts w:ascii="楷体" w:eastAsia="楷体" w:hAnsi="楷体" w:cs="楷体" w:hint="eastAsia"/>
                <w:sz w:val="24"/>
                <w:szCs w:val="24"/>
              </w:rPr>
              <w:t>环境因素控制措施：固废分类存放、办公危废交耗材供应公司，垃圾由环卫部门拉走，包装物分类卖掉，日常培训，消防配备消防器材等措施。</w:t>
            </w:r>
          </w:p>
        </w:tc>
        <w:tc>
          <w:tcPr>
            <w:tcW w:w="1585" w:type="dxa"/>
          </w:tcPr>
          <w:p w:rsidR="00E35E0C" w:rsidRPr="00B512F2" w:rsidRDefault="00E35E0C" w:rsidP="007757F3">
            <w:pPr>
              <w:rPr>
                <w:rFonts w:ascii="楷体" w:eastAsia="楷体" w:hAnsi="楷体"/>
              </w:rPr>
            </w:pPr>
          </w:p>
        </w:tc>
      </w:tr>
      <w:tr w:rsidR="00E35E0C" w:rsidTr="0003373A">
        <w:trPr>
          <w:trHeight w:val="1968"/>
        </w:trPr>
        <w:tc>
          <w:tcPr>
            <w:tcW w:w="2160" w:type="dxa"/>
          </w:tcPr>
          <w:p w:rsidR="00E35E0C" w:rsidRDefault="00E35E0C" w:rsidP="007757F3"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合规义务</w:t>
            </w:r>
          </w:p>
        </w:tc>
        <w:tc>
          <w:tcPr>
            <w:tcW w:w="960" w:type="dxa"/>
          </w:tcPr>
          <w:p w:rsidR="00E35E0C" w:rsidRDefault="00E35E0C" w:rsidP="007757F3"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B512F2">
                <w:rPr>
                  <w:rFonts w:ascii="楷体" w:eastAsia="楷体" w:hAnsi="楷体"/>
                  <w:kern w:val="0"/>
                  <w:sz w:val="24"/>
                  <w:szCs w:val="24"/>
                </w:rPr>
                <w:t>6.1.3</w:t>
              </w:r>
            </w:smartTag>
          </w:p>
        </w:tc>
        <w:tc>
          <w:tcPr>
            <w:tcW w:w="10004" w:type="dxa"/>
          </w:tcPr>
          <w:p w:rsidR="00E35E0C" w:rsidRPr="00D3743F" w:rsidRDefault="00E35E0C" w:rsidP="00FC39D2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编制了《法律法规和其他要求控制程序》，对法律法规的识别更新和应用进行规定，行政部、生产部为主控部门。</w:t>
            </w:r>
          </w:p>
          <w:p w:rsidR="00E35E0C" w:rsidRPr="00D3743F" w:rsidRDefault="00E35E0C" w:rsidP="00FC39D2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部门人员介绍：主要通过网络、报纸杂志电视等新闻媒体、购买、上级下发等多种形式收集本公司适用的法律法规。提供了《适用的法律法规及其他要求一览表》，包含</w:t>
            </w:r>
            <w:r w:rsidRPr="00D3743F">
              <w:rPr>
                <w:rFonts w:ascii="楷体" w:eastAsia="楷体" w:hAnsi="楷体" w:cs="宋体"/>
                <w:sz w:val="24"/>
                <w:szCs w:val="24"/>
              </w:rPr>
              <w:t>104</w:t>
            </w: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个环境法</w:t>
            </w: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律法规、标准和其他要求。如《中华人民共和国环境影响评价法》、《中华人民共和国环境噪声污染防治法》、《中华人民共和国消防法》、《中华人民共和国大气污染防治法》、《中华人民共和国节约能源法》、《国家环境保护局</w:t>
            </w:r>
            <w:r w:rsidRPr="00D3743F">
              <w:rPr>
                <w:rFonts w:ascii="楷体" w:eastAsia="楷体" w:hAnsi="楷体" w:cs="宋体"/>
                <w:sz w:val="24"/>
                <w:szCs w:val="24"/>
              </w:rPr>
              <w:t>:</w:t>
            </w: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国家危险废物名录》、《城市生活垃圾管理办法》、《江西省环境污染防治条例》、《江西省建设项目环境保护条例》、《樟树市突发公共事件总体应急预案》等。</w:t>
            </w:r>
          </w:p>
          <w:p w:rsidR="00E35E0C" w:rsidRPr="00D3743F" w:rsidRDefault="00E35E0C" w:rsidP="00FC39D2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已识别法律法规及其它要求的适用条款，并与环境因素进行了对应。</w:t>
            </w:r>
          </w:p>
          <w:p w:rsidR="00E35E0C" w:rsidRDefault="00E35E0C" w:rsidP="00D3743F">
            <w:pPr>
              <w:spacing w:line="360" w:lineRule="auto"/>
            </w:pP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公司法律、法规及其它要求都有现行文本，大部分为电子版本。各部门如有需要到行政部查阅。公司通过培训、会议等方式向有关员工传达法律、法规及其它要求的相关要求。</w:t>
            </w:r>
          </w:p>
        </w:tc>
        <w:tc>
          <w:tcPr>
            <w:tcW w:w="1585" w:type="dxa"/>
          </w:tcPr>
          <w:p w:rsidR="00E35E0C" w:rsidRDefault="00E35E0C" w:rsidP="007757F3"/>
        </w:tc>
      </w:tr>
      <w:tr w:rsidR="00E35E0C" w:rsidTr="0003373A">
        <w:trPr>
          <w:trHeight w:val="2110"/>
        </w:trPr>
        <w:tc>
          <w:tcPr>
            <w:tcW w:w="2160" w:type="dxa"/>
          </w:tcPr>
          <w:p w:rsidR="00E35E0C" w:rsidRDefault="00E35E0C" w:rsidP="007757F3"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lastRenderedPageBreak/>
              <w:t>环境目标</w:t>
            </w:r>
          </w:p>
        </w:tc>
        <w:tc>
          <w:tcPr>
            <w:tcW w:w="960" w:type="dxa"/>
          </w:tcPr>
          <w:p w:rsidR="00E35E0C" w:rsidRDefault="00E35E0C" w:rsidP="007757F3"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B512F2">
                <w:rPr>
                  <w:rFonts w:ascii="楷体" w:eastAsia="楷体" w:hAnsi="楷体"/>
                  <w:kern w:val="0"/>
                  <w:sz w:val="24"/>
                  <w:szCs w:val="24"/>
                </w:rPr>
                <w:t>6.2.1</w:t>
              </w:r>
            </w:smartTag>
          </w:p>
        </w:tc>
        <w:tc>
          <w:tcPr>
            <w:tcW w:w="10004" w:type="dxa"/>
          </w:tcPr>
          <w:p w:rsidR="00E35E0C" w:rsidRPr="00D3743F" w:rsidRDefault="00E35E0C" w:rsidP="00D3743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3743F">
              <w:rPr>
                <w:rFonts w:ascii="楷体" w:eastAsia="楷体" w:hAnsi="楷体" w:hint="eastAsia"/>
                <w:sz w:val="24"/>
                <w:szCs w:val="24"/>
              </w:rPr>
              <w:t>查行政部环境目标和指标实现情况：</w:t>
            </w:r>
          </w:p>
          <w:p w:rsidR="00E35E0C" w:rsidRPr="00D3743F" w:rsidRDefault="00E35E0C" w:rsidP="00D3743F">
            <w:pPr>
              <w:spacing w:line="360" w:lineRule="auto"/>
              <w:ind w:right="420"/>
              <w:rPr>
                <w:rFonts w:ascii="楷体" w:eastAsia="楷体" w:hAnsi="楷体"/>
                <w:sz w:val="24"/>
                <w:szCs w:val="24"/>
              </w:rPr>
            </w:pPr>
            <w:r w:rsidRPr="00D3743F">
              <w:rPr>
                <w:rFonts w:ascii="楷体" w:eastAsia="楷体" w:hAnsi="楷体" w:hint="eastAsia"/>
                <w:sz w:val="24"/>
                <w:szCs w:val="24"/>
              </w:rPr>
              <w:t>目标：固体废弃物分类管理，处理率为</w:t>
            </w:r>
            <w:r w:rsidRPr="00D3743F">
              <w:rPr>
                <w:rFonts w:ascii="楷体" w:eastAsia="楷体" w:hAnsi="楷体"/>
                <w:sz w:val="24"/>
                <w:szCs w:val="24"/>
              </w:rPr>
              <w:t>100%</w:t>
            </w:r>
          </w:p>
          <w:p w:rsidR="00E35E0C" w:rsidRDefault="00E35E0C" w:rsidP="00D3743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3743F">
              <w:rPr>
                <w:rFonts w:ascii="楷体" w:eastAsia="楷体" w:hAnsi="楷体" w:hint="eastAsia"/>
                <w:sz w:val="24"/>
                <w:szCs w:val="24"/>
              </w:rPr>
              <w:t>责任事故为</w:t>
            </w:r>
            <w:r w:rsidRPr="00D3743F">
              <w:rPr>
                <w:rFonts w:ascii="楷体" w:eastAsia="楷体" w:hAnsi="楷体"/>
                <w:sz w:val="24"/>
                <w:szCs w:val="24"/>
              </w:rPr>
              <w:t>0</w:t>
            </w:r>
          </w:p>
          <w:p w:rsidR="00E35E0C" w:rsidRDefault="00E35E0C" w:rsidP="00D3743F">
            <w:pPr>
              <w:spacing w:line="360" w:lineRule="auto"/>
            </w:pPr>
            <w:r w:rsidRPr="00D3743F">
              <w:rPr>
                <w:rFonts w:ascii="楷体" w:eastAsia="楷体" w:hAnsi="楷体" w:hint="eastAsia"/>
                <w:sz w:val="24"/>
                <w:szCs w:val="24"/>
              </w:rPr>
              <w:t>目标已完成。</w:t>
            </w:r>
          </w:p>
        </w:tc>
        <w:tc>
          <w:tcPr>
            <w:tcW w:w="1585" w:type="dxa"/>
          </w:tcPr>
          <w:p w:rsidR="00E35E0C" w:rsidRDefault="00E35E0C" w:rsidP="007757F3"/>
        </w:tc>
      </w:tr>
      <w:tr w:rsidR="00E35E0C" w:rsidTr="0003373A">
        <w:trPr>
          <w:trHeight w:val="2110"/>
        </w:trPr>
        <w:tc>
          <w:tcPr>
            <w:tcW w:w="2160" w:type="dxa"/>
          </w:tcPr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t>实现环境目标措施的策划</w:t>
            </w:r>
          </w:p>
        </w:tc>
        <w:tc>
          <w:tcPr>
            <w:tcW w:w="960" w:type="dxa"/>
          </w:tcPr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B512F2">
                <w:rPr>
                  <w:rFonts w:ascii="楷体" w:eastAsia="楷体" w:hAnsi="楷体"/>
                  <w:kern w:val="0"/>
                  <w:sz w:val="24"/>
                  <w:szCs w:val="24"/>
                </w:rPr>
                <w:t>6.2.2</w:t>
              </w:r>
            </w:smartTag>
          </w:p>
        </w:tc>
        <w:tc>
          <w:tcPr>
            <w:tcW w:w="10004" w:type="dxa"/>
          </w:tcPr>
          <w:p w:rsidR="00E35E0C" w:rsidRPr="00D3743F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3743F">
              <w:rPr>
                <w:rFonts w:ascii="楷体" w:eastAsia="楷体" w:hAnsi="楷体" w:hint="eastAsia"/>
                <w:sz w:val="24"/>
                <w:szCs w:val="24"/>
              </w:rPr>
              <w:t>查《管理手册》，制定了公司目标，并在管理体系所需的相关职能、层次和过程上建立目标考虑了适用的要求，并与产品和服务的符合性以及增强顾客满意有关，均可测量，并与方针基本一致。质量目标以公告、会议形式传达、培训和内部沟通等形式进行了沟通。</w:t>
            </w:r>
          </w:p>
          <w:p w:rsidR="00E35E0C" w:rsidRPr="00D3743F" w:rsidRDefault="00E35E0C" w:rsidP="005E7DB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3743F">
              <w:rPr>
                <w:rFonts w:ascii="楷体" w:eastAsia="楷体" w:hAnsi="楷体" w:hint="eastAsia"/>
                <w:sz w:val="24"/>
                <w:szCs w:val="24"/>
              </w:rPr>
              <w:t>公司环境目标：</w:t>
            </w:r>
          </w:p>
          <w:p w:rsidR="00E35E0C" w:rsidRPr="00D3743F" w:rsidRDefault="00E35E0C" w:rsidP="00D3743F">
            <w:pPr>
              <w:spacing w:line="400" w:lineRule="exact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固体废弃物分类管理，处理率为</w:t>
            </w:r>
            <w:r w:rsidRPr="00D3743F">
              <w:rPr>
                <w:rFonts w:ascii="楷体" w:eastAsia="楷体" w:hAnsi="楷体" w:cs="宋体"/>
                <w:sz w:val="24"/>
                <w:szCs w:val="24"/>
              </w:rPr>
              <w:t>100%</w:t>
            </w: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E35E0C" w:rsidRPr="00D3743F" w:rsidRDefault="00E35E0C" w:rsidP="00D3743F">
            <w:pPr>
              <w:spacing w:line="400" w:lineRule="exact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重大火灾事故为</w:t>
            </w:r>
            <w:r w:rsidRPr="00D3743F">
              <w:rPr>
                <w:rFonts w:ascii="楷体" w:eastAsia="楷体" w:hAnsi="楷体" w:cs="宋体"/>
                <w:sz w:val="24"/>
                <w:szCs w:val="24"/>
              </w:rPr>
              <w:t>0</w:t>
            </w:r>
            <w:r w:rsidRPr="00D3743F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E35E0C" w:rsidRPr="001A762A" w:rsidRDefault="00E35E0C" w:rsidP="00D3743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A762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职业病发病率为</w:t>
            </w:r>
            <w:r w:rsidRPr="001A762A">
              <w:rPr>
                <w:rFonts w:ascii="楷体" w:eastAsia="楷体" w:hAnsi="楷体" w:cs="宋体"/>
                <w:sz w:val="24"/>
                <w:szCs w:val="24"/>
              </w:rPr>
              <w:t>0</w:t>
            </w:r>
            <w:r w:rsidRPr="001A762A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E35E0C" w:rsidRPr="001A762A" w:rsidRDefault="00E35E0C" w:rsidP="00D3743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A762A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Pr="001A762A">
              <w:rPr>
                <w:rFonts w:ascii="楷体" w:eastAsia="楷体" w:hAnsi="楷体"/>
                <w:sz w:val="24"/>
                <w:szCs w:val="24"/>
              </w:rPr>
              <w:t>2019.1.7</w:t>
            </w:r>
            <w:r w:rsidRPr="001A762A">
              <w:rPr>
                <w:rFonts w:ascii="楷体" w:eastAsia="楷体" w:hAnsi="楷体" w:hint="eastAsia"/>
                <w:sz w:val="24"/>
                <w:szCs w:val="24"/>
              </w:rPr>
              <w:t>日的《</w:t>
            </w:r>
            <w:r w:rsidRPr="001A762A">
              <w:rPr>
                <w:rFonts w:ascii="楷体" w:eastAsia="楷体" w:hAnsi="楷体"/>
                <w:sz w:val="24"/>
                <w:szCs w:val="24"/>
              </w:rPr>
              <w:t>2019</w:t>
            </w:r>
            <w:r w:rsidRPr="001A762A">
              <w:rPr>
                <w:rFonts w:ascii="楷体" w:eastAsia="楷体" w:hAnsi="楷体" w:hint="eastAsia"/>
                <w:sz w:val="24"/>
                <w:szCs w:val="24"/>
              </w:rPr>
              <w:t>年度环境管理目标、指标及其管理方案一览表》等。</w:t>
            </w:r>
          </w:p>
          <w:p w:rsidR="00E35E0C" w:rsidRPr="001A762A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A762A">
              <w:rPr>
                <w:rFonts w:ascii="楷体" w:eastAsia="楷体" w:hAnsi="楷体" w:hint="eastAsia"/>
                <w:sz w:val="24"/>
                <w:szCs w:val="24"/>
              </w:rPr>
              <w:t>查《目标考核表》，考核人汪晓虹等人，考核日期：</w:t>
            </w:r>
            <w:r w:rsidRPr="001A762A">
              <w:rPr>
                <w:rFonts w:ascii="楷体" w:eastAsia="楷体" w:hAnsi="楷体"/>
                <w:sz w:val="24"/>
                <w:szCs w:val="24"/>
              </w:rPr>
              <w:t>2019</w:t>
            </w:r>
            <w:r w:rsidR="009D07F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Pr="001A762A">
              <w:rPr>
                <w:rFonts w:ascii="楷体" w:eastAsia="楷体" w:hAnsi="楷体"/>
                <w:sz w:val="24"/>
                <w:szCs w:val="24"/>
              </w:rPr>
              <w:t>4.1</w:t>
            </w:r>
            <w:r w:rsidRPr="001A762A">
              <w:rPr>
                <w:rFonts w:ascii="楷体" w:eastAsia="楷体" w:hAnsi="楷体" w:hint="eastAsia"/>
                <w:sz w:val="24"/>
                <w:szCs w:val="24"/>
              </w:rPr>
              <w:t>日，已达到目标要求。</w:t>
            </w:r>
          </w:p>
          <w:p w:rsidR="00E35E0C" w:rsidRPr="001A762A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A762A">
              <w:rPr>
                <w:rFonts w:ascii="楷体" w:eastAsia="楷体" w:hAnsi="楷体" w:hint="eastAsia"/>
                <w:sz w:val="24"/>
                <w:szCs w:val="24"/>
              </w:rPr>
              <w:t>目标的完成情况输入了管理评审，并确定是否有更新的必要。</w:t>
            </w:r>
          </w:p>
          <w:p w:rsidR="00E35E0C" w:rsidRPr="001A762A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A762A">
              <w:rPr>
                <w:rFonts w:ascii="楷体" w:eastAsia="楷体" w:hAnsi="楷体" w:hint="eastAsia"/>
                <w:sz w:val="24"/>
                <w:szCs w:val="24"/>
              </w:rPr>
              <w:t>对目标的实现过程进行了策划，建立了质量目标及措施方案表，明确了目标实现的管理方案及措施（如：老客户每年组织一次顾客满意调调查，并提交数据；新客户在交货之后马上跟踪，并在使用期间跟踪期使用情况，以获得改进过程、产品的必要数据信息；由每季度考核结果统计；每年至少进行一次消防演习；定期检查线路、消防设备的完好情况；由每季度考核结果统计、设置分类垃圾桶，及时清理等），负责部门，负责人员，完成期限和评价方法等。</w:t>
            </w:r>
          </w:p>
          <w:p w:rsidR="00E35E0C" w:rsidRDefault="00E35E0C" w:rsidP="001A762A">
            <w:pPr>
              <w:spacing w:line="360" w:lineRule="auto"/>
            </w:pPr>
            <w:r w:rsidRPr="001A762A">
              <w:rPr>
                <w:rFonts w:ascii="楷体" w:eastAsia="楷体" w:hAnsi="楷体" w:hint="eastAsia"/>
                <w:sz w:val="24"/>
                <w:szCs w:val="24"/>
              </w:rPr>
              <w:t>为了实现目标，组织进行了措施的策划，考虑了重要环境因素和风险，形成了环境管理方案。查公司的环境管理方案：火灾的发生、废气的排放、噪声的排放，经查方案明确了实现目标和指标的措施、方法和时间表及责任人；方案已实施并达到要求。</w:t>
            </w:r>
          </w:p>
        </w:tc>
        <w:tc>
          <w:tcPr>
            <w:tcW w:w="1585" w:type="dxa"/>
          </w:tcPr>
          <w:p w:rsidR="00E35E0C" w:rsidRDefault="00E35E0C" w:rsidP="007757F3">
            <w:bookmarkStart w:id="0" w:name="_GoBack"/>
            <w:bookmarkEnd w:id="0"/>
          </w:p>
        </w:tc>
      </w:tr>
      <w:tr w:rsidR="00E35E0C" w:rsidTr="0003373A">
        <w:trPr>
          <w:trHeight w:val="2110"/>
        </w:trPr>
        <w:tc>
          <w:tcPr>
            <w:tcW w:w="2160" w:type="dxa"/>
          </w:tcPr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lastRenderedPageBreak/>
              <w:t>措施的策划</w:t>
            </w:r>
          </w:p>
        </w:tc>
        <w:tc>
          <w:tcPr>
            <w:tcW w:w="960" w:type="dxa"/>
          </w:tcPr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B512F2">
                <w:rPr>
                  <w:rFonts w:ascii="楷体" w:eastAsia="楷体" w:hAnsi="楷体"/>
                  <w:kern w:val="0"/>
                  <w:sz w:val="24"/>
                  <w:szCs w:val="24"/>
                </w:rPr>
                <w:t>6.1.4</w:t>
              </w:r>
            </w:smartTag>
          </w:p>
        </w:tc>
        <w:tc>
          <w:tcPr>
            <w:tcW w:w="10004" w:type="dxa"/>
          </w:tcPr>
          <w:p w:rsidR="00E35E0C" w:rsidRPr="006A6C2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A6C2C">
              <w:rPr>
                <w:rFonts w:ascii="楷体" w:eastAsia="楷体" w:hAnsi="楷体" w:hint="eastAsia"/>
                <w:sz w:val="24"/>
                <w:szCs w:val="24"/>
              </w:rPr>
              <w:t>公司在策划管理体系时，组织考虑了</w:t>
            </w:r>
            <w:r w:rsidRPr="006A6C2C">
              <w:rPr>
                <w:rFonts w:ascii="楷体" w:eastAsia="楷体" w:hAnsi="楷体"/>
                <w:sz w:val="24"/>
                <w:szCs w:val="24"/>
              </w:rPr>
              <w:t xml:space="preserve"> 4.1 </w:t>
            </w:r>
            <w:r w:rsidRPr="006A6C2C">
              <w:rPr>
                <w:rFonts w:ascii="楷体" w:eastAsia="楷体" w:hAnsi="楷体" w:hint="eastAsia"/>
                <w:sz w:val="24"/>
                <w:szCs w:val="24"/>
              </w:rPr>
              <w:t>和</w:t>
            </w:r>
            <w:r w:rsidRPr="006A6C2C">
              <w:rPr>
                <w:rFonts w:ascii="楷体" w:eastAsia="楷体" w:hAnsi="楷体"/>
                <w:sz w:val="24"/>
                <w:szCs w:val="24"/>
              </w:rPr>
              <w:t xml:space="preserve"> 4.2 </w:t>
            </w:r>
            <w:r w:rsidRPr="006A6C2C">
              <w:rPr>
                <w:rFonts w:ascii="楷体" w:eastAsia="楷体" w:hAnsi="楷体" w:hint="eastAsia"/>
                <w:sz w:val="24"/>
                <w:szCs w:val="24"/>
              </w:rPr>
              <w:t>的要求，并确定了各个过程所需要应对的风险和机会。编制了《风险评估管理和应急预案控制程序》，基本符合要求。</w:t>
            </w:r>
          </w:p>
          <w:p w:rsidR="00E35E0C" w:rsidRDefault="00E35E0C" w:rsidP="006A6C2C">
            <w:pPr>
              <w:spacing w:line="360" w:lineRule="auto"/>
            </w:pPr>
            <w:r w:rsidRPr="006A6C2C">
              <w:rPr>
                <w:rFonts w:ascii="楷体" w:eastAsia="楷体" w:hAnsi="楷体" w:hint="eastAsia"/>
                <w:sz w:val="24"/>
                <w:szCs w:val="24"/>
              </w:rPr>
              <w:t>查见《风险和机遇应对措施》、《风险和机遇措施表》，对机遇、风险及应对措施和实施方法、实施周期、实施部门进行了评审，参与评审人员：</w:t>
            </w:r>
            <w:r w:rsidRPr="006A6C2C">
              <w:rPr>
                <w:rFonts w:ascii="楷体" w:eastAsia="楷体" w:hAnsi="楷体" w:cs="叶根友毛笔行书2.0版" w:hint="eastAsia"/>
                <w:sz w:val="24"/>
                <w:szCs w:val="24"/>
              </w:rPr>
              <w:t>汪晓虹</w:t>
            </w:r>
            <w:r w:rsidRPr="006A6C2C">
              <w:rPr>
                <w:rFonts w:ascii="楷体" w:eastAsia="楷体" w:hAnsi="楷体" w:hint="eastAsia"/>
                <w:sz w:val="24"/>
                <w:szCs w:val="24"/>
              </w:rPr>
              <w:t>，批准：</w:t>
            </w:r>
            <w:r w:rsidRPr="006A6C2C">
              <w:rPr>
                <w:rFonts w:ascii="楷体" w:eastAsia="楷体" w:hAnsi="楷体" w:cs="叶根友毛笔行书2.0版" w:hint="eastAsia"/>
                <w:sz w:val="24"/>
                <w:szCs w:val="24"/>
              </w:rPr>
              <w:t>汪长虹</w:t>
            </w:r>
            <w:r w:rsidRPr="006A6C2C">
              <w:rPr>
                <w:rFonts w:ascii="楷体" w:eastAsia="楷体" w:hAnsi="楷体" w:hint="eastAsia"/>
                <w:sz w:val="24"/>
                <w:szCs w:val="24"/>
              </w:rPr>
              <w:t>；评审结果：可行；评审时间：</w:t>
            </w:r>
            <w:r w:rsidRPr="006A6C2C">
              <w:rPr>
                <w:rFonts w:ascii="楷体" w:eastAsia="楷体" w:hAnsi="楷体"/>
                <w:sz w:val="24"/>
                <w:szCs w:val="24"/>
              </w:rPr>
              <w:t>201</w:t>
            </w:r>
            <w:r>
              <w:rPr>
                <w:rFonts w:ascii="楷体" w:eastAsia="楷体" w:hAnsi="楷体"/>
                <w:sz w:val="24"/>
                <w:szCs w:val="24"/>
              </w:rPr>
              <w:t>9</w:t>
            </w:r>
            <w:r w:rsidRPr="006A6C2C">
              <w:rPr>
                <w:rFonts w:ascii="楷体" w:eastAsia="楷体" w:hAnsi="楷体"/>
                <w:sz w:val="24"/>
                <w:szCs w:val="24"/>
              </w:rPr>
              <w:t>.</w:t>
            </w:r>
            <w:r>
              <w:rPr>
                <w:rFonts w:ascii="楷体" w:eastAsia="楷体" w:hAnsi="楷体"/>
                <w:sz w:val="24"/>
                <w:szCs w:val="24"/>
              </w:rPr>
              <w:t>3</w:t>
            </w:r>
            <w:r w:rsidRPr="006A6C2C">
              <w:rPr>
                <w:rFonts w:ascii="楷体" w:eastAsia="楷体" w:hAnsi="楷体"/>
                <w:sz w:val="24"/>
                <w:szCs w:val="24"/>
              </w:rPr>
              <w:t>.</w:t>
            </w:r>
            <w:r>
              <w:rPr>
                <w:rFonts w:ascii="楷体" w:eastAsia="楷体" w:hAnsi="楷体"/>
                <w:sz w:val="24"/>
                <w:szCs w:val="24"/>
              </w:rPr>
              <w:t>1</w:t>
            </w:r>
            <w:r w:rsidRPr="006A6C2C">
              <w:rPr>
                <w:rFonts w:ascii="楷体" w:eastAsia="楷体" w:hAnsi="楷体" w:hint="eastAsia"/>
                <w:sz w:val="24"/>
                <w:szCs w:val="24"/>
              </w:rPr>
              <w:t>日。</w:t>
            </w:r>
          </w:p>
        </w:tc>
        <w:tc>
          <w:tcPr>
            <w:tcW w:w="1585" w:type="dxa"/>
          </w:tcPr>
          <w:p w:rsidR="00E35E0C" w:rsidRDefault="00E35E0C" w:rsidP="007757F3"/>
        </w:tc>
      </w:tr>
      <w:tr w:rsidR="00E35E0C" w:rsidTr="0003373A">
        <w:trPr>
          <w:trHeight w:val="2110"/>
        </w:trPr>
        <w:tc>
          <w:tcPr>
            <w:tcW w:w="2160" w:type="dxa"/>
          </w:tcPr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lastRenderedPageBreak/>
              <w:t>运行策划和控制</w:t>
            </w:r>
          </w:p>
        </w:tc>
        <w:tc>
          <w:tcPr>
            <w:tcW w:w="960" w:type="dxa"/>
          </w:tcPr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8.1</w:t>
            </w:r>
          </w:p>
        </w:tc>
        <w:tc>
          <w:tcPr>
            <w:tcW w:w="10004" w:type="dxa"/>
          </w:tcPr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公司制定并实施了《管理运行控制程序》、《节约用水管理规定》、《垃圾管理规定》、《固体废弃物管理》、《废气、废水、污水管理》、《化学品、油品管理》、《工作现场安全、卫生制度》、《办公用品管理规程》、《应急预案》等环境控制程序和管理制度。</w:t>
            </w: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提供了地方环保部门对公司环境批复和环境验收的文件。</w:t>
            </w:r>
          </w:p>
          <w:p w:rsidR="00E35E0C" w:rsidRPr="0069307C" w:rsidRDefault="003C7001" w:rsidP="00FC39D2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22.5pt;margin-top:.45pt;width:222pt;height:319.55pt;z-index:1">
                  <v:imagedata r:id="rId8" o:title=""/>
                </v:shape>
              </w:pict>
            </w:r>
          </w:p>
          <w:p w:rsidR="00E35E0C" w:rsidRDefault="003C7001" w:rsidP="00FC39D2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306pt;margin-top:8.25pt;width:178pt;height:265.2pt;z-index:2">
                  <v:imagedata r:id="rId9" o:title=""/>
                </v:shape>
              </w:pict>
            </w: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Pr="0069307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Pr="00523C4F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Pr="0069307C" w:rsidRDefault="003C7001" w:rsidP="00FC39D2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30" type="#_x0000_t75" style="position:absolute;left:0;text-align:left;margin-left:243.25pt;margin-top:.7pt;width:264.3pt;height:368.85pt;z-index:4">
                  <v:imagedata r:id="rId10" o:title=""/>
                </v:shape>
              </w:pict>
            </w:r>
            <w:r>
              <w:rPr>
                <w:noProof/>
              </w:rPr>
              <w:pict>
                <v:shape id="_x0000_s1031" type="#_x0000_t75" style="position:absolute;left:0;text-align:left;margin-left:-3.5pt;margin-top:.7pt;width:277.35pt;height:374.65pt;z-index:3">
                  <v:imagedata r:id="rId11" o:title=""/>
                </v:shape>
              </w:pict>
            </w: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Pr="005A41F4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E35E0C" w:rsidRPr="00523C4F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行政部定期组织环保和安全知识培训，员工具备了基本的环保意识。</w:t>
            </w:r>
          </w:p>
          <w:p w:rsidR="00E35E0C" w:rsidRPr="00523C4F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按公司要求人走关灯，行政部电脑要求人走后电源切断。行政部垃圾主要包含可回收垃圾、硒鼓、废纸。公司配置了垃圾箱，行政部统一处理。</w:t>
            </w:r>
          </w:p>
          <w:p w:rsidR="00E35E0C" w:rsidRPr="00523C4F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办公室内主要是电的使用，电器有漏电保护器，经常对电路、电源进行检查，没有露电现象发生。</w:t>
            </w:r>
          </w:p>
          <w:p w:rsidR="00E35E0C" w:rsidRPr="00523C4F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对可回收的固体废弃物，一部分由厂家回收，厂家不回收的公司统一回收再利用或由物资回收公司处理。不可回收的废弃物由公司行政部统一处理，各部门不得单独处理。</w:t>
            </w:r>
          </w:p>
          <w:p w:rsidR="00E35E0C" w:rsidRPr="00523C4F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查到</w:t>
            </w:r>
            <w:r w:rsidRPr="00523C4F">
              <w:rPr>
                <w:rFonts w:ascii="楷体" w:eastAsia="楷体" w:hAnsi="楷体" w:cs="楷体"/>
                <w:sz w:val="24"/>
                <w:szCs w:val="24"/>
              </w:rPr>
              <w:t>2019.3</w:t>
            </w: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月</w:t>
            </w:r>
            <w:r w:rsidRPr="00523C4F">
              <w:rPr>
                <w:rFonts w:ascii="楷体" w:eastAsia="楷体" w:hAnsi="楷体" w:cs="楷体"/>
                <w:sz w:val="24"/>
                <w:szCs w:val="24"/>
              </w:rPr>
              <w:t>-8</w:t>
            </w: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月三次《固体废弃物处置记录》，记录了生产和、办公过程中的可回收及不可回收的废弃物的处理情况，处理铝合金边角料和纸箱、废纸一批，确认人陈建华。</w:t>
            </w:r>
          </w:p>
          <w:p w:rsidR="00E35E0C" w:rsidRPr="00523C4F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办公纸张尽量采取双面打印，人走灯灭，定期检查水管跑冒滴漏。</w:t>
            </w:r>
          </w:p>
          <w:p w:rsidR="00E35E0C" w:rsidRPr="00523C4F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现场巡视办公区域灭火器正常，电线、电气插座完整，未见隐患。</w:t>
            </w:r>
          </w:p>
          <w:p w:rsidR="00E35E0C" w:rsidRDefault="00E35E0C" w:rsidP="005E7DBA">
            <w:r w:rsidRPr="00523C4F">
              <w:rPr>
                <w:rFonts w:ascii="楷体" w:eastAsia="楷体" w:hAnsi="楷体" w:cs="楷体" w:hint="eastAsia"/>
                <w:sz w:val="24"/>
                <w:szCs w:val="24"/>
              </w:rPr>
              <w:t>部门运行控制基本符合规定要求。</w:t>
            </w:r>
          </w:p>
        </w:tc>
        <w:tc>
          <w:tcPr>
            <w:tcW w:w="1585" w:type="dxa"/>
          </w:tcPr>
          <w:p w:rsidR="00E35E0C" w:rsidRDefault="00E35E0C" w:rsidP="007757F3"/>
        </w:tc>
      </w:tr>
      <w:tr w:rsidR="00E35E0C" w:rsidTr="0003373A">
        <w:trPr>
          <w:trHeight w:val="2110"/>
        </w:trPr>
        <w:tc>
          <w:tcPr>
            <w:tcW w:w="2160" w:type="dxa"/>
          </w:tcPr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960" w:type="dxa"/>
          </w:tcPr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8.2</w:t>
            </w:r>
          </w:p>
        </w:tc>
        <w:tc>
          <w:tcPr>
            <w:tcW w:w="10004" w:type="dxa"/>
          </w:tcPr>
          <w:p w:rsidR="00E35E0C" w:rsidRPr="0022664F" w:rsidRDefault="00E35E0C" w:rsidP="00FC39D2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编制了《应急准备与响应控制程序》，确定的紧急情况有：火灾、</w:t>
            </w:r>
            <w:r w:rsidRPr="0022664F">
              <w:rPr>
                <w:rFonts w:ascii="楷体" w:eastAsia="楷体" w:hAnsi="楷体" w:cs="楷体" w:hint="eastAsia"/>
                <w:bCs/>
                <w:sz w:val="24"/>
                <w:szCs w:val="24"/>
              </w:rPr>
              <w:t>触电、人员伤害等。</w:t>
            </w: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提供了物体打击应急预案、火灾应急预案、机械伤害应急预案、触电事故应急预案、生产车间中暑应急预案、食物中毒应急预案，其中包括目的、适用范围、职责、应急处理细则、演习、必备资料等，相关内容基本充分。</w:t>
            </w:r>
          </w:p>
          <w:p w:rsidR="00E35E0C" w:rsidRPr="0022664F" w:rsidRDefault="00E35E0C" w:rsidP="00FC39D2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应急设施配置：在院内、办公场所内、车间内、仓库内均配备了灭火器、消防栓等消防设施，均在有效期内，状态良好。</w:t>
            </w:r>
          </w:p>
          <w:p w:rsidR="00E35E0C" w:rsidRPr="0022664F" w:rsidRDefault="00E35E0C" w:rsidP="00FC39D2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查</w:t>
            </w:r>
            <w:r w:rsidRPr="0022664F">
              <w:rPr>
                <w:rFonts w:ascii="楷体" w:eastAsia="楷体" w:hAnsi="楷体" w:cs="楷体"/>
                <w:sz w:val="24"/>
                <w:szCs w:val="24"/>
              </w:rPr>
              <w:t>201</w:t>
            </w:r>
            <w:r>
              <w:rPr>
                <w:rFonts w:ascii="楷体" w:eastAsia="楷体" w:hAnsi="楷体" w:cs="楷体"/>
                <w:sz w:val="24"/>
                <w:szCs w:val="24"/>
              </w:rPr>
              <w:t>9</w:t>
            </w:r>
            <w:r w:rsidRPr="0022664F"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/>
                <w:sz w:val="24"/>
                <w:szCs w:val="24"/>
              </w:rPr>
              <w:t>1</w:t>
            </w:r>
            <w:r w:rsidRPr="0022664F"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/>
                <w:sz w:val="24"/>
                <w:szCs w:val="24"/>
              </w:rPr>
              <w:t>15</w:t>
            </w: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日的《火灾事故</w:t>
            </w:r>
            <w:r w:rsidRPr="0022664F">
              <w:rPr>
                <w:rFonts w:ascii="楷体" w:eastAsia="楷体" w:hAnsi="楷体" w:hint="eastAsia"/>
                <w:sz w:val="24"/>
                <w:szCs w:val="24"/>
              </w:rPr>
              <w:t>应急救援预案演练记录</w:t>
            </w: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》，演练地点：车间；参加人员各岗位负责人；记录演练过程、急救措施等内容。</w:t>
            </w:r>
          </w:p>
          <w:p w:rsidR="00E35E0C" w:rsidRPr="0022664F" w:rsidRDefault="00E35E0C" w:rsidP="00FC39D2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达到效果：组织指挥有序，项目岗位配合较好，达到预定目标，演练的效果较好，人员速度较快，及时按照预定方案对事故人员进行保护，处理事故得当，速度较快，分工明确，能各负其责。</w:t>
            </w:r>
          </w:p>
          <w:p w:rsidR="00E35E0C" w:rsidRPr="0079271B" w:rsidRDefault="00E35E0C" w:rsidP="00FC39D2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再查</w:t>
            </w:r>
            <w:r w:rsidRPr="0022664F">
              <w:rPr>
                <w:rFonts w:ascii="楷体" w:eastAsia="楷体" w:hAnsi="楷体" w:cs="楷体"/>
                <w:sz w:val="24"/>
                <w:szCs w:val="24"/>
              </w:rPr>
              <w:t>201</w:t>
            </w:r>
            <w:r>
              <w:rPr>
                <w:rFonts w:ascii="楷体" w:eastAsia="楷体" w:hAnsi="楷体" w:cs="楷体"/>
                <w:sz w:val="24"/>
                <w:szCs w:val="24"/>
              </w:rPr>
              <w:t>9</w:t>
            </w:r>
            <w:r w:rsidRPr="0022664F"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/>
                <w:sz w:val="24"/>
                <w:szCs w:val="24"/>
              </w:rPr>
              <w:t>1</w:t>
            </w:r>
            <w:r w:rsidRPr="0022664F"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/>
                <w:sz w:val="24"/>
                <w:szCs w:val="24"/>
              </w:rPr>
              <w:t>16</w:t>
            </w: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日的《机械伤害应急救援预案演练记录》，情况基本同上。</w:t>
            </w:r>
          </w:p>
          <w:p w:rsidR="00E35E0C" w:rsidRPr="0022664F" w:rsidRDefault="00E35E0C" w:rsidP="00FC39D2">
            <w:pPr>
              <w:spacing w:line="360" w:lineRule="auto"/>
              <w:ind w:firstLineChars="150" w:firstLine="360"/>
              <w:rPr>
                <w:rFonts w:ascii="楷体" w:eastAsia="楷体" w:hAnsi="楷体" w:cs="楷体"/>
                <w:sz w:val="24"/>
                <w:szCs w:val="24"/>
              </w:rPr>
            </w:pP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现场巡视办公楼有灭火器，均有效；车间配有多个灭火器和消防栓，均有效。</w:t>
            </w:r>
          </w:p>
          <w:p w:rsidR="00E35E0C" w:rsidRPr="0022664F" w:rsidRDefault="00E35E0C" w:rsidP="00FC39D2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每月巡查消防设施管理和线路情况，提供消防器材台账及检查记录，每月对生产车间、仓库、办公区、配电室进行消防器材检查，抽查</w:t>
            </w:r>
            <w:r w:rsidRPr="0022664F">
              <w:rPr>
                <w:rFonts w:ascii="楷体" w:eastAsia="楷体" w:hAnsi="楷体" w:cs="楷体"/>
                <w:sz w:val="24"/>
                <w:szCs w:val="24"/>
              </w:rPr>
              <w:t>201</w:t>
            </w:r>
            <w:r>
              <w:rPr>
                <w:rFonts w:ascii="楷体" w:eastAsia="楷体" w:hAnsi="楷体" w:cs="楷体"/>
                <w:sz w:val="24"/>
                <w:szCs w:val="24"/>
              </w:rPr>
              <w:t>9</w:t>
            </w: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="楷体"/>
                <w:sz w:val="24"/>
                <w:szCs w:val="24"/>
              </w:rPr>
              <w:t>7-10</w:t>
            </w: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检查记录，未发现异常，检查人陈建华</w:t>
            </w:r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E35E0C" w:rsidRDefault="00E35E0C" w:rsidP="001429A0">
            <w:r w:rsidRPr="0022664F">
              <w:rPr>
                <w:rFonts w:ascii="楷体" w:eastAsia="楷体" w:hAnsi="楷体" w:cs="楷体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585" w:type="dxa"/>
          </w:tcPr>
          <w:p w:rsidR="00E35E0C" w:rsidRDefault="00E35E0C" w:rsidP="007757F3"/>
        </w:tc>
      </w:tr>
      <w:tr w:rsidR="00E35E0C" w:rsidTr="0003373A">
        <w:trPr>
          <w:trHeight w:val="2110"/>
        </w:trPr>
        <w:tc>
          <w:tcPr>
            <w:tcW w:w="2160" w:type="dxa"/>
          </w:tcPr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r w:rsidRPr="00B512F2">
              <w:rPr>
                <w:rFonts w:ascii="楷体" w:eastAsia="楷体" w:hAnsi="楷体" w:hint="eastAsia"/>
                <w:kern w:val="0"/>
                <w:sz w:val="24"/>
                <w:szCs w:val="24"/>
              </w:rPr>
              <w:lastRenderedPageBreak/>
              <w:t>监视、测量、分析和评价（总则、合规性评价）</w:t>
            </w:r>
          </w:p>
        </w:tc>
        <w:tc>
          <w:tcPr>
            <w:tcW w:w="960" w:type="dxa"/>
          </w:tcPr>
          <w:p w:rsidR="00E35E0C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r w:rsidRPr="00B512F2">
              <w:rPr>
                <w:rFonts w:ascii="楷体" w:eastAsia="楷体" w:hAnsi="楷体"/>
                <w:kern w:val="0"/>
                <w:sz w:val="24"/>
                <w:szCs w:val="24"/>
              </w:rPr>
              <w:t>9.1</w:t>
            </w:r>
          </w:p>
          <w:p w:rsidR="00E35E0C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B512F2">
                <w:rPr>
                  <w:rFonts w:ascii="楷体" w:eastAsia="楷体" w:hAnsi="楷体"/>
                  <w:kern w:val="0"/>
                  <w:sz w:val="24"/>
                  <w:szCs w:val="24"/>
                </w:rPr>
                <w:t>9.1.1</w:t>
              </w:r>
            </w:smartTag>
          </w:p>
          <w:p w:rsidR="00E35E0C" w:rsidRPr="00B512F2" w:rsidRDefault="00E35E0C" w:rsidP="007757F3">
            <w:pPr>
              <w:rPr>
                <w:rFonts w:ascii="楷体" w:eastAsia="楷体" w:hAnsi="楷体"/>
                <w:kern w:val="0"/>
                <w:sz w:val="24"/>
                <w:szCs w:val="24"/>
              </w:rPr>
            </w:pP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B512F2">
                <w:rPr>
                  <w:rFonts w:ascii="楷体" w:eastAsia="楷体" w:hAnsi="楷体"/>
                  <w:kern w:val="0"/>
                  <w:sz w:val="24"/>
                  <w:szCs w:val="24"/>
                </w:rPr>
                <w:t>9.1.2</w:t>
              </w:r>
            </w:smartTag>
          </w:p>
        </w:tc>
        <w:tc>
          <w:tcPr>
            <w:tcW w:w="10004" w:type="dxa"/>
          </w:tcPr>
          <w:p w:rsidR="00E35E0C" w:rsidRPr="003009D6" w:rsidRDefault="00E35E0C" w:rsidP="00FC39D2">
            <w:pPr>
              <w:snapToGrid w:val="0"/>
              <w:spacing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公司编制有《管理体系监视和测量控制程序》，规定了对公司方针、目标、管理方案的实现，重大环境</w:t>
            </w:r>
            <w:r w:rsidRPr="003009D6">
              <w:rPr>
                <w:rFonts w:ascii="楷体" w:eastAsia="楷体" w:hAnsi="楷体" w:cs="Arial"/>
                <w:sz w:val="24"/>
                <w:szCs w:val="24"/>
              </w:rPr>
              <w:t>/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安全影响、关键特性的监视和测量。</w:t>
            </w:r>
          </w:p>
          <w:p w:rsidR="00E35E0C" w:rsidRPr="003009D6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/>
                <w:sz w:val="24"/>
                <w:szCs w:val="24"/>
              </w:rPr>
              <w:t>1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、部门通过绩效考核对各部门进行监控。</w:t>
            </w:r>
          </w:p>
          <w:p w:rsidR="00E35E0C" w:rsidRPr="003009D6" w:rsidRDefault="00E35E0C" w:rsidP="00FC39D2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/>
                <w:sz w:val="24"/>
                <w:szCs w:val="24"/>
              </w:rPr>
              <w:t>2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、查：《目标考核表》，检查时间</w:t>
            </w:r>
            <w:r w:rsidRPr="003009D6">
              <w:rPr>
                <w:rFonts w:ascii="楷体" w:eastAsia="楷体" w:hAnsi="楷体" w:cs="Arial"/>
                <w:sz w:val="24"/>
                <w:szCs w:val="24"/>
              </w:rPr>
              <w:t>2019.3.1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日，对各部门质量</w:t>
            </w:r>
            <w:r w:rsidRPr="003009D6">
              <w:rPr>
                <w:rFonts w:ascii="楷体" w:eastAsia="楷体" w:hAnsi="楷体" w:cs="Arial"/>
                <w:sz w:val="24"/>
                <w:szCs w:val="24"/>
              </w:rPr>
              <w:t>/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环境目标完成情况进行了考核，目标已完成。</w:t>
            </w:r>
            <w:r w:rsidRPr="003009D6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</w:p>
          <w:p w:rsidR="00E35E0C" w:rsidRPr="003009D6" w:rsidRDefault="00E35E0C" w:rsidP="00FC39D2">
            <w:pPr>
              <w:tabs>
                <w:tab w:val="left" w:pos="9210"/>
              </w:tabs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/>
                <w:sz w:val="24"/>
                <w:szCs w:val="24"/>
              </w:rPr>
              <w:t>3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、查到</w:t>
            </w:r>
            <w:r w:rsidRPr="003009D6">
              <w:rPr>
                <w:rFonts w:ascii="楷体" w:eastAsia="楷体" w:hAnsi="楷体" w:cs="Arial"/>
                <w:sz w:val="24"/>
                <w:szCs w:val="24"/>
              </w:rPr>
              <w:t>2019.4.1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日《环境管理目标指标及其管理方案完成一览表》，记录了公司环境管理方案完成情况：检查环境管理方案能完成，检查人：</w:t>
            </w:r>
            <w:r w:rsidRPr="003009D6">
              <w:rPr>
                <w:rFonts w:ascii="楷体" w:eastAsia="楷体" w:hAnsi="楷体" w:hint="eastAsia"/>
                <w:sz w:val="24"/>
                <w:szCs w:val="24"/>
              </w:rPr>
              <w:t>汪晓虹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E35E0C" w:rsidRPr="003009D6" w:rsidRDefault="00E35E0C" w:rsidP="00FC39D2">
            <w:pPr>
              <w:tabs>
                <w:tab w:val="left" w:pos="9210"/>
              </w:tabs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/>
                <w:sz w:val="24"/>
                <w:szCs w:val="24"/>
              </w:rPr>
              <w:lastRenderedPageBreak/>
              <w:t>4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、提供《环境安全检查记录》，</w:t>
            </w:r>
          </w:p>
          <w:p w:rsidR="00E35E0C" w:rsidRPr="003009D6" w:rsidRDefault="00E35E0C" w:rsidP="00FC39D2">
            <w:pPr>
              <w:spacing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/>
                <w:sz w:val="24"/>
                <w:szCs w:val="24"/>
              </w:rPr>
              <w:t>1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）每月对各部门进行例行检查，检查项目包括卫生情况、消防设施、危废收集处理情况、劳保用品佩戴情况、按操作规程作业情况、安全用电情况、消防设施和消防通道、警示标语等。</w:t>
            </w:r>
          </w:p>
          <w:p w:rsidR="00E35E0C" w:rsidRPr="003009D6" w:rsidRDefault="00E35E0C" w:rsidP="00FC39D2">
            <w:pPr>
              <w:spacing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/>
                <w:sz w:val="24"/>
                <w:szCs w:val="24"/>
              </w:rPr>
              <w:t>2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）查到：</w:t>
            </w:r>
            <w:r w:rsidRPr="003009D6">
              <w:rPr>
                <w:rFonts w:ascii="楷体" w:eastAsia="楷体" w:hAnsi="楷体" w:cs="Arial"/>
                <w:sz w:val="24"/>
                <w:szCs w:val="24"/>
              </w:rPr>
              <w:t>2019.7.1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日检查结果合格，检查人：陈建华。</w:t>
            </w:r>
          </w:p>
          <w:p w:rsidR="00E35E0C" w:rsidRPr="003009D6" w:rsidRDefault="00E35E0C" w:rsidP="00FC39D2">
            <w:pPr>
              <w:spacing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/>
                <w:sz w:val="24"/>
                <w:szCs w:val="24"/>
              </w:rPr>
              <w:t>3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）查到：</w:t>
            </w:r>
            <w:r w:rsidRPr="003009D6">
              <w:rPr>
                <w:rFonts w:ascii="楷体" w:eastAsia="楷体" w:hAnsi="楷体" w:cs="Arial"/>
                <w:sz w:val="24"/>
                <w:szCs w:val="24"/>
              </w:rPr>
              <w:t>2019.8.1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日检查结果合格，检查人：陈建华。</w:t>
            </w:r>
          </w:p>
          <w:p w:rsidR="00E35E0C" w:rsidRPr="003009D6" w:rsidRDefault="00E35E0C" w:rsidP="00FC39D2">
            <w:pPr>
              <w:spacing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/>
                <w:sz w:val="24"/>
                <w:szCs w:val="24"/>
              </w:rPr>
              <w:t>4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）查到：</w:t>
            </w:r>
            <w:r w:rsidRPr="003009D6">
              <w:rPr>
                <w:rFonts w:ascii="楷体" w:eastAsia="楷体" w:hAnsi="楷体" w:cs="Arial"/>
                <w:sz w:val="24"/>
                <w:szCs w:val="24"/>
              </w:rPr>
              <w:t>2019.9.1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日检查结果合格，检查人：陈建华。</w:t>
            </w:r>
          </w:p>
          <w:p w:rsidR="00E35E0C" w:rsidRPr="003009D6" w:rsidRDefault="00E35E0C" w:rsidP="00FC39D2">
            <w:pPr>
              <w:spacing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楷体"/>
                <w:bCs/>
                <w:sz w:val="24"/>
                <w:szCs w:val="24"/>
              </w:rPr>
              <w:t>5.</w:t>
            </w:r>
            <w:r w:rsidRPr="003009D6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经交流确认，公司无环境检测设备。</w:t>
            </w:r>
          </w:p>
          <w:p w:rsidR="00E35E0C" w:rsidRPr="003009D6" w:rsidRDefault="00E35E0C" w:rsidP="00FC39D2">
            <w:pPr>
              <w:spacing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3009D6">
              <w:rPr>
                <w:rFonts w:ascii="楷体" w:eastAsia="楷体" w:hAnsi="楷体" w:cs="Arial"/>
                <w:sz w:val="24"/>
                <w:szCs w:val="24"/>
              </w:rPr>
              <w:t xml:space="preserve">6. </w:t>
            </w:r>
            <w:r w:rsidRPr="003009D6">
              <w:rPr>
                <w:rFonts w:ascii="楷体" w:eastAsia="楷体" w:hAnsi="楷体" w:cs="Arial" w:hint="eastAsia"/>
                <w:sz w:val="24"/>
                <w:szCs w:val="24"/>
              </w:rPr>
              <w:t>审核现场提供了环评验收环境监测报告，经对废水、噪声、废气监测，监测结果合格。</w:t>
            </w:r>
          </w:p>
          <w:p w:rsidR="00E35E0C" w:rsidRPr="003009D6" w:rsidRDefault="00E35E0C" w:rsidP="00FC39D2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编制了《合规性评价程序》，其中规定了对本公司法规及其他要求的合规性评价的要求。</w:t>
            </w:r>
          </w:p>
          <w:p w:rsidR="00E35E0C" w:rsidRPr="003009D6" w:rsidRDefault="00E35E0C" w:rsidP="00FC39D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现场提供了《法律、法规和其他要求符合性评价记录》、《合规性评价报告》</w:t>
            </w:r>
            <w:r w:rsidRPr="003009D6">
              <w:rPr>
                <w:rFonts w:ascii="楷体" w:eastAsia="楷体" w:hAnsi="楷体" w:cs="宋体"/>
                <w:sz w:val="24"/>
                <w:szCs w:val="24"/>
              </w:rPr>
              <w:t>,</w:t>
            </w: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对公司适用的法律法规及其他要求的遵守情况进行了评价，评价结论：本次共评价适用的法律法规和其他要求</w:t>
            </w:r>
            <w:r w:rsidRPr="003009D6">
              <w:rPr>
                <w:rFonts w:ascii="楷体" w:eastAsia="楷体" w:hAnsi="楷体" w:cs="宋体"/>
                <w:sz w:val="24"/>
                <w:szCs w:val="24"/>
              </w:rPr>
              <w:t>104</w:t>
            </w: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项。评价结果说明我公司对适用的法律、法规均已遵守。自公司</w:t>
            </w:r>
            <w:r w:rsidRPr="003009D6">
              <w:rPr>
                <w:rFonts w:ascii="楷体" w:eastAsia="楷体" w:hAnsi="楷体" w:cs="宋体"/>
                <w:sz w:val="24"/>
                <w:szCs w:val="24"/>
              </w:rPr>
              <w:t>2017</w:t>
            </w: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Pr="003009D6">
              <w:rPr>
                <w:rFonts w:ascii="楷体" w:eastAsia="楷体" w:hAnsi="楷体" w:cs="宋体"/>
                <w:sz w:val="24"/>
                <w:szCs w:val="24"/>
              </w:rPr>
              <w:t>12</w:t>
            </w: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Pr="003009D6">
              <w:rPr>
                <w:rFonts w:ascii="楷体" w:eastAsia="楷体" w:hAnsi="楷体" w:cs="宋体"/>
                <w:sz w:val="24"/>
                <w:szCs w:val="24"/>
              </w:rPr>
              <w:t>1</w:t>
            </w: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日建立管理体系以来，未发生任何破坏环境的现象及安全事故现象；未发生任何顾客、周边居民因环境、安全事故而投诉的现象。</w:t>
            </w:r>
          </w:p>
          <w:p w:rsidR="00E35E0C" w:rsidRPr="003009D6" w:rsidRDefault="00E35E0C" w:rsidP="00FC39D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评价人：</w:t>
            </w:r>
            <w:r w:rsidRPr="003009D6">
              <w:rPr>
                <w:rFonts w:ascii="楷体" w:eastAsia="楷体" w:hAnsi="楷体" w:hint="eastAsia"/>
                <w:sz w:val="24"/>
                <w:szCs w:val="24"/>
              </w:rPr>
              <w:t>管理者代表</w:t>
            </w:r>
            <w:r w:rsidRPr="003009D6">
              <w:rPr>
                <w:rFonts w:ascii="楷体" w:eastAsia="楷体" w:hAnsi="楷体" w:hint="eastAsia"/>
                <w:bCs/>
                <w:sz w:val="24"/>
                <w:szCs w:val="24"/>
              </w:rPr>
              <w:t>汪晓虹</w:t>
            </w:r>
            <w:r w:rsidRPr="003009D6">
              <w:rPr>
                <w:rFonts w:ascii="楷体" w:eastAsia="楷体" w:hAnsi="楷体" w:hint="eastAsia"/>
                <w:sz w:val="24"/>
                <w:szCs w:val="24"/>
              </w:rPr>
              <w:t>的主持，由行政部组织各有关部门负责人、各车间负责人参与</w:t>
            </w:r>
          </w:p>
          <w:p w:rsidR="00E35E0C" w:rsidRPr="003009D6" w:rsidRDefault="00E35E0C" w:rsidP="00FC39D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评价日期：</w:t>
            </w:r>
            <w:r w:rsidRPr="003009D6">
              <w:rPr>
                <w:rFonts w:ascii="楷体" w:eastAsia="楷体" w:hAnsi="楷体" w:cs="宋体"/>
                <w:sz w:val="24"/>
                <w:szCs w:val="24"/>
              </w:rPr>
              <w:t>2019</w:t>
            </w: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Pr="003009D6">
              <w:rPr>
                <w:rFonts w:ascii="楷体" w:eastAsia="楷体" w:hAnsi="楷体" w:cs="宋体"/>
                <w:sz w:val="24"/>
                <w:szCs w:val="24"/>
              </w:rPr>
              <w:t>1</w:t>
            </w: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Pr="003009D6">
              <w:rPr>
                <w:rFonts w:ascii="楷体" w:eastAsia="楷体" w:hAnsi="楷体" w:cs="宋体"/>
                <w:sz w:val="24"/>
                <w:szCs w:val="24"/>
              </w:rPr>
              <w:t>9-10</w:t>
            </w:r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日。</w:t>
            </w:r>
          </w:p>
          <w:p w:rsidR="00E35E0C" w:rsidRDefault="00E35E0C" w:rsidP="005E7DBA">
            <w:r w:rsidRPr="003009D6">
              <w:rPr>
                <w:rFonts w:ascii="楷体" w:eastAsia="楷体" w:hAnsi="楷体" w:cs="宋体" w:hint="eastAsia"/>
                <w:sz w:val="24"/>
                <w:szCs w:val="24"/>
              </w:rPr>
              <w:t>部门已对有关法规及其他要求进行识别、评价，满足要求</w:t>
            </w:r>
          </w:p>
        </w:tc>
        <w:tc>
          <w:tcPr>
            <w:tcW w:w="1585" w:type="dxa"/>
          </w:tcPr>
          <w:p w:rsidR="00E35E0C" w:rsidRDefault="00E35E0C" w:rsidP="007757F3"/>
        </w:tc>
      </w:tr>
    </w:tbl>
    <w:p w:rsidR="00E35E0C" w:rsidRDefault="00E35E0C" w:rsidP="00DC66ED">
      <w:pPr>
        <w:jc w:val="center"/>
      </w:pPr>
    </w:p>
    <w:p w:rsidR="00E35E0C" w:rsidRDefault="00E35E0C" w:rsidP="00DC66ED">
      <w:pPr>
        <w:jc w:val="center"/>
      </w:pPr>
    </w:p>
    <w:p w:rsidR="00E35E0C" w:rsidRDefault="00E35E0C"/>
    <w:p w:rsidR="00E35E0C" w:rsidRDefault="00E35E0C" w:rsidP="0003373A">
      <w:pPr>
        <w:pStyle w:val="a4"/>
      </w:pPr>
      <w:r>
        <w:rPr>
          <w:rFonts w:hint="eastAsia"/>
        </w:rPr>
        <w:lastRenderedPageBreak/>
        <w:t>说明：不符合标注</w:t>
      </w:r>
      <w:r>
        <w:t>N</w:t>
      </w:r>
    </w:p>
    <w:sectPr w:rsidR="00E35E0C" w:rsidSect="008973EE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001" w:rsidRDefault="003C7001" w:rsidP="00F16521">
      <w:r>
        <w:separator/>
      </w:r>
    </w:p>
  </w:endnote>
  <w:endnote w:type="continuationSeparator" w:id="0">
    <w:p w:rsidR="003C7001" w:rsidRDefault="003C7001" w:rsidP="00F16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叶根友毛笔行书2.0版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E0C" w:rsidRDefault="00E35E0C">
    <w:pPr>
      <w:pStyle w:val="a4"/>
      <w:jc w:val="center"/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9D07F0">
      <w:rPr>
        <w:b/>
        <w:noProof/>
      </w:rPr>
      <w:t>6</w:t>
    </w:r>
    <w:r>
      <w:rPr>
        <w:b/>
      </w:rPr>
      <w:fldChar w:fldCharType="end"/>
    </w:r>
    <w:r>
      <w:rPr>
        <w:lang w:val="zh-CN"/>
      </w:rPr>
      <w:t xml:space="preserve"> </w:t>
    </w:r>
    <w:r>
      <w:rPr>
        <w:lang w:val="zh-CN"/>
      </w:rPr>
      <w:t xml:space="preserve">/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9D07F0">
      <w:rPr>
        <w:b/>
        <w:noProof/>
      </w:rPr>
      <w:t>9</w:t>
    </w:r>
    <w:r>
      <w:rPr>
        <w:b/>
      </w:rPr>
      <w:fldChar w:fldCharType="end"/>
    </w:r>
  </w:p>
  <w:p w:rsidR="00E35E0C" w:rsidRDefault="00E35E0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001" w:rsidRDefault="003C7001" w:rsidP="00F16521">
      <w:r>
        <w:separator/>
      </w:r>
    </w:p>
  </w:footnote>
  <w:footnote w:type="continuationSeparator" w:id="0">
    <w:p w:rsidR="003C7001" w:rsidRDefault="003C7001" w:rsidP="00F16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E0C" w:rsidRPr="00390345" w:rsidRDefault="003C7001" w:rsidP="00FC39D2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4" o:spid="_x0000_s2049" type="#_x0000_t75" style="position:absolute;left:0;text-align:left;margin-left:-.05pt;margin-top:.35pt;width:32.3pt;height:34.1pt;z-index:-1;visibility:visible" wrapcoords="7033 0 4019 1440 -502 5760 -502 10080 0 15360 502 17280 7033 20640 11051 20640 13060 20640 13563 20640 20093 15360 21098 6240 15070 480 12558 0 7033 0">
          <v:imagedata r:id="rId1" o:title=""/>
          <w10:wrap type="tight"/>
        </v:shape>
      </w:pict>
    </w:r>
    <w:r w:rsidR="00E35E0C" w:rsidRPr="00390345">
      <w:rPr>
        <w:rStyle w:val="CharChar1"/>
        <w:rFonts w:hint="eastAsia"/>
      </w:rPr>
      <w:t>北京国标联合认证有限公司</w:t>
    </w:r>
    <w:r w:rsidR="00E35E0C" w:rsidRPr="00390345">
      <w:rPr>
        <w:rStyle w:val="CharChar1"/>
      </w:rPr>
      <w:tab/>
    </w:r>
    <w:r w:rsidR="00E35E0C" w:rsidRPr="00390345">
      <w:rPr>
        <w:rStyle w:val="CharChar1"/>
      </w:rPr>
      <w:tab/>
    </w:r>
    <w:r w:rsidR="00E35E0C">
      <w:rPr>
        <w:rStyle w:val="CharChar1"/>
      </w:rPr>
      <w:tab/>
    </w:r>
  </w:p>
  <w:p w:rsidR="00E35E0C" w:rsidRDefault="003C7001" w:rsidP="007757F3">
    <w:pPr>
      <w:pStyle w:val="a5"/>
      <w:pBdr>
        <w:bottom w:val="none" w:sz="0" w:space="0" w:color="auto"/>
      </w:pBdr>
      <w:spacing w:line="320" w:lineRule="exact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1" stroked="f">
          <v:textbox>
            <w:txbxContent>
              <w:p w:rsidR="00E35E0C" w:rsidRPr="000B51BD" w:rsidRDefault="00E35E0C" w:rsidP="007757F3">
                <w:r>
                  <w:t>ISC-</w:t>
                </w:r>
                <w:r>
                  <w:rPr>
                    <w:sz w:val="18"/>
                    <w:szCs w:val="18"/>
                  </w:rPr>
                  <w:t>B-I-31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35E0C" w:rsidRPr="00390345">
      <w:rPr>
        <w:rStyle w:val="CharChar1"/>
        <w:w w:val="90"/>
      </w:rPr>
      <w:t xml:space="preserve">Beijing International Standard united Certification </w:t>
    </w:r>
    <w:proofErr w:type="spellStart"/>
    <w:r w:rsidR="00E35E0C" w:rsidRPr="00390345">
      <w:rPr>
        <w:rStyle w:val="CharChar1"/>
        <w:w w:val="90"/>
      </w:rPr>
      <w:t>Co.</w:t>
    </w:r>
    <w:proofErr w:type="gramStart"/>
    <w:r w:rsidR="00E35E0C" w:rsidRPr="00390345">
      <w:rPr>
        <w:rStyle w:val="CharChar1"/>
        <w:w w:val="90"/>
      </w:rPr>
      <w:t>,Ltd</w:t>
    </w:r>
    <w:proofErr w:type="spellEnd"/>
    <w:proofErr w:type="gramEnd"/>
    <w:r w:rsidR="00E35E0C" w:rsidRPr="00390345">
      <w:rPr>
        <w:rStyle w:val="CharChar1"/>
        <w:w w:val="90"/>
      </w:rPr>
      <w:t>.</w:t>
    </w:r>
  </w:p>
  <w:p w:rsidR="00E35E0C" w:rsidRDefault="00E35E0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707CD8"/>
    <w:multiLevelType w:val="hybridMultilevel"/>
    <w:tmpl w:val="EC9CAAA8"/>
    <w:lvl w:ilvl="0" w:tplc="FF1A4C0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6521"/>
    <w:rsid w:val="0003373A"/>
    <w:rsid w:val="000400E2"/>
    <w:rsid w:val="00045BC6"/>
    <w:rsid w:val="000B51BD"/>
    <w:rsid w:val="001429A0"/>
    <w:rsid w:val="001A1ADC"/>
    <w:rsid w:val="001A762A"/>
    <w:rsid w:val="0022664F"/>
    <w:rsid w:val="003009D6"/>
    <w:rsid w:val="00390345"/>
    <w:rsid w:val="003C7001"/>
    <w:rsid w:val="00523C4F"/>
    <w:rsid w:val="005A41F4"/>
    <w:rsid w:val="005E7DBA"/>
    <w:rsid w:val="00600C20"/>
    <w:rsid w:val="0069307C"/>
    <w:rsid w:val="006A6C2C"/>
    <w:rsid w:val="007757F3"/>
    <w:rsid w:val="0079271B"/>
    <w:rsid w:val="007A2432"/>
    <w:rsid w:val="008973EE"/>
    <w:rsid w:val="008D014F"/>
    <w:rsid w:val="009D0308"/>
    <w:rsid w:val="009D07F0"/>
    <w:rsid w:val="00B512F2"/>
    <w:rsid w:val="00D3743F"/>
    <w:rsid w:val="00DC66ED"/>
    <w:rsid w:val="00E35E0C"/>
    <w:rsid w:val="00E6224C"/>
    <w:rsid w:val="00F16521"/>
    <w:rsid w:val="00FC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uiPriority w:val="99"/>
    <w:locked/>
    <w:rPr>
      <w:rFonts w:ascii="宋体" w:eastAsia="宋体" w:hAnsi="Courier New"/>
      <w:kern w:val="2"/>
      <w:sz w:val="21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dreamsummit</cp:lastModifiedBy>
  <cp:revision>25</cp:revision>
  <dcterms:created xsi:type="dcterms:W3CDTF">2015-06-17T12:51:00Z</dcterms:created>
  <dcterms:modified xsi:type="dcterms:W3CDTF">2019-10-30T09:20:00Z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