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spacing w:line="280" w:lineRule="exact"/>
              <w:rPr>
                <w:rFonts w:hint="eastAsia" w:eastAsia="宋体"/>
                <w:sz w:val="24"/>
                <w:szCs w:val="24"/>
                <w:lang w:val="en-US" w:eastAsia="zh-CN"/>
              </w:rPr>
            </w:pPr>
            <w:r>
              <w:rPr>
                <w:rFonts w:hint="eastAsia"/>
                <w:sz w:val="24"/>
                <w:szCs w:val="24"/>
              </w:rPr>
              <w:t>受审核部门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Cs w:val="22"/>
                <w:lang w:val="en-US" w:eastAsia="zh-CN"/>
              </w:rPr>
              <w:t xml:space="preserve">  </w:t>
            </w:r>
            <w:r>
              <w:rPr>
                <w:rFonts w:hint="eastAsia"/>
                <w:sz w:val="24"/>
                <w:szCs w:val="24"/>
              </w:rPr>
              <w:t xml:space="preserve">   </w:t>
            </w:r>
            <w:r>
              <w:rPr>
                <w:rFonts w:hint="eastAsia" w:ascii="Times New Roman" w:hAnsi="Times New Roman" w:eastAsia="宋体" w:cs="Times New Roman"/>
                <w:sz w:val="24"/>
                <w:szCs w:val="24"/>
              </w:rPr>
              <w:t>主管领导：</w:t>
            </w:r>
            <w:r>
              <w:rPr>
                <w:rFonts w:hint="eastAsia" w:cs="Times New Roman"/>
                <w:sz w:val="24"/>
                <w:szCs w:val="24"/>
                <w:lang w:val="en-US" w:eastAsia="zh-CN"/>
              </w:rPr>
              <w:t xml:space="preserve">陈晓     </w:t>
            </w:r>
            <w:r>
              <w:rPr>
                <w:rFonts w:hint="eastAsia" w:ascii="Times New Roman" w:hAnsi="Times New Roman" w:eastAsia="宋体" w:cs="Times New Roman"/>
                <w:sz w:val="24"/>
                <w:szCs w:val="24"/>
              </w:rPr>
              <w:t xml:space="preserve">  </w:t>
            </w:r>
            <w:r>
              <w:rPr>
                <w:rFonts w:hint="eastAsia" w:cs="Times New Roman"/>
                <w:sz w:val="24"/>
                <w:szCs w:val="24"/>
                <w:lang w:val="en-US" w:eastAsia="zh-CN"/>
              </w:rPr>
              <w:t>联系人</w:t>
            </w:r>
            <w:r>
              <w:rPr>
                <w:rFonts w:hint="eastAsia" w:ascii="Times New Roman" w:hAnsi="Times New Roman" w:eastAsia="宋体" w:cs="Times New Roman"/>
                <w:sz w:val="24"/>
                <w:szCs w:val="24"/>
              </w:rPr>
              <w:t>：</w:t>
            </w:r>
            <w:r>
              <w:rPr>
                <w:rFonts w:hint="eastAsia" w:cs="Times New Roman"/>
                <w:sz w:val="24"/>
                <w:szCs w:val="24"/>
                <w:lang w:val="en-US" w:eastAsia="zh-CN"/>
              </w:rPr>
              <w:t>陈晓</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5" w:type="dxa"/>
            <w:vMerge w:val="continue"/>
            <w:vAlign w:val="center"/>
          </w:tcPr>
          <w:p/>
        </w:tc>
        <w:tc>
          <w:tcPr>
            <w:tcW w:w="1085"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 xml:space="preserve"> 杨杰</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30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5" w:type="dxa"/>
            <w:vMerge w:val="continue"/>
            <w:vAlign w:val="center"/>
          </w:tcPr>
          <w:p/>
        </w:tc>
        <w:tc>
          <w:tcPr>
            <w:tcW w:w="1085" w:type="dxa"/>
            <w:vMerge w:val="continue"/>
            <w:vAlign w:val="center"/>
          </w:tcP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审核条款：QMS: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w:t>
            </w:r>
          </w:p>
          <w:p>
            <w:r>
              <w:rPr>
                <w:rFonts w:hint="eastAsia" w:ascii="Times New Roman" w:hAnsi="Times New Roman" w:eastAsia="宋体" w:cs="Times New Roman"/>
                <w:szCs w:val="22"/>
                <w:lang w:val="en-US" w:eastAsia="zh-CN"/>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内部审核、10.2不符合/事件和纠正措施</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r>
              <w:rPr>
                <w:rFonts w:hint="eastAsia"/>
                <w:szCs w:val="21"/>
              </w:rPr>
              <w:t>组织的岗位、职责权限</w:t>
            </w:r>
          </w:p>
        </w:tc>
        <w:tc>
          <w:tcPr>
            <w:tcW w:w="1085" w:type="dxa"/>
            <w:vAlign w:val="center"/>
          </w:tcPr>
          <w:p>
            <w:pPr>
              <w:rPr>
                <w:szCs w:val="21"/>
                <w:highlight w:val="none"/>
              </w:rPr>
            </w:pPr>
            <w:r>
              <w:rPr>
                <w:rFonts w:hint="eastAsia"/>
                <w:szCs w:val="21"/>
                <w:highlight w:val="none"/>
              </w:rPr>
              <w:t>QEO5.3</w:t>
            </w:r>
          </w:p>
          <w:p>
            <w:pPr>
              <w:pStyle w:val="13"/>
              <w:rPr>
                <w:highlight w:val="none"/>
              </w:rPr>
            </w:pP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审核过程了解到部门主要职责：</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负责文件\记录\人力资源管理;负责质量/环境/职业健康安全体系过程的监视和测量，绩效测量和监视；组织本公司环境因素的识别、评价及初始环境评审；内部沟通,法律法规收集及合规性评价;负责质量/环境/职业健康安全管理体系不合格品的控制及纠正、预防措施，不符合、纠正措施和预防措施，事故、事件、不符合、纠正与预防措施的控制；组织内部审核。</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部门负责人职责明确，回答基本正确，沟通顺畅。</w:t>
            </w:r>
          </w:p>
        </w:tc>
        <w:tc>
          <w:tcPr>
            <w:tcW w:w="8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85" w:type="dxa"/>
          </w:tcPr>
          <w:p>
            <w:pPr>
              <w:spacing w:line="280" w:lineRule="exact"/>
              <w:rPr>
                <w:highlight w:val="none"/>
              </w:rPr>
            </w:pPr>
            <w:r>
              <w:rPr>
                <w:rFonts w:hint="eastAsia"/>
                <w:highlight w:val="none"/>
              </w:rPr>
              <w:t>Q6.2</w:t>
            </w:r>
          </w:p>
          <w:p>
            <w:pPr>
              <w:spacing w:line="280" w:lineRule="exact"/>
              <w:rPr>
                <w:rFonts w:hint="eastAsia"/>
                <w:highlight w:val="none"/>
                <w:lang w:val="en-US" w:eastAsia="zh-CN"/>
              </w:rPr>
            </w:pPr>
            <w:r>
              <w:rPr>
                <w:rFonts w:hint="eastAsia"/>
                <w:highlight w:val="none"/>
                <w:lang w:val="en-US" w:eastAsia="zh-CN"/>
              </w:rPr>
              <w:t>EO6.2.1</w:t>
            </w:r>
          </w:p>
          <w:p>
            <w:pPr>
              <w:spacing w:line="280" w:lineRule="exact"/>
              <w:rPr>
                <w:rFonts w:hint="default"/>
                <w:highlight w:val="none"/>
                <w:lang w:val="en-US" w:eastAsia="zh-CN"/>
              </w:rPr>
            </w:pP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公司对管理体系所需的相关职能、层次和过程设定管理目标。</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行政部的目标分解为：                                      2020年12月30日考核</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1、文件使用有效率100%；                                        100%</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2、培训合格率100%                                              100%</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3、重大交通事故为零；                                       重大交通事故为零；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4、火灾、爆炸事故为0                                        火灾、爆炸事故为0</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5、固体废弃物分类处置率100%；                                  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查到2020年下半年目标完成计划，规定了管理目标、采取措施，需要的资源、负责人、完成时间、如何评价结果等。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抽2020年下半年目标分解考核表，各项目标均已完成，考核时间：2020.12.30</w:t>
            </w:r>
          </w:p>
          <w:p>
            <w:r>
              <w:rPr>
                <w:rFonts w:hint="eastAsia" w:ascii="Times New Roman" w:hAnsi="Times New Roman" w:cs="Times New Roman"/>
                <w:szCs w:val="22"/>
                <w:lang w:val="en-US" w:eastAsia="zh-CN"/>
              </w:rPr>
              <w:t>每年有行政部按公司管理目标考核要求，统计考核各部门管理目标完成情况，提交管理评审会议</w:t>
            </w:r>
            <w:r>
              <w:rPr>
                <w:rFonts w:hint="eastAsia"/>
              </w:rPr>
              <w:t>。</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lang w:val="en-US" w:eastAsia="zh-CN"/>
              </w:rPr>
            </w:pPr>
            <w:r>
              <w:rPr>
                <w:rFonts w:hint="eastAsia"/>
                <w:lang w:val="en-US" w:eastAsia="zh-CN"/>
              </w:rPr>
              <w:t>环境/职业健康安全目标措施的策划</w:t>
            </w: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highlight w:val="yellow"/>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rPr>
                <w:rFonts w:hint="eastAsia"/>
                <w:lang w:val="en-US" w:eastAsia="zh-CN"/>
              </w:rPr>
            </w:pPr>
          </w:p>
          <w:p>
            <w:pPr>
              <w:spacing w:line="280" w:lineRule="exact"/>
              <w:rPr>
                <w:rFonts w:hint="eastAsia"/>
                <w:szCs w:val="22"/>
                <w:lang w:val="en-US" w:eastAsia="zh-CN"/>
              </w:rPr>
            </w:pPr>
          </w:p>
          <w:p>
            <w:pPr>
              <w:spacing w:line="280" w:lineRule="exact"/>
            </w:pPr>
          </w:p>
        </w:tc>
        <w:tc>
          <w:tcPr>
            <w:tcW w:w="1085" w:type="dxa"/>
          </w:tcPr>
          <w:p>
            <w:pPr>
              <w:spacing w:line="280" w:lineRule="exact"/>
              <w:rPr>
                <w:rFonts w:hint="default"/>
                <w:lang w:val="en-US" w:eastAsia="zh-CN"/>
              </w:rPr>
            </w:pPr>
            <w:r>
              <w:rPr>
                <w:rFonts w:hint="eastAsia"/>
                <w:lang w:val="en-US" w:eastAsia="zh-CN"/>
              </w:rPr>
              <w:t>EO6.2.2</w:t>
            </w:r>
          </w:p>
        </w:tc>
        <w:tc>
          <w:tcPr>
            <w:tcW w:w="1069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抽环境、职业健康安全管理方案，明确了措施、责任人、时间、资金投入要求，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目标、指标：固废分区堆放最大程度回用，处置率100%</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管理措施：1）分类存放并及时处理2）固体废弃物分类存放，提高回收利用率3）危废定期交给有危险废物资质单位收集处理。</w:t>
            </w:r>
          </w:p>
          <w:p>
            <w:pPr>
              <w:rPr>
                <w:rFonts w:hint="default" w:ascii="Times New Roman" w:hAnsi="Times New Roman" w:cs="Times New Roman"/>
                <w:szCs w:val="22"/>
                <w:highlight w:val="none"/>
                <w:lang w:val="en-US" w:eastAsia="zh-CN"/>
              </w:rPr>
            </w:pPr>
            <w:r>
              <w:rPr>
                <w:rFonts w:hint="eastAsia" w:ascii="Times New Roman" w:hAnsi="Times New Roman" w:cs="Times New Roman"/>
                <w:szCs w:val="22"/>
                <w:lang w:val="en-US" w:eastAsia="zh-CN"/>
              </w:rPr>
              <w:t>时间要求：2020.7-2020.12  费用10000元  责任部门：</w:t>
            </w:r>
            <w:r>
              <w:rPr>
                <w:rFonts w:hint="eastAsia" w:ascii="Times New Roman" w:hAnsi="Times New Roman" w:cs="Times New Roman"/>
                <w:szCs w:val="22"/>
                <w:highlight w:val="none"/>
                <w:lang w:val="en-US" w:eastAsia="zh-CN"/>
              </w:rPr>
              <w:t>生产部   责任人：熊旋</w:t>
            </w:r>
          </w:p>
          <w:p>
            <w:pPr>
              <w:rPr>
                <w:rFonts w:hint="eastAsia" w:ascii="Times New Roman" w:hAnsi="Times New Roman" w:cs="Times New Roman"/>
                <w:szCs w:val="22"/>
                <w:highlight w:val="none"/>
                <w:lang w:val="en-US" w:eastAsia="zh-CN"/>
              </w:rPr>
            </w:pPr>
          </w:p>
          <w:p>
            <w:pPr>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2、目标、指标：潜在火灾的发生率为零</w:t>
            </w:r>
          </w:p>
          <w:p>
            <w:pPr>
              <w:rPr>
                <w:rFonts w:hint="default"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管理措施：实施监控措施，控制火灾的发生；见《火灾应急预案》</w:t>
            </w:r>
          </w:p>
          <w:p>
            <w:pPr>
              <w:rPr>
                <w:rFonts w:hint="default"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时间要求：2020.7-2020.12  费用5000元  责任部门：生产部   责任人：熊旋</w:t>
            </w:r>
          </w:p>
          <w:p>
            <w:pPr>
              <w:rPr>
                <w:rFonts w:hint="eastAsia" w:ascii="Times New Roman" w:hAnsi="Times New Roman" w:cs="Times New Roman"/>
                <w:szCs w:val="22"/>
                <w:highlight w:val="none"/>
                <w:lang w:val="en-US" w:eastAsia="zh-CN"/>
              </w:rPr>
            </w:pPr>
          </w:p>
          <w:p>
            <w:pPr>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3、目标、指标：用电过程违规用电造成火灾，员工重大伤亡率为0</w:t>
            </w:r>
          </w:p>
          <w:p>
            <w:pPr>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管理措施：1）制订安全操作规程、制度，组织学习，严格执行。2）定期对消防器材进行充装、检定、杜绝失效的情况发生及消防器材的使用培训。3）制订应急预案并演练4）定期年检</w:t>
            </w:r>
          </w:p>
          <w:p>
            <w:pPr>
              <w:rPr>
                <w:rFonts w:hint="default" w:ascii="Times New Roman" w:hAnsi="Times New Roman" w:cs="Times New Roman"/>
                <w:szCs w:val="22"/>
                <w:lang w:val="en-US" w:eastAsia="zh-CN"/>
              </w:rPr>
            </w:pPr>
            <w:r>
              <w:rPr>
                <w:rFonts w:hint="eastAsia" w:ascii="Times New Roman" w:hAnsi="Times New Roman" w:cs="Times New Roman"/>
                <w:szCs w:val="22"/>
                <w:highlight w:val="none"/>
                <w:lang w:val="en-US" w:eastAsia="zh-CN"/>
              </w:rPr>
              <w:t xml:space="preserve">时间要求：2020.7-2020.12  费用6000元  责任部门：生产部  </w:t>
            </w:r>
            <w:r>
              <w:rPr>
                <w:rFonts w:hint="eastAsia" w:ascii="Times New Roman" w:hAnsi="Times New Roman" w:cs="Times New Roman"/>
                <w:szCs w:val="22"/>
                <w:lang w:val="en-US" w:eastAsia="zh-CN"/>
              </w:rPr>
              <w:t xml:space="preserve"> 责任人：熊旋</w:t>
            </w:r>
          </w:p>
          <w:p>
            <w:pPr>
              <w:rPr>
                <w:rFonts w:hint="eastAsia" w:ascii="Times New Roman" w:hAnsi="Times New Roman" w:cs="Times New Roman"/>
                <w:szCs w:val="22"/>
                <w:lang w:val="en-US" w:eastAsia="zh-CN"/>
              </w:rPr>
            </w:pPr>
          </w:p>
          <w:p>
            <w:pPr>
              <w:rPr>
                <w:rFonts w:hint="eastAsia" w:ascii="Times New Roman" w:hAnsi="Times New Roman" w:cs="Times New Roman"/>
                <w:szCs w:val="22"/>
                <w:highlight w:val="none"/>
                <w:lang w:val="en-US" w:eastAsia="zh-CN"/>
              </w:rPr>
            </w:pPr>
            <w:r>
              <w:rPr>
                <w:rFonts w:hint="eastAsia" w:ascii="Times New Roman" w:hAnsi="Times New Roman" w:cs="Times New Roman"/>
                <w:szCs w:val="22"/>
                <w:lang w:val="en-US" w:eastAsia="zh-CN"/>
              </w:rPr>
              <w:t>提供《2020年度环境管理目标、指标及其管理方案完成一览表》、编制：</w:t>
            </w:r>
            <w:r>
              <w:rPr>
                <w:rFonts w:hint="eastAsia" w:cs="Times New Roman"/>
                <w:szCs w:val="22"/>
                <w:lang w:val="en-US" w:eastAsia="zh-CN"/>
              </w:rPr>
              <w:t>行政</w:t>
            </w:r>
            <w:r>
              <w:rPr>
                <w:rFonts w:hint="eastAsia" w:ascii="Times New Roman" w:hAnsi="Times New Roman" w:cs="Times New Roman"/>
                <w:szCs w:val="22"/>
                <w:lang w:val="en-US" w:eastAsia="zh-CN"/>
              </w:rPr>
              <w:t>部 审核：熊旋 批准：张雪斌 时间：2020.12.30</w:t>
            </w:r>
            <w:r>
              <w:rPr>
                <w:rFonts w:hint="eastAsia" w:cs="Times New Roman"/>
                <w:szCs w:val="22"/>
                <w:lang w:val="en-US" w:eastAsia="zh-CN"/>
              </w:rPr>
              <w:t>检查</w:t>
            </w:r>
            <w:r>
              <w:rPr>
                <w:rFonts w:hint="eastAsia" w:ascii="Times New Roman" w:hAnsi="Times New Roman" w:cs="Times New Roman"/>
                <w:szCs w:val="22"/>
                <w:lang w:val="en-US" w:eastAsia="zh-CN"/>
              </w:rPr>
              <w:t>目标、指标</w:t>
            </w:r>
            <w:r>
              <w:rPr>
                <w:rFonts w:hint="eastAsia" w:cs="Times New Roman"/>
                <w:szCs w:val="22"/>
                <w:lang w:val="en-US" w:eastAsia="zh-CN"/>
              </w:rPr>
              <w:t>均已完成，检查</w:t>
            </w:r>
            <w:r>
              <w:rPr>
                <w:rFonts w:hint="eastAsia" w:ascii="Times New Roman" w:hAnsi="Times New Roman" w:cs="Times New Roman"/>
                <w:szCs w:val="22"/>
                <w:highlight w:val="none"/>
                <w:lang w:val="en-US" w:eastAsia="zh-CN"/>
              </w:rPr>
              <w:t>人：熊璇</w:t>
            </w:r>
          </w:p>
          <w:p>
            <w:pPr>
              <w:rPr>
                <w:rFonts w:hint="default" w:ascii="Times New Roman" w:hAnsi="Times New Roman" w:cs="Times New Roman"/>
                <w:szCs w:val="22"/>
                <w:highlight w:val="none"/>
                <w:lang w:val="en-US" w:eastAsia="zh-CN"/>
              </w:rPr>
            </w:pPr>
            <w:r>
              <w:rPr>
                <w:rFonts w:hint="eastAsia" w:ascii="Times New Roman" w:hAnsi="Times New Roman" w:cs="Times New Roman"/>
                <w:szCs w:val="22"/>
                <w:lang w:val="en-US" w:eastAsia="zh-CN"/>
              </w:rPr>
              <w:t>《2020年度 职业健康安全管理目标及方案完成一览表》，显示目标、指标已完成。编制：生产部 审核：熊旋 批准：张雪斌 时间：2020.12.30</w:t>
            </w:r>
            <w:r>
              <w:rPr>
                <w:rFonts w:hint="eastAsia" w:cs="Times New Roman"/>
                <w:szCs w:val="22"/>
                <w:lang w:val="en-US" w:eastAsia="zh-CN"/>
              </w:rPr>
              <w:t xml:space="preserve">  检查</w:t>
            </w:r>
            <w:r>
              <w:rPr>
                <w:rFonts w:hint="eastAsia" w:ascii="Times New Roman" w:hAnsi="Times New Roman" w:cs="Times New Roman"/>
                <w:szCs w:val="22"/>
                <w:lang w:val="en-US" w:eastAsia="zh-CN"/>
              </w:rPr>
              <w:t>目标、指标</w:t>
            </w:r>
            <w:r>
              <w:rPr>
                <w:rFonts w:hint="eastAsia" w:cs="Times New Roman"/>
                <w:szCs w:val="22"/>
                <w:lang w:val="en-US" w:eastAsia="zh-CN"/>
              </w:rPr>
              <w:t>均已完成，检查</w:t>
            </w:r>
            <w:r>
              <w:rPr>
                <w:rFonts w:hint="eastAsia" w:ascii="Times New Roman" w:hAnsi="Times New Roman" w:cs="Times New Roman"/>
                <w:szCs w:val="22"/>
                <w:highlight w:val="none"/>
                <w:lang w:val="en-US" w:eastAsia="zh-CN"/>
              </w:rPr>
              <w:t>人：熊璇</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制定的指标和管理方案基本可行。</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环境因素/危险源的识别与评价、</w:t>
            </w:r>
          </w:p>
        </w:tc>
        <w:tc>
          <w:tcPr>
            <w:tcW w:w="1085" w:type="dxa"/>
          </w:tcPr>
          <w:p>
            <w:pPr>
              <w:spacing w:line="280" w:lineRule="exact"/>
              <w:rPr>
                <w:rFonts w:hint="eastAsia"/>
                <w:lang w:val="en-US" w:eastAsia="zh-CN"/>
              </w:rPr>
            </w:pPr>
            <w:r>
              <w:rPr>
                <w:rFonts w:hint="eastAsia" w:cs="Times New Roman"/>
                <w:szCs w:val="22"/>
                <w:lang w:val="en-US" w:eastAsia="zh-CN"/>
              </w:rPr>
              <w:t>EO</w:t>
            </w:r>
            <w:r>
              <w:rPr>
                <w:rFonts w:hint="eastAsia" w:ascii="Times New Roman" w:hAnsi="Times New Roman" w:eastAsia="宋体" w:cs="Times New Roman"/>
                <w:szCs w:val="22"/>
                <w:lang w:val="en-US" w:eastAsia="zh-CN"/>
              </w:rPr>
              <w:t>6.1.2</w:t>
            </w:r>
          </w:p>
        </w:tc>
        <w:tc>
          <w:tcPr>
            <w:tcW w:w="10694" w:type="dxa"/>
            <w:vAlign w:val="center"/>
          </w:tcPr>
          <w:p>
            <w:pPr>
              <w:rPr>
                <w:rFonts w:hint="eastAsia" w:cs="Times New Roman"/>
                <w:szCs w:val="22"/>
                <w:lang w:val="en-US" w:eastAsia="zh-CN"/>
              </w:rPr>
            </w:pPr>
            <w:r>
              <w:rPr>
                <w:rFonts w:hint="eastAsia" w:cs="Times New Roman"/>
                <w:szCs w:val="22"/>
                <w:lang w:val="en-US" w:eastAsia="zh-CN"/>
              </w:rPr>
              <w:t>提供了环境因素和危险源识别评价与控制程序，对环境因素识别和评价的目的、职责、工作程序和记录的要求均有明确的规定。</w:t>
            </w:r>
          </w:p>
          <w:p>
            <w:pPr>
              <w:rPr>
                <w:rFonts w:hint="eastAsia" w:cs="Times New Roman"/>
                <w:szCs w:val="22"/>
                <w:lang w:val="en-US" w:eastAsia="zh-CN"/>
              </w:rPr>
            </w:pPr>
            <w:r>
              <w:rPr>
                <w:rFonts w:hint="eastAsia" w:ascii="宋体" w:hAnsi="宋体" w:eastAsia="宋体" w:cs="宋体"/>
                <w:szCs w:val="22"/>
                <w:lang w:val="en-US" w:eastAsia="zh-CN"/>
              </w:rPr>
              <w:t>■</w:t>
            </w:r>
            <w:r>
              <w:rPr>
                <w:rFonts w:hint="eastAsia" w:cs="Times New Roman"/>
                <w:szCs w:val="22"/>
                <w:lang w:val="en-US" w:eastAsia="zh-CN"/>
              </w:rPr>
              <w:t>查“环境因素辨识和评价表”，已识别办公区活动的环境因素包括：办公场所吸烟烟头乱扔造成火灾、废纸随意丢弃污染环境、复印机打印机废墨盒处置污染环境、废弃的旧电池、插座质量差，漏电、消防用水能源消耗、全公司用水能源消耗、全公司用电能源消耗、生活废水、剩饭剩菜等，在环境评价过程中考虑到环境影响、三种时态和三种状态等，使用分级评分的方式，基本合理。</w:t>
            </w:r>
          </w:p>
          <w:p>
            <w:pPr>
              <w:rPr>
                <w:rFonts w:hint="eastAsia" w:cs="Times New Roman"/>
                <w:szCs w:val="22"/>
                <w:lang w:val="en-US" w:eastAsia="zh-CN"/>
              </w:rPr>
            </w:pPr>
            <w:r>
              <w:rPr>
                <w:rFonts w:hint="eastAsia" w:cs="Times New Roman"/>
                <w:szCs w:val="22"/>
                <w:lang w:val="en-US" w:eastAsia="zh-CN"/>
              </w:rPr>
              <w:t>参加环境因素辨识和评价人员：张雪斌、陈晓、熊旋   时间：2020年9月1日</w:t>
            </w:r>
          </w:p>
          <w:p>
            <w:pPr>
              <w:rPr>
                <w:rFonts w:hint="eastAsia" w:cs="Times New Roman"/>
                <w:szCs w:val="22"/>
                <w:lang w:val="en-US" w:eastAsia="zh-CN"/>
              </w:rPr>
            </w:pPr>
            <w:r>
              <w:rPr>
                <w:rFonts w:hint="eastAsia" w:cs="Times New Roman"/>
                <w:szCs w:val="22"/>
                <w:lang w:val="en-US" w:eastAsia="zh-CN"/>
              </w:rPr>
              <w:t>■查到《重要环境因素清单》已识别重要环境因素包括：潜在火灾、触电等，明确控制措施和责任部门，基本合理。</w:t>
            </w:r>
          </w:p>
          <w:p>
            <w:pPr>
              <w:rPr>
                <w:rFonts w:hint="eastAsia" w:cs="Times New Roman"/>
                <w:szCs w:val="22"/>
                <w:lang w:val="en-US" w:eastAsia="zh-CN"/>
              </w:rPr>
            </w:pPr>
            <w:r>
              <w:rPr>
                <w:rFonts w:hint="eastAsia" w:cs="Times New Roman"/>
                <w:szCs w:val="22"/>
                <w:lang w:val="en-US" w:eastAsia="zh-CN"/>
              </w:rPr>
              <w:t>■查“危险源辨识、风险评价和控制措施的确定表”，识别了办公、生产、采购、销售过程中的危险源。</w:t>
            </w:r>
          </w:p>
          <w:p>
            <w:pPr>
              <w:rPr>
                <w:rFonts w:hint="eastAsia" w:cs="Times New Roman"/>
                <w:szCs w:val="22"/>
                <w:lang w:val="en-US" w:eastAsia="zh-CN"/>
              </w:rPr>
            </w:pPr>
            <w:r>
              <w:rPr>
                <w:rFonts w:hint="eastAsia" w:cs="Times New Roman"/>
                <w:szCs w:val="22"/>
                <w:lang w:val="en-US" w:eastAsia="zh-CN"/>
              </w:rPr>
              <w:t>涉及行政部的危险源有计算机不间断电源操作不当造成的触电，接线板负荷过重造成的火灾、插座质量差，漏电、烟头未及时熄灭或直接扔到纸篓中引起的火灾、外来车辆进入停车场车辆伤害等，对识别出的危险源采取D=LEC进行评价。</w:t>
            </w:r>
          </w:p>
          <w:p>
            <w:pPr>
              <w:rPr>
                <w:rFonts w:hint="eastAsia" w:cs="Times New Roman"/>
                <w:szCs w:val="22"/>
                <w:lang w:val="en-US" w:eastAsia="zh-CN"/>
              </w:rPr>
            </w:pPr>
            <w:r>
              <w:rPr>
                <w:rFonts w:hint="eastAsia" w:cs="Times New Roman"/>
                <w:szCs w:val="22"/>
                <w:lang w:val="en-US" w:eastAsia="zh-CN"/>
              </w:rPr>
              <w:t>■查《不可接受风险清单》，评价本部门的有2个不可接受风险，包括：触电、火灾的发生等。并制定有控制措施。</w:t>
            </w:r>
          </w:p>
          <w:p>
            <w:pPr>
              <w:rPr>
                <w:rFonts w:hint="eastAsia" w:cs="Times New Roman"/>
                <w:szCs w:val="22"/>
                <w:lang w:val="en-US" w:eastAsia="zh-CN"/>
              </w:rPr>
            </w:pPr>
            <w:r>
              <w:rPr>
                <w:rFonts w:hint="eastAsia" w:cs="Times New Roman"/>
                <w:szCs w:val="22"/>
                <w:lang w:val="en-US" w:eastAsia="zh-CN"/>
              </w:rPr>
              <w:t>编制:行政部  审核：熊旋 批准：张雪斌 时间：2020年9月1日</w:t>
            </w:r>
          </w:p>
          <w:p>
            <w:pPr>
              <w:rPr>
                <w:rFonts w:hint="eastAsia" w:ascii="Times New Roman" w:hAnsi="Times New Roman" w:cs="Times New Roman"/>
                <w:szCs w:val="22"/>
                <w:lang w:val="en-US" w:eastAsia="zh-CN"/>
              </w:rPr>
            </w:pPr>
            <w:r>
              <w:rPr>
                <w:rFonts w:hint="eastAsia" w:cs="Times New Roman"/>
                <w:szCs w:val="22"/>
                <w:lang w:val="en-US" w:eastAsia="zh-CN"/>
              </w:rPr>
              <w:t>以上危险源识别基本全面、无遗漏，评价基本合理</w:t>
            </w:r>
          </w:p>
        </w:tc>
        <w:tc>
          <w:tcPr>
            <w:tcW w:w="89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035" w:type="dxa"/>
            <w:vAlign w:val="center"/>
          </w:tcPr>
          <w:p>
            <w:r>
              <w:rPr>
                <w:rFonts w:hint="eastAsia"/>
                <w:szCs w:val="21"/>
              </w:rPr>
              <w:t>人员、能力、培训</w:t>
            </w:r>
          </w:p>
        </w:tc>
        <w:tc>
          <w:tcPr>
            <w:tcW w:w="1085" w:type="dxa"/>
            <w:vAlign w:val="center"/>
          </w:tcPr>
          <w:p>
            <w:pPr>
              <w:rPr>
                <w:szCs w:val="21"/>
              </w:rPr>
            </w:pPr>
            <w:r>
              <w:rPr>
                <w:rFonts w:hint="eastAsia"/>
                <w:szCs w:val="21"/>
              </w:rPr>
              <w:t>Q7.1.2</w:t>
            </w:r>
          </w:p>
          <w:p>
            <w:pPr>
              <w:rPr>
                <w:szCs w:val="21"/>
              </w:rPr>
            </w:pPr>
            <w:r>
              <w:rPr>
                <w:rFonts w:hint="eastAsia"/>
                <w:szCs w:val="21"/>
              </w:rPr>
              <w:t>QEO7.2</w:t>
            </w:r>
          </w:p>
          <w:p>
            <w:pPr>
              <w:pStyle w:val="13"/>
            </w:pPr>
          </w:p>
        </w:tc>
        <w:tc>
          <w:tcPr>
            <w:tcW w:w="10694" w:type="dxa"/>
            <w:vAlign w:val="center"/>
          </w:tcPr>
          <w:p>
            <w:pPr>
              <w:rPr>
                <w:rFonts w:hint="eastAsia"/>
                <w:szCs w:val="22"/>
                <w:lang w:val="en-US" w:eastAsia="zh-CN"/>
              </w:rPr>
            </w:pPr>
            <w:r>
              <w:rPr>
                <w:rFonts w:hint="eastAsia"/>
                <w:szCs w:val="22"/>
                <w:lang w:val="en-US" w:eastAsia="zh-CN"/>
              </w:rPr>
              <w:t>编制《</w:t>
            </w:r>
            <w:r>
              <w:rPr>
                <w:rFonts w:hint="eastAsia"/>
                <w:szCs w:val="22"/>
                <w:lang w:val="zh-CN" w:eastAsia="zh-CN"/>
              </w:rPr>
              <w:t>人力资源控制程序</w:t>
            </w:r>
            <w:r>
              <w:rPr>
                <w:rFonts w:hint="eastAsia"/>
                <w:szCs w:val="22"/>
                <w:lang w:val="en-US" w:eastAsia="zh-CN"/>
              </w:rPr>
              <w:t>》，已识别与QMS相关人员：各部门负责人、采购人员、销售人员、内审员、技术人员、质检人员等，提供了岗位职责权限及任职要求。</w:t>
            </w:r>
            <w:r>
              <w:rPr>
                <w:rFonts w:hint="eastAsia"/>
                <w:szCs w:val="22"/>
                <w:lang w:val="zh-CN" w:eastAsia="zh-CN"/>
              </w:rPr>
              <w:t>目前公司的</w:t>
            </w:r>
            <w:r>
              <w:rPr>
                <w:rFonts w:hint="eastAsia"/>
                <w:szCs w:val="22"/>
                <w:lang w:val="en-US" w:eastAsia="zh-CN"/>
              </w:rPr>
              <w:t>人员</w:t>
            </w:r>
            <w:r>
              <w:rPr>
                <w:rFonts w:hint="eastAsia"/>
                <w:szCs w:val="22"/>
                <w:lang w:val="zh-CN" w:eastAsia="zh-CN"/>
              </w:rPr>
              <w:t>结构、知识结构合理，人力资源配置基本满足</w:t>
            </w:r>
            <w:r>
              <w:rPr>
                <w:rFonts w:hint="eastAsia"/>
                <w:szCs w:val="22"/>
                <w:lang w:val="en-US" w:eastAsia="zh-CN"/>
              </w:rPr>
              <w:t>质量</w:t>
            </w:r>
            <w:r>
              <w:rPr>
                <w:rFonts w:hint="eastAsia"/>
                <w:szCs w:val="22"/>
                <w:lang w:val="zh-CN" w:eastAsia="zh-CN"/>
              </w:rPr>
              <w:t>管理体系运行的要求。</w:t>
            </w:r>
          </w:p>
          <w:p>
            <w:pPr>
              <w:rPr>
                <w:rFonts w:hint="eastAsia"/>
                <w:szCs w:val="22"/>
                <w:lang w:val="en-US" w:eastAsia="zh-CN"/>
              </w:rPr>
            </w:pPr>
            <w:r>
              <w:rPr>
                <w:rFonts w:hint="eastAsia"/>
                <w:szCs w:val="22"/>
                <w:lang w:val="en-US" w:eastAsia="zh-CN"/>
              </w:rPr>
              <w:t>■提供了岗位说明书，明确规定岗位名称、岗位要求、职责。目前公司的人员结构、知识结构合理，人力资源配置基本满足质量管理体系运行的要求。</w:t>
            </w:r>
          </w:p>
          <w:p>
            <w:pPr>
              <w:rPr>
                <w:rFonts w:hint="default"/>
                <w:szCs w:val="22"/>
                <w:lang w:val="en-US" w:eastAsia="zh-CN"/>
              </w:rPr>
            </w:pPr>
            <w:r>
              <w:rPr>
                <w:rFonts w:hint="eastAsia"/>
                <w:szCs w:val="22"/>
                <w:lang w:val="en-US" w:eastAsia="zh-CN"/>
              </w:rPr>
              <w:t>查行政部主任岗位要求：文化程度：大专或相当大专及以上文化；应具有三年以上相关工作经历；应知内容：人力资源管理的相关知识，了解生产流程、主要工序、工种及各工种对员工的基本要求，国家相关政策，公司的各项管理制度及所依据的文件内容；应会内容：组织实施员定岗拟定人力资源需求计划，拟定员工培训计划等。</w:t>
            </w:r>
          </w:p>
          <w:p>
            <w:pPr>
              <w:rPr>
                <w:rFonts w:hint="eastAsia"/>
                <w:szCs w:val="22"/>
                <w:lang w:val="en-US" w:eastAsia="zh-CN"/>
              </w:rPr>
            </w:pPr>
            <w:r>
              <w:rPr>
                <w:rFonts w:hint="eastAsia"/>
                <w:szCs w:val="22"/>
                <w:lang w:val="en-US" w:eastAsia="zh-CN"/>
              </w:rPr>
              <w:t>行政部对各岗位人员进行能力考核，根据结果采取措施，采取培训方式。</w:t>
            </w:r>
          </w:p>
          <w:p>
            <w:pPr>
              <w:rPr>
                <w:rFonts w:hint="eastAsia"/>
                <w:szCs w:val="22"/>
                <w:lang w:val="zh-CN" w:eastAsia="zh-CN"/>
              </w:rPr>
            </w:pPr>
            <w:r>
              <w:rPr>
                <w:rFonts w:hint="eastAsia"/>
                <w:szCs w:val="22"/>
                <w:lang w:val="en-US" w:eastAsia="zh-CN"/>
              </w:rPr>
              <w:t>■</w:t>
            </w:r>
            <w:r>
              <w:rPr>
                <w:rFonts w:hint="eastAsia"/>
                <w:szCs w:val="22"/>
                <w:lang w:val="zh-CN" w:eastAsia="zh-CN"/>
              </w:rPr>
              <w:t>查培训计划及实施。</w:t>
            </w:r>
          </w:p>
          <w:p>
            <w:pPr>
              <w:rPr>
                <w:rFonts w:hint="eastAsia"/>
                <w:szCs w:val="22"/>
                <w:lang w:val="en-US" w:eastAsia="zh-CN"/>
              </w:rPr>
            </w:pPr>
            <w:r>
              <w:rPr>
                <w:rFonts w:hint="eastAsia"/>
                <w:szCs w:val="22"/>
                <w:lang w:val="zh-CN" w:eastAsia="zh-CN"/>
              </w:rPr>
              <w:t>执行《人力资源控制程序》，编制了</w:t>
            </w:r>
            <w:r>
              <w:rPr>
                <w:rFonts w:hint="eastAsia"/>
                <w:szCs w:val="22"/>
                <w:lang w:val="en-US" w:eastAsia="zh-CN"/>
              </w:rPr>
              <w:t>2020年</w:t>
            </w:r>
            <w:r>
              <w:rPr>
                <w:rFonts w:hint="eastAsia"/>
                <w:szCs w:val="22"/>
                <w:lang w:val="zh-CN" w:eastAsia="zh-CN"/>
              </w:rPr>
              <w:t>培训计划。</w:t>
            </w:r>
          </w:p>
          <w:p>
            <w:pPr>
              <w:rPr>
                <w:rFonts w:hint="default"/>
                <w:szCs w:val="22"/>
                <w:lang w:val="en-US" w:eastAsia="zh-CN"/>
              </w:rPr>
            </w:pPr>
            <w:r>
              <w:rPr>
                <w:rFonts w:hint="eastAsia"/>
                <w:szCs w:val="22"/>
                <w:lang w:val="zh-CN" w:eastAsia="zh-CN"/>
              </w:rPr>
              <w:t>抽</w:t>
            </w:r>
            <w:r>
              <w:rPr>
                <w:rFonts w:hint="eastAsia"/>
                <w:szCs w:val="22"/>
                <w:lang w:val="en-US" w:eastAsia="zh-CN"/>
              </w:rPr>
              <w:t>2020</w:t>
            </w:r>
            <w:r>
              <w:rPr>
                <w:rFonts w:hint="eastAsia"/>
                <w:szCs w:val="22"/>
                <w:lang w:val="zh-CN" w:eastAsia="zh-CN"/>
              </w:rPr>
              <w:t>年度培训计划，计划中明确了培训对象、培训学时、培训日期、考核及评价记录等，培训</w:t>
            </w:r>
            <w:r>
              <w:rPr>
                <w:rFonts w:hint="eastAsia"/>
                <w:szCs w:val="22"/>
                <w:lang w:val="en-US" w:eastAsia="zh-CN"/>
              </w:rPr>
              <w:t>计划</w:t>
            </w:r>
            <w:r>
              <w:rPr>
                <w:rFonts w:hint="eastAsia"/>
                <w:szCs w:val="22"/>
                <w:lang w:val="zh-CN" w:eastAsia="zh-CN"/>
              </w:rPr>
              <w:t>主要包括：ISO9001：2015标准知识、概念培训、ISO14001：2015标准知识、概念培训、ISO45001：2018标准知识、概念培训、管理手册、程序文件、环境、安全管理目标及方案、管理体系内审员培训等，共</w:t>
            </w:r>
            <w:r>
              <w:rPr>
                <w:rFonts w:hint="eastAsia"/>
                <w:szCs w:val="22"/>
                <w:lang w:val="en-US" w:eastAsia="zh-CN"/>
              </w:rPr>
              <w:t>6项，均完成，有培训记录。</w:t>
            </w:r>
          </w:p>
          <w:p>
            <w:pPr>
              <w:rPr>
                <w:rFonts w:hint="eastAsia"/>
                <w:szCs w:val="22"/>
                <w:lang w:val="en-US" w:eastAsia="zh-CN"/>
              </w:rPr>
            </w:pPr>
            <w:r>
              <w:rPr>
                <w:rFonts w:hint="eastAsia"/>
                <w:szCs w:val="22"/>
                <w:lang w:val="en-US" w:eastAsia="zh-CN"/>
              </w:rPr>
              <w:t>■抽</w:t>
            </w:r>
            <w:r>
              <w:rPr>
                <w:rFonts w:hint="eastAsia"/>
                <w:szCs w:val="22"/>
                <w:lang w:val="zh-CN" w:eastAsia="zh-CN"/>
              </w:rPr>
              <w:t>环境、安全管理目标及方案</w:t>
            </w:r>
            <w:r>
              <w:rPr>
                <w:rFonts w:hint="eastAsia"/>
                <w:szCs w:val="22"/>
                <w:lang w:val="en-US" w:eastAsia="zh-CN"/>
              </w:rPr>
              <w:t>培训</w:t>
            </w:r>
          </w:p>
          <w:p>
            <w:pPr>
              <w:rPr>
                <w:rFonts w:hint="default"/>
                <w:szCs w:val="22"/>
                <w:lang w:val="en-US" w:eastAsia="zh-CN"/>
              </w:rPr>
            </w:pPr>
            <w:r>
              <w:rPr>
                <w:rFonts w:hint="eastAsia"/>
                <w:szCs w:val="22"/>
                <w:lang w:val="en-US" w:eastAsia="zh-CN"/>
              </w:rPr>
              <w:t>时间：2020.8.1</w:t>
            </w:r>
          </w:p>
          <w:p>
            <w:pPr>
              <w:rPr>
                <w:rFonts w:hint="eastAsia"/>
                <w:szCs w:val="22"/>
                <w:lang w:val="en-US" w:eastAsia="zh-CN"/>
              </w:rPr>
            </w:pPr>
            <w:r>
              <w:rPr>
                <w:rFonts w:hint="eastAsia"/>
                <w:szCs w:val="22"/>
                <w:lang w:val="en-US" w:eastAsia="zh-CN"/>
              </w:rPr>
              <w:t>培训教师：</w:t>
            </w:r>
            <w:r>
              <w:rPr>
                <w:rFonts w:hint="eastAsia"/>
                <w:szCs w:val="22"/>
                <w:lang w:val="zh-CN" w:eastAsia="zh-CN"/>
              </w:rPr>
              <w:t>熊旋</w:t>
            </w:r>
            <w:r>
              <w:rPr>
                <w:rFonts w:hint="eastAsia"/>
                <w:szCs w:val="22"/>
                <w:lang w:val="en-US" w:eastAsia="zh-CN"/>
              </w:rPr>
              <w:t xml:space="preserve">     参加培训人员：</w:t>
            </w:r>
            <w:r>
              <w:rPr>
                <w:rFonts w:hint="eastAsia"/>
                <w:szCs w:val="22"/>
                <w:lang w:val="zh-CN" w:eastAsia="zh-CN"/>
              </w:rPr>
              <w:t>张雪斌</w:t>
            </w:r>
            <w:r>
              <w:rPr>
                <w:rFonts w:hint="eastAsia"/>
                <w:szCs w:val="22"/>
                <w:lang w:val="en-US" w:eastAsia="zh-CN"/>
              </w:rPr>
              <w:t xml:space="preserve">、 </w:t>
            </w:r>
            <w:r>
              <w:rPr>
                <w:rFonts w:hint="eastAsia"/>
                <w:szCs w:val="22"/>
                <w:lang w:val="zh-CN" w:eastAsia="zh-CN"/>
              </w:rPr>
              <w:t>陈晓</w:t>
            </w:r>
            <w:r>
              <w:rPr>
                <w:rFonts w:hint="eastAsia"/>
                <w:szCs w:val="22"/>
                <w:lang w:val="en-US" w:eastAsia="zh-CN"/>
              </w:rPr>
              <w:t>、</w:t>
            </w:r>
            <w:r>
              <w:rPr>
                <w:rFonts w:hint="eastAsia"/>
                <w:szCs w:val="22"/>
                <w:lang w:val="zh-CN" w:eastAsia="zh-CN"/>
              </w:rPr>
              <w:t>刘承亮</w:t>
            </w:r>
            <w:r>
              <w:rPr>
                <w:rFonts w:hint="eastAsia"/>
                <w:szCs w:val="22"/>
                <w:lang w:val="en-US" w:eastAsia="zh-CN"/>
              </w:rPr>
              <w:t>、</w:t>
            </w:r>
            <w:r>
              <w:rPr>
                <w:rFonts w:hint="eastAsia"/>
                <w:szCs w:val="22"/>
                <w:lang w:val="zh-CN" w:eastAsia="zh-CN"/>
              </w:rPr>
              <w:t>严斌</w:t>
            </w:r>
            <w:r>
              <w:rPr>
                <w:rFonts w:hint="eastAsia"/>
                <w:szCs w:val="22"/>
                <w:lang w:val="en-US" w:eastAsia="zh-CN"/>
              </w:rPr>
              <w:t>、</w:t>
            </w:r>
            <w:r>
              <w:rPr>
                <w:rFonts w:hint="eastAsia"/>
                <w:szCs w:val="22"/>
                <w:lang w:val="zh-CN" w:eastAsia="zh-CN"/>
              </w:rPr>
              <w:t>熊芳芳</w:t>
            </w:r>
            <w:r>
              <w:rPr>
                <w:rFonts w:hint="eastAsia"/>
                <w:szCs w:val="22"/>
                <w:lang w:val="en-US" w:eastAsia="zh-CN"/>
              </w:rPr>
              <w:t>、</w:t>
            </w:r>
            <w:r>
              <w:rPr>
                <w:rFonts w:hint="eastAsia"/>
                <w:szCs w:val="22"/>
                <w:lang w:val="zh-CN" w:eastAsia="zh-CN"/>
              </w:rPr>
              <w:t>陈雪新</w:t>
            </w:r>
            <w:r>
              <w:rPr>
                <w:rFonts w:hint="eastAsia"/>
                <w:szCs w:val="22"/>
                <w:lang w:val="en-US" w:eastAsia="zh-CN"/>
              </w:rPr>
              <w:t>等。</w:t>
            </w:r>
          </w:p>
          <w:p>
            <w:pPr>
              <w:rPr>
                <w:rFonts w:hint="eastAsia"/>
                <w:szCs w:val="22"/>
                <w:lang w:val="zh-CN" w:eastAsia="zh-CN"/>
              </w:rPr>
            </w:pPr>
            <w:r>
              <w:rPr>
                <w:rFonts w:hint="eastAsia"/>
                <w:szCs w:val="22"/>
                <w:lang w:val="en-US" w:eastAsia="zh-CN"/>
              </w:rPr>
              <w:t>培训内容：</w:t>
            </w:r>
            <w:r>
              <w:rPr>
                <w:rFonts w:hint="eastAsia"/>
                <w:szCs w:val="22"/>
                <w:lang w:val="zh-CN" w:eastAsia="zh-CN"/>
              </w:rPr>
              <w:t>环境、安全法律法规</w:t>
            </w:r>
          </w:p>
          <w:p>
            <w:pPr>
              <w:rPr>
                <w:rFonts w:hint="eastAsia"/>
                <w:lang w:val="en-US" w:eastAsia="zh-CN"/>
              </w:rPr>
            </w:pPr>
            <w:r>
              <w:rPr>
                <w:rFonts w:hint="eastAsia"/>
                <w:szCs w:val="22"/>
                <w:lang w:val="en-US" w:eastAsia="zh-CN"/>
              </w:rPr>
              <w:t>考核及评价记录：</w:t>
            </w:r>
            <w:r>
              <w:rPr>
                <w:rFonts w:hint="eastAsia"/>
                <w:szCs w:val="22"/>
                <w:lang w:val="zh-CN" w:eastAsia="zh-CN"/>
              </w:rPr>
              <w:t>当场口试，全部合格</w:t>
            </w:r>
          </w:p>
          <w:p>
            <w:pPr>
              <w:rPr>
                <w:rFonts w:hint="eastAsia"/>
                <w:szCs w:val="22"/>
                <w:lang w:val="zh-CN" w:eastAsia="zh-CN"/>
              </w:rPr>
            </w:pPr>
            <w:r>
              <w:rPr>
                <w:rFonts w:hint="eastAsia"/>
                <w:szCs w:val="22"/>
                <w:lang w:val="en-US" w:eastAsia="zh-CN"/>
              </w:rPr>
              <w:t>培训效果评价：</w:t>
            </w:r>
            <w:r>
              <w:rPr>
                <w:rFonts w:hint="eastAsia"/>
                <w:szCs w:val="22"/>
                <w:lang w:val="zh-CN" w:eastAsia="zh-CN"/>
              </w:rPr>
              <w:t>以上人员经培训后，以口头问答的方式对其进行了考核，基本能明白标准的相关要求，培训达到预期的目的。</w:t>
            </w:r>
          </w:p>
          <w:p>
            <w:pPr>
              <w:rPr>
                <w:rFonts w:hint="default"/>
                <w:szCs w:val="22"/>
                <w:lang w:val="en-US" w:eastAsia="zh-CN"/>
              </w:rPr>
            </w:pPr>
            <w:r>
              <w:rPr>
                <w:rFonts w:hint="eastAsia"/>
                <w:szCs w:val="22"/>
                <w:lang w:val="en-US" w:eastAsia="zh-CN"/>
              </w:rPr>
              <w:t>■抽</w:t>
            </w:r>
            <w:r>
              <w:rPr>
                <w:rFonts w:hint="eastAsia"/>
                <w:szCs w:val="22"/>
                <w:lang w:val="zh-CN" w:eastAsia="zh-CN"/>
              </w:rPr>
              <w:t>管理体系内审员培训</w:t>
            </w:r>
            <w:r>
              <w:rPr>
                <w:rFonts w:hint="eastAsia"/>
                <w:szCs w:val="22"/>
                <w:lang w:val="en-US" w:eastAsia="zh-CN"/>
              </w:rPr>
              <w:t xml:space="preserve">记录 </w:t>
            </w:r>
          </w:p>
          <w:p>
            <w:pPr>
              <w:rPr>
                <w:rFonts w:hint="default"/>
                <w:szCs w:val="22"/>
                <w:lang w:val="en-US" w:eastAsia="zh-CN"/>
              </w:rPr>
            </w:pPr>
            <w:r>
              <w:rPr>
                <w:rFonts w:hint="eastAsia"/>
                <w:szCs w:val="22"/>
                <w:lang w:val="en-US" w:eastAsia="zh-CN"/>
              </w:rPr>
              <w:t>时间：</w:t>
            </w:r>
            <w:r>
              <w:rPr>
                <w:rFonts w:hint="eastAsia"/>
                <w:szCs w:val="22"/>
                <w:lang w:val="zh-CN" w:eastAsia="zh-CN"/>
              </w:rPr>
              <w:t>2020.</w:t>
            </w:r>
            <w:r>
              <w:rPr>
                <w:rFonts w:hint="eastAsia"/>
                <w:szCs w:val="22"/>
                <w:lang w:val="en-US" w:eastAsia="zh-CN"/>
              </w:rPr>
              <w:t>9.25</w:t>
            </w:r>
          </w:p>
          <w:p>
            <w:pPr>
              <w:rPr>
                <w:rFonts w:hint="eastAsia"/>
                <w:szCs w:val="22"/>
                <w:lang w:val="zh-CN" w:eastAsia="zh-CN"/>
              </w:rPr>
            </w:pPr>
            <w:r>
              <w:rPr>
                <w:rFonts w:hint="eastAsia"/>
                <w:szCs w:val="22"/>
                <w:lang w:val="en-US" w:eastAsia="zh-CN"/>
              </w:rPr>
              <w:t>培训教师：</w:t>
            </w:r>
            <w:r>
              <w:rPr>
                <w:rFonts w:hint="eastAsia"/>
              </w:rPr>
              <w:t>李老师</w:t>
            </w:r>
            <w:r>
              <w:rPr>
                <w:rFonts w:hint="eastAsia"/>
                <w:lang w:val="en-US" w:eastAsia="zh-CN"/>
              </w:rPr>
              <w:t xml:space="preserve">    </w:t>
            </w:r>
            <w:r>
              <w:rPr>
                <w:rFonts w:hint="eastAsia"/>
                <w:szCs w:val="22"/>
                <w:lang w:val="en-US" w:eastAsia="zh-CN"/>
              </w:rPr>
              <w:t>参加培训人员：</w:t>
            </w:r>
            <w:r>
              <w:rPr>
                <w:rFonts w:hint="eastAsia"/>
                <w:szCs w:val="22"/>
                <w:lang w:val="zh-CN" w:eastAsia="zh-CN"/>
              </w:rPr>
              <w:t>熊旋、陈晓</w:t>
            </w:r>
          </w:p>
          <w:p>
            <w:pPr>
              <w:rPr>
                <w:rFonts w:hint="default"/>
                <w:szCs w:val="22"/>
                <w:lang w:val="en-US" w:eastAsia="zh-CN"/>
              </w:rPr>
            </w:pPr>
            <w:r>
              <w:rPr>
                <w:rFonts w:hint="eastAsia"/>
                <w:szCs w:val="22"/>
                <w:lang w:val="en-US" w:eastAsia="zh-CN"/>
              </w:rPr>
              <w:t>培训内容：</w:t>
            </w:r>
            <w:r>
              <w:rPr>
                <w:rFonts w:hint="eastAsia"/>
                <w:szCs w:val="22"/>
                <w:lang w:val="zh-CN" w:eastAsia="zh-CN"/>
              </w:rPr>
              <w:t>审核技巧及内审知识</w:t>
            </w:r>
          </w:p>
          <w:p>
            <w:pPr>
              <w:rPr>
                <w:rFonts w:hint="eastAsia"/>
                <w:szCs w:val="22"/>
                <w:lang w:val="en-US" w:eastAsia="zh-CN"/>
              </w:rPr>
            </w:pPr>
            <w:r>
              <w:rPr>
                <w:rFonts w:hint="eastAsia"/>
                <w:szCs w:val="22"/>
                <w:lang w:val="en-US" w:eastAsia="zh-CN"/>
              </w:rPr>
              <w:t>考核及评价记录：</w:t>
            </w:r>
            <w:r>
              <w:rPr>
                <w:rFonts w:hint="eastAsia"/>
                <w:szCs w:val="22"/>
                <w:lang w:val="zh-CN" w:eastAsia="zh-CN"/>
              </w:rPr>
              <w:t>当场口试，全部合格</w:t>
            </w:r>
          </w:p>
          <w:p>
            <w:pPr>
              <w:rPr>
                <w:rFonts w:hint="eastAsia"/>
              </w:rPr>
            </w:pPr>
            <w:r>
              <w:rPr>
                <w:rFonts w:hint="eastAsia"/>
                <w:szCs w:val="22"/>
                <w:lang w:val="en-US" w:eastAsia="zh-CN"/>
              </w:rPr>
              <w:t>培训效果评价：</w:t>
            </w:r>
            <w:r>
              <w:rPr>
                <w:rFonts w:hint="eastAsia"/>
              </w:rPr>
              <w:t>以上人员经培训后，以口头问答的方式对其进行了考核，基本能明白标准的相关要求，培训达到预期的目的。</w:t>
            </w:r>
          </w:p>
          <w:p>
            <w:pPr>
              <w:rPr>
                <w:rFonts w:hint="eastAsia"/>
                <w:szCs w:val="22"/>
                <w:lang w:val="zh-CN" w:eastAsia="zh-CN"/>
              </w:rPr>
            </w:pPr>
          </w:p>
          <w:p>
            <w:pPr>
              <w:rPr>
                <w:rFonts w:hint="eastAsia"/>
                <w:szCs w:val="22"/>
                <w:highlight w:val="none"/>
                <w:lang w:val="en-US" w:eastAsia="zh-CN"/>
              </w:rPr>
            </w:pPr>
            <w:r>
              <w:rPr>
                <w:rFonts w:hint="eastAsia"/>
                <w:szCs w:val="22"/>
                <w:highlight w:val="none"/>
                <w:lang w:val="en-US" w:eastAsia="zh-CN"/>
              </w:rPr>
              <w:t>查特种作业人员的培训取证情况；包括焊工、电工等。</w:t>
            </w:r>
          </w:p>
          <w:p>
            <w:pPr>
              <w:rPr>
                <w:rFonts w:hint="eastAsia"/>
                <w:szCs w:val="22"/>
                <w:highlight w:val="none"/>
                <w:lang w:val="en-US" w:eastAsia="zh-CN"/>
              </w:rPr>
            </w:pPr>
            <w:r>
              <w:rPr>
                <w:rFonts w:hint="eastAsia"/>
                <w:szCs w:val="22"/>
                <w:highlight w:val="none"/>
                <w:lang w:val="en-US" w:eastAsia="zh-CN"/>
              </w:rPr>
              <w:t>抽查证书：</w:t>
            </w:r>
          </w:p>
          <w:p>
            <w:pPr>
              <w:rPr>
                <w:rFonts w:hint="default"/>
                <w:szCs w:val="22"/>
                <w:highlight w:val="none"/>
                <w:lang w:val="en-US" w:eastAsia="zh-CN"/>
              </w:rPr>
            </w:pPr>
            <w:r>
              <w:rPr>
                <w:rFonts w:hint="eastAsia"/>
                <w:szCs w:val="22"/>
                <w:highlight w:val="none"/>
                <w:lang w:val="en-US" w:eastAsia="zh-CN"/>
              </w:rPr>
              <w:t>-----辛志武 维修电工</w:t>
            </w:r>
          </w:p>
          <w:p>
            <w:pPr>
              <w:rPr>
                <w:rFonts w:hint="default"/>
                <w:szCs w:val="22"/>
                <w:highlight w:val="none"/>
                <w:lang w:val="en-US" w:eastAsia="zh-CN"/>
              </w:rPr>
            </w:pPr>
            <w:r>
              <w:rPr>
                <w:rFonts w:hint="eastAsia"/>
                <w:szCs w:val="22"/>
                <w:highlight w:val="none"/>
                <w:lang w:val="en-US" w:eastAsia="zh-CN"/>
              </w:rPr>
              <w:t>编号：1314080000400223</w:t>
            </w:r>
          </w:p>
          <w:p>
            <w:pPr>
              <w:rPr>
                <w:rFonts w:hint="eastAsia"/>
                <w:szCs w:val="22"/>
                <w:highlight w:val="none"/>
                <w:lang w:val="en-US" w:eastAsia="zh-CN"/>
              </w:rPr>
            </w:pPr>
            <w:r>
              <w:rPr>
                <w:rFonts w:hint="eastAsia"/>
                <w:szCs w:val="22"/>
                <w:highlight w:val="none"/>
                <w:lang w:val="en-US" w:eastAsia="zh-CN"/>
              </w:rPr>
              <w:t>发证日期：2013-4-30</w:t>
            </w:r>
          </w:p>
          <w:p>
            <w:pPr>
              <w:rPr>
                <w:rFonts w:hint="eastAsia"/>
                <w:szCs w:val="22"/>
                <w:highlight w:val="none"/>
                <w:lang w:val="en-US" w:eastAsia="zh-CN"/>
              </w:rPr>
            </w:pPr>
            <w:r>
              <w:rPr>
                <w:rFonts w:hint="eastAsia"/>
                <w:szCs w:val="22"/>
                <w:highlight w:val="none"/>
                <w:lang w:val="en-US" w:eastAsia="zh-CN"/>
              </w:rPr>
              <w:t>发证机关：江西省宜春市人力资源和社会保障局。</w:t>
            </w:r>
          </w:p>
          <w:p>
            <w:pPr>
              <w:rPr>
                <w:rFonts w:hint="eastAsia"/>
                <w:szCs w:val="22"/>
                <w:highlight w:val="none"/>
                <w:lang w:val="en-US" w:eastAsia="zh-CN"/>
              </w:rPr>
            </w:pPr>
          </w:p>
          <w:p>
            <w:pPr>
              <w:rPr>
                <w:rFonts w:hint="eastAsia"/>
                <w:szCs w:val="22"/>
                <w:highlight w:val="none"/>
                <w:lang w:val="en-US" w:eastAsia="zh-CN"/>
              </w:rPr>
            </w:pPr>
            <w:r>
              <w:rPr>
                <w:rFonts w:hint="eastAsia"/>
                <w:szCs w:val="22"/>
                <w:highlight w:val="none"/>
                <w:lang w:val="en-US" w:eastAsia="zh-CN"/>
              </w:rPr>
              <w:t>----张雪斌焊工四级</w:t>
            </w:r>
          </w:p>
          <w:p>
            <w:pPr>
              <w:rPr>
                <w:rFonts w:hint="eastAsia"/>
                <w:szCs w:val="22"/>
                <w:highlight w:val="none"/>
                <w:lang w:val="en-US" w:eastAsia="zh-CN"/>
              </w:rPr>
            </w:pPr>
            <w:r>
              <w:rPr>
                <w:rFonts w:hint="eastAsia"/>
                <w:szCs w:val="22"/>
                <w:highlight w:val="none"/>
                <w:lang w:val="en-US" w:eastAsia="zh-CN"/>
              </w:rPr>
              <w:t>编号：1614020000432754</w:t>
            </w:r>
          </w:p>
          <w:p>
            <w:pPr>
              <w:rPr>
                <w:rFonts w:hint="eastAsia"/>
                <w:szCs w:val="22"/>
                <w:highlight w:val="none"/>
                <w:lang w:val="en-US" w:eastAsia="zh-CN"/>
              </w:rPr>
            </w:pPr>
            <w:r>
              <w:rPr>
                <w:rFonts w:hint="eastAsia"/>
                <w:szCs w:val="22"/>
                <w:highlight w:val="none"/>
                <w:lang w:val="en-US" w:eastAsia="zh-CN"/>
              </w:rPr>
              <w:t>发证日期：2016-11-22</w:t>
            </w:r>
          </w:p>
          <w:p>
            <w:pPr>
              <w:rPr>
                <w:rFonts w:hint="eastAsia"/>
                <w:szCs w:val="22"/>
                <w:highlight w:val="none"/>
                <w:lang w:val="en-US" w:eastAsia="zh-CN"/>
              </w:rPr>
            </w:pPr>
            <w:r>
              <w:rPr>
                <w:rFonts w:hint="eastAsia"/>
                <w:szCs w:val="22"/>
                <w:highlight w:val="none"/>
                <w:lang w:val="en-US" w:eastAsia="zh-CN"/>
              </w:rPr>
              <w:t>发证机关：九江市人力资源和社会保障局。</w:t>
            </w:r>
          </w:p>
          <w:p>
            <w:pPr>
              <w:rPr>
                <w:rFonts w:hint="eastAsia"/>
                <w:szCs w:val="22"/>
                <w:highlight w:val="none"/>
                <w:lang w:val="en-US" w:eastAsia="zh-CN"/>
              </w:rPr>
            </w:pPr>
          </w:p>
          <w:p>
            <w:pPr>
              <w:rPr>
                <w:rFonts w:hint="eastAsia"/>
                <w:szCs w:val="22"/>
                <w:highlight w:val="none"/>
                <w:lang w:val="en-US" w:eastAsia="zh-CN"/>
              </w:rPr>
            </w:pPr>
            <w:r>
              <w:rPr>
                <w:rFonts w:hint="eastAsia"/>
                <w:szCs w:val="22"/>
                <w:highlight w:val="none"/>
                <w:lang w:val="en-US" w:eastAsia="zh-CN"/>
              </w:rPr>
              <w:t>抽公司安全管理人员资格证件</w:t>
            </w:r>
          </w:p>
          <w:p>
            <w:pPr>
              <w:rPr>
                <w:rFonts w:hint="eastAsia"/>
                <w:szCs w:val="22"/>
                <w:highlight w:val="none"/>
                <w:lang w:val="en-US" w:eastAsia="zh-CN"/>
              </w:rPr>
            </w:pPr>
            <w:r>
              <w:rPr>
                <w:rFonts w:hint="eastAsia"/>
                <w:szCs w:val="22"/>
                <w:highlight w:val="none"/>
                <w:lang w:val="en-US" w:eastAsia="zh-CN"/>
              </w:rPr>
              <w:t>---- 刘承亮 特种设备安全管理人员证</w:t>
            </w:r>
          </w:p>
          <w:p>
            <w:pPr>
              <w:rPr>
                <w:rFonts w:hint="default"/>
                <w:szCs w:val="22"/>
                <w:highlight w:val="none"/>
                <w:lang w:val="en-US" w:eastAsia="zh-CN"/>
              </w:rPr>
            </w:pPr>
            <w:r>
              <w:rPr>
                <w:rFonts w:hint="eastAsia"/>
                <w:szCs w:val="22"/>
                <w:highlight w:val="none"/>
                <w:lang w:val="en-US" w:eastAsia="zh-CN"/>
              </w:rPr>
              <w:t>证书编号：362223196187120317</w:t>
            </w:r>
          </w:p>
          <w:p>
            <w:pPr>
              <w:rPr>
                <w:rFonts w:hint="default"/>
                <w:szCs w:val="22"/>
                <w:highlight w:val="none"/>
                <w:lang w:val="en-US" w:eastAsia="zh-CN"/>
              </w:rPr>
            </w:pPr>
            <w:r>
              <w:rPr>
                <w:rFonts w:hint="eastAsia"/>
                <w:szCs w:val="22"/>
                <w:highlight w:val="none"/>
                <w:lang w:val="en-US" w:eastAsia="zh-CN"/>
              </w:rPr>
              <w:t>有效期：2017.4.12至2021.4.11</w:t>
            </w:r>
          </w:p>
          <w:p>
            <w:pPr>
              <w:rPr>
                <w:rFonts w:hint="eastAsia"/>
                <w:szCs w:val="22"/>
                <w:lang w:val="en-US" w:eastAsia="zh-CN"/>
              </w:rPr>
            </w:pPr>
            <w:r>
              <w:rPr>
                <w:rFonts w:hint="eastAsia"/>
                <w:szCs w:val="22"/>
                <w:highlight w:val="none"/>
                <w:lang w:val="en-US" w:eastAsia="zh-CN"/>
              </w:rPr>
              <w:t>发证机关：宜春市质量技术监督局</w:t>
            </w:r>
          </w:p>
          <w:p>
            <w:pPr>
              <w:rPr>
                <w:rFonts w:hint="eastAsia"/>
                <w:szCs w:val="22"/>
                <w:lang w:val="en-US" w:eastAsia="zh-CN"/>
              </w:rPr>
            </w:pPr>
          </w:p>
          <w:p>
            <w:pPr>
              <w:rPr>
                <w:rFonts w:hint="default"/>
                <w:szCs w:val="22"/>
                <w:lang w:val="en-US" w:eastAsia="zh-CN"/>
              </w:rPr>
            </w:pPr>
            <w:r>
              <w:rPr>
                <w:rFonts w:hint="eastAsia"/>
                <w:szCs w:val="22"/>
                <w:lang w:val="en-US" w:eastAsia="zh-CN"/>
              </w:rPr>
              <w:t>企业已对人力资源的管理、控制进行了策划，并已实施控制，符合标准要求。</w:t>
            </w:r>
          </w:p>
        </w:tc>
        <w:tc>
          <w:tcPr>
            <w:tcW w:w="895" w:type="dxa"/>
          </w:tcPr>
          <w:p>
            <w:pPr>
              <w:rPr>
                <w:rFonts w:hint="eastAsia"/>
                <w:szCs w:val="22"/>
                <w:lang w:val="zh-CN"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r>
              <w:rPr>
                <w:rFonts w:hint="eastAsia"/>
                <w:szCs w:val="21"/>
              </w:rPr>
              <w:t>意识</w:t>
            </w:r>
          </w:p>
        </w:tc>
        <w:tc>
          <w:tcPr>
            <w:tcW w:w="1085" w:type="dxa"/>
            <w:vAlign w:val="center"/>
          </w:tcPr>
          <w:p>
            <w:pPr>
              <w:rPr>
                <w:szCs w:val="21"/>
                <w:highlight w:val="none"/>
              </w:rPr>
            </w:pPr>
            <w:r>
              <w:rPr>
                <w:rFonts w:hint="eastAsia"/>
                <w:szCs w:val="21"/>
                <w:highlight w:val="none"/>
              </w:rPr>
              <w:t>QEO7.3</w:t>
            </w:r>
          </w:p>
          <w:p>
            <w:pPr>
              <w:rPr>
                <w:highlight w:val="none"/>
              </w:rPr>
            </w:pPr>
          </w:p>
        </w:tc>
        <w:tc>
          <w:tcPr>
            <w:tcW w:w="10694" w:type="dxa"/>
            <w:vAlign w:val="center"/>
          </w:tcPr>
          <w:p>
            <w:pPr>
              <w:rPr>
                <w:szCs w:val="21"/>
              </w:rPr>
            </w:pPr>
            <w:r>
              <w:rPr>
                <w:rFonts w:hint="eastAsia"/>
              </w:rPr>
              <w:t>主要通过培训提高岗位作业水平及质量和环境、安全意识，明确各岗位要求，销售人员、</w:t>
            </w:r>
            <w:r>
              <w:rPr>
                <w:rFonts w:hint="eastAsia"/>
                <w:lang w:val="en-US" w:eastAsia="zh-CN"/>
              </w:rPr>
              <w:t>采购人</w:t>
            </w:r>
            <w:r>
              <w:rPr>
                <w:rFonts w:hint="eastAsia"/>
              </w:rPr>
              <w:t>员</w:t>
            </w:r>
            <w:r>
              <w:rPr>
                <w:rFonts w:hint="eastAsia"/>
                <w:lang w:eastAsia="zh-CN"/>
              </w:rPr>
              <w:t>、</w:t>
            </w:r>
            <w:r>
              <w:rPr>
                <w:rFonts w:hint="eastAsia"/>
                <w:lang w:val="en-US" w:eastAsia="zh-CN"/>
              </w:rPr>
              <w:t>技术人员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3"/>
            </w:pPr>
            <w:r>
              <w:rPr>
                <w:rFonts w:hint="eastAsia"/>
                <w:szCs w:val="21"/>
              </w:rPr>
              <w:t>询问</w:t>
            </w:r>
            <w:r>
              <w:rPr>
                <w:rFonts w:hint="eastAsia"/>
                <w:szCs w:val="21"/>
                <w:lang w:val="en-US" w:eastAsia="zh-CN"/>
              </w:rPr>
              <w:t>办公</w:t>
            </w:r>
            <w:r>
              <w:rPr>
                <w:rFonts w:hint="eastAsia"/>
                <w:szCs w:val="21"/>
              </w:rPr>
              <w:t>人员，清楚与其相关的</w:t>
            </w:r>
            <w:r>
              <w:rPr>
                <w:rFonts w:hint="eastAsia"/>
                <w:szCs w:val="21"/>
                <w:lang w:eastAsia="zh-CN"/>
              </w:rPr>
              <w:t>质量、</w:t>
            </w:r>
            <w:r>
              <w:rPr>
                <w:rFonts w:hint="eastAsia"/>
                <w:szCs w:val="21"/>
              </w:rPr>
              <w:t>重要环境因素与职业健康安全风险。</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pPr>
              <w:rPr>
                <w:rFonts w:hint="eastAsia"/>
                <w:szCs w:val="21"/>
              </w:rPr>
            </w:pPr>
            <w:r>
              <w:rPr>
                <w:rFonts w:hint="eastAsia"/>
                <w:szCs w:val="21"/>
              </w:rPr>
              <w:t>组织的知识</w:t>
            </w:r>
          </w:p>
        </w:tc>
        <w:tc>
          <w:tcPr>
            <w:tcW w:w="1085" w:type="dxa"/>
            <w:vAlign w:val="center"/>
          </w:tcPr>
          <w:p>
            <w:pPr>
              <w:rPr>
                <w:highlight w:val="none"/>
              </w:rPr>
            </w:pPr>
            <w:r>
              <w:rPr>
                <w:rFonts w:hint="eastAsia"/>
                <w:szCs w:val="21"/>
                <w:highlight w:val="none"/>
              </w:rPr>
              <w:t>Q7.1.6</w:t>
            </w:r>
          </w:p>
        </w:tc>
        <w:tc>
          <w:tcPr>
            <w:tcW w:w="10694" w:type="dxa"/>
            <w:vAlign w:val="center"/>
          </w:tcPr>
          <w:p>
            <w:pPr>
              <w:rPr>
                <w:rFonts w:hint="eastAsia" w:ascii="Times New Roman" w:hAnsi="Times New Roman" w:cs="Times New Roman"/>
                <w:szCs w:val="21"/>
              </w:rPr>
            </w:pPr>
            <w:r>
              <w:rPr>
                <w:rFonts w:hint="eastAsia" w:ascii="Times New Roman" w:hAnsi="Times New Roman" w:cs="Times New Roman"/>
                <w:szCs w:val="21"/>
              </w:rPr>
              <w:t>企业确定运行过程所需要的知识，包括内部知识、外部知识。</w:t>
            </w:r>
          </w:p>
          <w:p>
            <w:pPr>
              <w:rPr>
                <w:rFonts w:hint="eastAsia" w:ascii="Times New Roman" w:hAnsi="Times New Roman" w:cs="Times New Roman"/>
                <w:szCs w:val="21"/>
              </w:rPr>
            </w:pPr>
            <w:r>
              <w:rPr>
                <w:rFonts w:hint="eastAsia" w:ascii="Times New Roman" w:hAnsi="Times New Roman" w:cs="Times New Roman"/>
                <w:szCs w:val="21"/>
              </w:rPr>
              <w:t>经组织识别，组织内外部知识包括：外部知识、专业知识、管理经验、教训等。</w:t>
            </w:r>
          </w:p>
          <w:p>
            <w:pPr>
              <w:rPr>
                <w:rFonts w:hint="eastAsia" w:ascii="Times New Roman" w:hAnsi="Times New Roman" w:cs="Times New Roman"/>
                <w:szCs w:val="21"/>
              </w:rPr>
            </w:pPr>
            <w:r>
              <w:rPr>
                <w:rFonts w:hint="eastAsia" w:ascii="Times New Roman" w:hAnsi="Times New Roman" w:cs="Times New Roman"/>
                <w:szCs w:val="21"/>
                <w:lang w:val="en-US" w:eastAsia="zh-CN"/>
              </w:rPr>
              <w:t>查</w:t>
            </w:r>
            <w:r>
              <w:rPr>
                <w:rFonts w:hint="eastAsia" w:ascii="Times New Roman" w:hAnsi="Times New Roman" w:cs="Times New Roman"/>
                <w:szCs w:val="21"/>
              </w:rPr>
              <w:t>到组织各部门层次基本有相应的管理制度、岗位职责、工作要求等组织内部知识</w:t>
            </w:r>
            <w:r>
              <w:rPr>
                <w:rFonts w:hint="eastAsia" w:cs="Times New Roman"/>
                <w:szCs w:val="21"/>
                <w:lang w:eastAsia="zh-CN"/>
              </w:rPr>
              <w:t>；</w:t>
            </w:r>
            <w:r>
              <w:rPr>
                <w:sz w:val="22"/>
                <w:szCs w:val="28"/>
              </w:rPr>
              <w:t>中华人民共和国</w:t>
            </w:r>
            <w:r>
              <w:rPr>
                <w:rFonts w:hint="eastAsia"/>
                <w:sz w:val="22"/>
                <w:szCs w:val="28"/>
              </w:rPr>
              <w:t>产品质量法</w:t>
            </w:r>
            <w:r>
              <w:rPr>
                <w:rFonts w:hint="eastAsia"/>
                <w:sz w:val="22"/>
                <w:szCs w:val="28"/>
                <w:lang w:eastAsia="zh-CN"/>
              </w:rPr>
              <w:t>、</w:t>
            </w:r>
            <w:r>
              <w:rPr>
                <w:sz w:val="22"/>
                <w:szCs w:val="28"/>
              </w:rPr>
              <w:t>中华人民共和国</w:t>
            </w:r>
            <w:r>
              <w:rPr>
                <w:rFonts w:hint="eastAsia"/>
                <w:sz w:val="22"/>
                <w:szCs w:val="28"/>
              </w:rPr>
              <w:t>环境保护法</w:t>
            </w:r>
            <w:r>
              <w:rPr>
                <w:rFonts w:hint="eastAsia"/>
                <w:sz w:val="22"/>
                <w:szCs w:val="28"/>
                <w:lang w:eastAsia="zh-CN"/>
              </w:rPr>
              <w:t>、</w:t>
            </w:r>
            <w:r>
              <w:rPr>
                <w:rFonts w:hint="eastAsia"/>
                <w:sz w:val="22"/>
                <w:szCs w:val="28"/>
              </w:rPr>
              <w:t>GB/T3325-20</w:t>
            </w:r>
            <w:r>
              <w:rPr>
                <w:rFonts w:hint="eastAsia"/>
                <w:sz w:val="22"/>
                <w:szCs w:val="28"/>
                <w:lang w:val="en-US" w:eastAsia="zh-CN"/>
              </w:rPr>
              <w:t>17</w:t>
            </w:r>
            <w:r>
              <w:rPr>
                <w:rFonts w:hint="eastAsia"/>
                <w:sz w:val="22"/>
                <w:szCs w:val="28"/>
              </w:rPr>
              <w:t>金属家具通用技术条件</w:t>
            </w:r>
            <w:r>
              <w:rPr>
                <w:rFonts w:hint="eastAsia"/>
                <w:sz w:val="22"/>
                <w:szCs w:val="28"/>
                <w:lang w:eastAsia="zh-CN"/>
              </w:rPr>
              <w:t>、</w:t>
            </w:r>
            <w:r>
              <w:rPr>
                <w:rFonts w:hint="eastAsia"/>
                <w:sz w:val="22"/>
                <w:szCs w:val="28"/>
              </w:rPr>
              <w:t>GB/T13688—2015钢制书柜、资料柜通用技术条件</w:t>
            </w:r>
            <w:r>
              <w:rPr>
                <w:rFonts w:hint="eastAsia"/>
                <w:sz w:val="22"/>
                <w:szCs w:val="28"/>
                <w:lang w:eastAsia="zh-CN"/>
              </w:rPr>
              <w:t>、</w:t>
            </w:r>
            <w:r>
              <w:rPr>
                <w:rFonts w:hint="eastAsia"/>
                <w:sz w:val="22"/>
                <w:szCs w:val="28"/>
              </w:rPr>
              <w:t>GB/T13677.3—2013手动密集书架技术条件</w:t>
            </w:r>
            <w:r>
              <w:rPr>
                <w:rFonts w:hint="eastAsia"/>
                <w:sz w:val="22"/>
                <w:szCs w:val="28"/>
                <w:lang w:val="en-US" w:eastAsia="zh-CN"/>
              </w:rPr>
              <w:t>等外部知识。</w:t>
            </w:r>
            <w:r>
              <w:rPr>
                <w:rFonts w:hint="eastAsia" w:ascii="Times New Roman" w:hAnsi="Times New Roman" w:cs="Times New Roman"/>
                <w:szCs w:val="21"/>
              </w:rPr>
              <w:t>通过文件发放、会议传达、专题培训等方式进行知识的获得、交流和更新。</w:t>
            </w:r>
          </w:p>
          <w:p>
            <w:pPr>
              <w:rPr>
                <w:rFonts w:hint="eastAsia"/>
                <w:szCs w:val="21"/>
              </w:rPr>
            </w:pPr>
            <w:r>
              <w:rPr>
                <w:rFonts w:hint="eastAsia" w:ascii="Times New Roman" w:hAnsi="Times New Roman" w:cs="Times New Roman"/>
                <w:szCs w:val="21"/>
              </w:rPr>
              <w:t>企业知识在部门管理基本符合标准要求。已制定培训计划组织学习相关知识，并按要求不断更新</w:t>
            </w:r>
            <w:r>
              <w:rPr>
                <w:rFonts w:hint="eastAsia"/>
                <w:szCs w:val="21"/>
                <w:lang w:eastAsia="zh-CN"/>
              </w:rPr>
              <w:t>。</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vAlign w:val="center"/>
          </w:tcPr>
          <w:p>
            <w:pPr>
              <w:rPr>
                <w:szCs w:val="21"/>
              </w:rPr>
            </w:pPr>
            <w:r>
              <w:rPr>
                <w:rFonts w:hint="eastAsia"/>
                <w:szCs w:val="21"/>
              </w:rPr>
              <w:t>成文信息总则/创建和更新</w:t>
            </w:r>
          </w:p>
          <w:p/>
        </w:tc>
        <w:tc>
          <w:tcPr>
            <w:tcW w:w="1085" w:type="dxa"/>
            <w:vAlign w:val="center"/>
          </w:tcPr>
          <w:p>
            <w:pPr>
              <w:rPr>
                <w:szCs w:val="21"/>
                <w:highlight w:val="none"/>
              </w:rPr>
            </w:pPr>
          </w:p>
          <w:p>
            <w:pPr>
              <w:rPr>
                <w:rFonts w:hint="default" w:eastAsia="宋体"/>
                <w:szCs w:val="21"/>
                <w:highlight w:val="none"/>
                <w:lang w:val="en-US" w:eastAsia="zh-CN"/>
              </w:rPr>
            </w:pPr>
            <w:r>
              <w:rPr>
                <w:rFonts w:hint="eastAsia"/>
                <w:szCs w:val="21"/>
                <w:highlight w:val="none"/>
              </w:rPr>
              <w:t>QEO7.5</w:t>
            </w:r>
            <w:r>
              <w:rPr>
                <w:rFonts w:hint="eastAsia"/>
                <w:szCs w:val="21"/>
                <w:highlight w:val="none"/>
                <w:lang w:val="en-US" w:eastAsia="zh-CN"/>
              </w:rPr>
              <w:t>.1</w:t>
            </w:r>
          </w:p>
          <w:p>
            <w:pPr>
              <w:rPr>
                <w:rFonts w:hint="default" w:eastAsia="宋体"/>
                <w:szCs w:val="21"/>
                <w:highlight w:val="none"/>
                <w:lang w:val="en-US" w:eastAsia="zh-CN"/>
              </w:rPr>
            </w:pPr>
            <w:r>
              <w:rPr>
                <w:rFonts w:hint="eastAsia"/>
                <w:szCs w:val="21"/>
                <w:highlight w:val="none"/>
              </w:rPr>
              <w:t>QEO7.5</w:t>
            </w:r>
            <w:r>
              <w:rPr>
                <w:rFonts w:hint="eastAsia"/>
                <w:szCs w:val="21"/>
                <w:highlight w:val="none"/>
                <w:lang w:val="en-US" w:eastAsia="zh-CN"/>
              </w:rPr>
              <w:t>.2</w:t>
            </w:r>
          </w:p>
          <w:p>
            <w:pPr>
              <w:pStyle w:val="13"/>
              <w:rPr>
                <w:highlight w:val="none"/>
              </w:rPr>
            </w:pPr>
          </w:p>
        </w:tc>
        <w:tc>
          <w:tcPr>
            <w:tcW w:w="10694" w:type="dxa"/>
            <w:vAlign w:val="center"/>
          </w:tcPr>
          <w:p>
            <w:pPr>
              <w:rPr>
                <w:rFonts w:hint="eastAsia"/>
                <w:szCs w:val="21"/>
              </w:rPr>
            </w:pPr>
            <w:r>
              <w:rPr>
                <w:rFonts w:hint="eastAsia"/>
                <w:szCs w:val="21"/>
              </w:rPr>
              <w:t>编制了《文件控制程序》，</w:t>
            </w:r>
            <w:r>
              <w:rPr>
                <w:rFonts w:hint="eastAsia"/>
                <w:szCs w:val="21"/>
                <w:lang w:eastAsia="zh-CN"/>
              </w:rPr>
              <w:t>《</w:t>
            </w:r>
            <w:r>
              <w:rPr>
                <w:rFonts w:hint="eastAsia"/>
                <w:szCs w:val="21"/>
                <w:lang w:val="en-US" w:eastAsia="zh-CN"/>
              </w:rPr>
              <w:t>记录控制程序</w:t>
            </w:r>
            <w:r>
              <w:rPr>
                <w:rFonts w:hint="eastAsia"/>
                <w:szCs w:val="21"/>
                <w:lang w:eastAsia="zh-CN"/>
              </w:rPr>
              <w:t>》</w:t>
            </w:r>
            <w:r>
              <w:rPr>
                <w:rFonts w:hint="eastAsia"/>
                <w:szCs w:val="21"/>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rPr>
                <w:rFonts w:hint="eastAsia"/>
                <w:szCs w:val="21"/>
              </w:rPr>
            </w:pPr>
          </w:p>
          <w:p>
            <w:pPr>
              <w:rPr>
                <w:rFonts w:hint="eastAsia"/>
                <w:szCs w:val="21"/>
              </w:rPr>
            </w:pPr>
            <w:r>
              <w:rPr>
                <w:rFonts w:hint="eastAsia"/>
                <w:szCs w:val="21"/>
              </w:rPr>
              <w:t>受审核方建立的管理体系文件包括：</w:t>
            </w:r>
          </w:p>
          <w:p>
            <w:pPr>
              <w:rPr>
                <w:rFonts w:hint="eastAsia"/>
                <w:szCs w:val="21"/>
              </w:rPr>
            </w:pPr>
            <w:r>
              <w:rPr>
                <w:rFonts w:hint="eastAsia"/>
                <w:szCs w:val="21"/>
                <w:lang w:val="en-US" w:eastAsia="zh-CN"/>
              </w:rPr>
              <w:t>1、</w:t>
            </w:r>
            <w:r>
              <w:rPr>
                <w:rFonts w:hint="eastAsia"/>
                <w:szCs w:val="21"/>
              </w:rPr>
              <w:t>管理手册</w:t>
            </w:r>
            <w:r>
              <w:rPr>
                <w:rFonts w:hint="eastAsia"/>
                <w:szCs w:val="21"/>
                <w:lang w:eastAsia="zh-CN"/>
              </w:rPr>
              <w:t>JM</w:t>
            </w:r>
            <w:r>
              <w:rPr>
                <w:rFonts w:hint="eastAsia"/>
                <w:szCs w:val="21"/>
              </w:rPr>
              <w:t>-SC-</w:t>
            </w:r>
            <w:r>
              <w:rPr>
                <w:rFonts w:hint="eastAsia"/>
                <w:szCs w:val="21"/>
                <w:lang w:val="en-US" w:eastAsia="zh-CN"/>
              </w:rPr>
              <w:t>2020   A</w:t>
            </w:r>
            <w:r>
              <w:rPr>
                <w:rFonts w:hint="eastAsia"/>
                <w:szCs w:val="21"/>
              </w:rPr>
              <w:t>/</w:t>
            </w:r>
            <w:r>
              <w:rPr>
                <w:rFonts w:hint="eastAsia"/>
                <w:szCs w:val="21"/>
                <w:lang w:val="en-US" w:eastAsia="zh-CN"/>
              </w:rPr>
              <w:t>1</w:t>
            </w:r>
            <w:r>
              <w:rPr>
                <w:rFonts w:hint="eastAsia"/>
                <w:szCs w:val="21"/>
              </w:rPr>
              <w:t>版，于20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w:t>
            </w:r>
            <w:r>
              <w:rPr>
                <w:rFonts w:hint="eastAsia"/>
                <w:szCs w:val="21"/>
              </w:rPr>
              <w:t>日</w:t>
            </w:r>
            <w:r>
              <w:rPr>
                <w:rFonts w:hint="eastAsia"/>
                <w:szCs w:val="21"/>
                <w:lang w:val="en-US" w:eastAsia="zh-CN"/>
              </w:rPr>
              <w:t xml:space="preserve"> </w:t>
            </w:r>
            <w:bookmarkStart w:id="0" w:name="_GoBack"/>
            <w:bookmarkEnd w:id="0"/>
            <w:r>
              <w:rPr>
                <w:rFonts w:hint="eastAsia"/>
                <w:szCs w:val="21"/>
              </w:rPr>
              <w:t>发布实施，明确了管理体系应用范围，识别了公司体系过程并对各过程控制方法进行了明确。对编写的程序文件进行了简要描述。手册按照管理手册说明及程序文件“文件化信息管理控制程序”进行管理。</w:t>
            </w:r>
          </w:p>
          <w:p>
            <w:pPr>
              <w:rPr>
                <w:rFonts w:hint="eastAsia"/>
                <w:szCs w:val="21"/>
                <w:lang w:val="en-US" w:eastAsia="zh-CN"/>
              </w:rPr>
            </w:pPr>
            <w:r>
              <w:rPr>
                <w:rFonts w:hint="eastAsia"/>
                <w:szCs w:val="21"/>
                <w:lang w:val="en-US" w:eastAsia="zh-CN"/>
              </w:rPr>
              <w:t>2、</w:t>
            </w:r>
            <w:r>
              <w:rPr>
                <w:rFonts w:hint="eastAsia"/>
                <w:szCs w:val="21"/>
              </w:rPr>
              <w:t>程序文件</w:t>
            </w:r>
            <w:r>
              <w:rPr>
                <w:rFonts w:hint="eastAsia"/>
                <w:szCs w:val="21"/>
                <w:lang w:eastAsia="zh-CN"/>
              </w:rPr>
              <w:t>JM</w:t>
            </w:r>
            <w:r>
              <w:rPr>
                <w:rFonts w:hint="eastAsia"/>
                <w:szCs w:val="21"/>
              </w:rPr>
              <w:t>-CX-</w:t>
            </w:r>
            <w:r>
              <w:rPr>
                <w:rFonts w:hint="eastAsia"/>
                <w:szCs w:val="21"/>
                <w:lang w:eastAsia="zh-CN"/>
              </w:rPr>
              <w:t>2020</w:t>
            </w:r>
            <w:r>
              <w:rPr>
                <w:rFonts w:hint="eastAsia"/>
                <w:szCs w:val="21"/>
                <w:lang w:val="en-US" w:eastAsia="zh-CN"/>
              </w:rPr>
              <w:t xml:space="preserve">   A</w:t>
            </w:r>
            <w:r>
              <w:rPr>
                <w:rFonts w:hint="eastAsia"/>
                <w:szCs w:val="21"/>
              </w:rPr>
              <w:t>/</w:t>
            </w:r>
            <w:r>
              <w:rPr>
                <w:rFonts w:hint="eastAsia"/>
                <w:szCs w:val="21"/>
                <w:lang w:val="en-US" w:eastAsia="zh-CN"/>
              </w:rPr>
              <w:t>1</w:t>
            </w:r>
            <w:r>
              <w:rPr>
                <w:rFonts w:hint="eastAsia"/>
                <w:szCs w:val="21"/>
              </w:rPr>
              <w:t>版含2</w:t>
            </w:r>
            <w:r>
              <w:rPr>
                <w:rFonts w:hint="eastAsia"/>
                <w:szCs w:val="21"/>
                <w:lang w:val="en-US" w:eastAsia="zh-CN"/>
              </w:rPr>
              <w:t>6</w:t>
            </w:r>
            <w:r>
              <w:rPr>
                <w:rFonts w:hint="eastAsia"/>
                <w:szCs w:val="21"/>
              </w:rPr>
              <w:t>个文件，包括标准要求的形成文件的信息</w:t>
            </w:r>
            <w:r>
              <w:rPr>
                <w:rFonts w:hint="eastAsia"/>
                <w:szCs w:val="21"/>
                <w:lang w:val="en-US" w:eastAsia="zh-CN"/>
              </w:rPr>
              <w:t>。生效日期：2020年6月2日</w:t>
            </w:r>
          </w:p>
          <w:p>
            <w:pPr>
              <w:rPr>
                <w:rFonts w:hint="default" w:asciiTheme="minorEastAsia" w:hAnsiTheme="minorEastAsia" w:eastAsiaTheme="minorEastAsia" w:cstheme="minorEastAsia"/>
                <w:color w:val="000000" w:themeColor="text1"/>
                <w:szCs w:val="21"/>
                <w:lang w:val="en-US" w:eastAsia="zh-CN"/>
              </w:rPr>
            </w:pPr>
            <w:r>
              <w:rPr>
                <w:rFonts w:hint="eastAsia"/>
                <w:szCs w:val="21"/>
                <w:lang w:val="en-US" w:eastAsia="zh-CN"/>
              </w:rPr>
              <w:t>3、管理制度：包括检验规程、环境作业指导书、工序作业指导书、岗位工作职责、职业安全健康管理体系作业指导书</w:t>
            </w:r>
            <w:r>
              <w:rPr>
                <w:rFonts w:hint="eastAsia" w:ascii="Times New Roman" w:hAnsi="Times New Roman" w:eastAsia="宋体" w:cs="Times New Roman"/>
                <w:color w:val="000000" w:themeColor="text1"/>
                <w:szCs w:val="22"/>
                <w:lang w:val="en-US" w:eastAsia="zh-CN"/>
              </w:rPr>
              <w:t>等。</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US" w:eastAsia="zh-CN"/>
              </w:rPr>
              <w:t>4、</w:t>
            </w:r>
            <w:r>
              <w:rPr>
                <w:rFonts w:hint="eastAsia" w:asciiTheme="minorEastAsia" w:hAnsiTheme="minorEastAsia" w:eastAsiaTheme="minorEastAsia" w:cstheme="minorEastAsia"/>
                <w:color w:val="000000" w:themeColor="text1"/>
                <w:szCs w:val="21"/>
              </w:rPr>
              <w:t>体系运行所需要的文件和记录</w:t>
            </w:r>
          </w:p>
          <w:p>
            <w:pPr>
              <w:ind w:firstLine="420" w:firstLineChars="200"/>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公司质量、环境、职业健康安全方针随手册一同发布，并编制管理目标/指标，方针目标发布经过总经理批准、评审，适宜。</w:t>
            </w:r>
          </w:p>
          <w:p>
            <w:pPr>
              <w:ind w:firstLine="420" w:firstLineChars="200"/>
              <w:rPr>
                <w:rFonts w:hint="eastAsia" w:eastAsia="宋体"/>
                <w:lang w:eastAsia="zh-CN"/>
              </w:rPr>
            </w:pPr>
            <w:r>
              <w:rPr>
                <w:rFonts w:hint="eastAsia" w:asciiTheme="minorEastAsia" w:hAnsiTheme="minorEastAsia" w:eastAsiaTheme="minorEastAsia" w:cstheme="minorEastAsia"/>
                <w:color w:val="000000" w:themeColor="text1"/>
                <w:szCs w:val="21"/>
                <w:lang w:val="en-US" w:eastAsia="zh-CN"/>
              </w:rPr>
              <w:t>公司体系文件运行良好，能够满足经营需要。公司文件经过验证手册和程序文件基本符合ISO9001：2015、ISO14001:2015、ISO45001:2018标准要求。</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35" w:type="dxa"/>
            <w:vAlign w:val="center"/>
          </w:tcPr>
          <w:p>
            <w:r>
              <w:rPr>
                <w:rFonts w:hint="eastAsia"/>
                <w:szCs w:val="21"/>
              </w:rPr>
              <w:t>形成文件的信息的控制</w:t>
            </w:r>
          </w:p>
        </w:tc>
        <w:tc>
          <w:tcPr>
            <w:tcW w:w="1085" w:type="dxa"/>
            <w:vAlign w:val="center"/>
          </w:tcPr>
          <w:p>
            <w:pPr>
              <w:rPr>
                <w:rFonts w:hint="default" w:eastAsia="宋体"/>
                <w:szCs w:val="21"/>
                <w:lang w:val="en-US" w:eastAsia="zh-CN"/>
              </w:rPr>
            </w:pPr>
            <w:r>
              <w:rPr>
                <w:rFonts w:hint="eastAsia"/>
                <w:szCs w:val="21"/>
              </w:rPr>
              <w:t>QEO7.5</w:t>
            </w:r>
            <w:r>
              <w:rPr>
                <w:rFonts w:hint="eastAsia"/>
                <w:szCs w:val="21"/>
                <w:lang w:val="en-US" w:eastAsia="zh-CN"/>
              </w:rPr>
              <w:t>.3</w:t>
            </w:r>
          </w:p>
          <w:p>
            <w:pPr>
              <w:pStyle w:val="13"/>
            </w:pPr>
          </w:p>
        </w:tc>
        <w:tc>
          <w:tcPr>
            <w:tcW w:w="10694" w:type="dxa"/>
            <w:vAlign w:val="center"/>
          </w:tcPr>
          <w:p>
            <w:r>
              <w:rPr>
                <w:rFonts w:hint="eastAsia" w:ascii="宋体" w:hAnsi="宋体" w:eastAsia="宋体" w:cs="宋体"/>
              </w:rPr>
              <w:t>■</w:t>
            </w:r>
            <w:r>
              <w:rPr>
                <w:rFonts w:hint="eastAsia"/>
              </w:rPr>
              <w:t>查</w:t>
            </w:r>
            <w:r>
              <w:rPr>
                <w:rFonts w:hint="eastAsia"/>
                <w:lang w:val="en-US" w:eastAsia="zh-CN"/>
              </w:rPr>
              <w:t>行政部</w:t>
            </w:r>
            <w:r>
              <w:rPr>
                <w:rFonts w:hint="eastAsia"/>
              </w:rPr>
              <w:t>管理手册、</w:t>
            </w:r>
            <w:r>
              <w:rPr>
                <w:rFonts w:hint="eastAsia"/>
                <w:lang w:val="en-US" w:eastAsia="zh-CN"/>
              </w:rPr>
              <w:t>程序文件</w:t>
            </w:r>
            <w:r>
              <w:rPr>
                <w:rFonts w:hint="eastAsia"/>
              </w:rPr>
              <w:t>等均保管良好，为有效版本，有受控标识。</w:t>
            </w:r>
          </w:p>
          <w:p>
            <w:r>
              <w:rPr>
                <w:rFonts w:hint="eastAsia"/>
                <w:lang w:val="en-US" w:eastAsia="zh-CN"/>
              </w:rPr>
              <w:t>行政部</w:t>
            </w:r>
            <w:r>
              <w:rPr>
                <w:rFonts w:hint="eastAsia"/>
              </w:rPr>
              <w:t>负责收集有关产品的国家标准、行业标准的最新版本，分发到相关部门使用；收回旧标准。</w:t>
            </w:r>
          </w:p>
          <w:p>
            <w:pPr>
              <w:rPr>
                <w:rFonts w:hint="default"/>
                <w:szCs w:val="22"/>
                <w:lang w:val="en-US" w:eastAsia="zh-CN"/>
              </w:rPr>
            </w:pPr>
            <w:r>
              <w:rPr>
                <w:rFonts w:hint="eastAsia" w:ascii="宋体" w:hAnsi="宋体" w:eastAsia="宋体" w:cs="宋体"/>
                <w:lang w:val="en-US" w:eastAsia="zh-CN"/>
              </w:rPr>
              <w:t>■</w:t>
            </w:r>
            <w:r>
              <w:rPr>
                <w:rFonts w:hint="eastAsia"/>
                <w:lang w:val="en-US" w:eastAsia="zh-CN"/>
              </w:rPr>
              <w:t>查见《受控文件清单》，</w:t>
            </w:r>
            <w:r>
              <w:rPr>
                <w:rFonts w:hint="eastAsia"/>
              </w:rPr>
              <w:t>内容包括：序号、文件名称、编号、</w:t>
            </w:r>
            <w:r>
              <w:rPr>
                <w:rFonts w:hint="eastAsia"/>
                <w:lang w:val="en-US" w:eastAsia="zh-CN"/>
              </w:rPr>
              <w:t>所在部门</w:t>
            </w:r>
            <w:r>
              <w:rPr>
                <w:rFonts w:hint="eastAsia"/>
              </w:rPr>
              <w:t>等，</w:t>
            </w:r>
            <w:r>
              <w:rPr>
                <w:rFonts w:hint="eastAsia"/>
                <w:lang w:val="en-US" w:eastAsia="zh-CN"/>
              </w:rPr>
              <w:t>文件受控</w:t>
            </w:r>
            <w:r>
              <w:rPr>
                <w:rFonts w:hint="eastAsia"/>
              </w:rPr>
              <w:t>。包含有管理手册、程序文件、</w:t>
            </w:r>
            <w:r>
              <w:rPr>
                <w:rFonts w:hint="eastAsia"/>
                <w:szCs w:val="22"/>
                <w:lang w:val="en-US" w:eastAsia="zh-CN"/>
              </w:rPr>
              <w:t>火灾应急预案、环境因素和危险源识别评价与控制程序等。</w:t>
            </w:r>
          </w:p>
          <w:p>
            <w:pPr>
              <w:rPr>
                <w:rFonts w:hint="eastAsia"/>
                <w:szCs w:val="22"/>
                <w:lang w:eastAsia="zh-CN"/>
              </w:rPr>
            </w:pPr>
            <w:r>
              <w:rPr>
                <w:rFonts w:hint="eastAsia" w:ascii="宋体" w:hAnsi="宋体" w:eastAsia="宋体" w:cs="宋体"/>
                <w:szCs w:val="22"/>
                <w:lang w:val="en-US" w:eastAsia="zh-CN"/>
              </w:rPr>
              <w:t>■</w:t>
            </w:r>
            <w:r>
              <w:rPr>
                <w:rFonts w:hint="eastAsia"/>
                <w:szCs w:val="22"/>
                <w:lang w:val="en-US" w:eastAsia="zh-CN"/>
              </w:rPr>
              <w:t>查外来文件：提供《外来文件</w:t>
            </w:r>
            <w:r>
              <w:rPr>
                <w:rFonts w:hint="eastAsia"/>
                <w:szCs w:val="22"/>
              </w:rPr>
              <w:t>清单</w:t>
            </w:r>
            <w:r>
              <w:rPr>
                <w:rFonts w:hint="eastAsia"/>
                <w:szCs w:val="22"/>
                <w:lang w:eastAsia="zh-CN"/>
              </w:rPr>
              <w:t>》</w:t>
            </w:r>
            <w:r>
              <w:rPr>
                <w:rFonts w:hint="eastAsia"/>
                <w:szCs w:val="22"/>
              </w:rPr>
              <w:t>内容包括：序号、文件名称、编号、</w:t>
            </w:r>
            <w:r>
              <w:rPr>
                <w:rFonts w:hint="eastAsia"/>
                <w:szCs w:val="22"/>
                <w:lang w:val="en-US" w:eastAsia="zh-CN"/>
              </w:rPr>
              <w:t>所在部门</w:t>
            </w:r>
            <w:r>
              <w:rPr>
                <w:rFonts w:hint="eastAsia"/>
                <w:szCs w:val="22"/>
              </w:rPr>
              <w:t>等</w:t>
            </w:r>
            <w:r>
              <w:rPr>
                <w:rFonts w:hint="eastAsia"/>
                <w:szCs w:val="22"/>
                <w:lang w:eastAsia="zh-CN"/>
              </w:rPr>
              <w:t>。</w:t>
            </w:r>
          </w:p>
          <w:p>
            <w:pPr>
              <w:rPr>
                <w:rFonts w:hint="eastAsia"/>
                <w:szCs w:val="22"/>
              </w:rPr>
            </w:pPr>
            <w:r>
              <w:rPr>
                <w:rFonts w:hint="eastAsia"/>
                <w:szCs w:val="22"/>
                <w:lang w:val="en-US" w:eastAsia="zh-CN"/>
              </w:rPr>
              <w:t>主要有：</w:t>
            </w:r>
            <w:r>
              <w:rPr>
                <w:rFonts w:hint="eastAsia"/>
                <w:szCs w:val="22"/>
              </w:rPr>
              <w:t>中华人民共和国</w:t>
            </w:r>
            <w:r>
              <w:rPr>
                <w:rFonts w:hint="eastAsia"/>
                <w:szCs w:val="22"/>
                <w:lang w:val="en-US" w:eastAsia="zh-CN"/>
              </w:rPr>
              <w:t>安全生产</w:t>
            </w:r>
            <w:r>
              <w:rPr>
                <w:rFonts w:hint="eastAsia"/>
                <w:szCs w:val="22"/>
              </w:rPr>
              <w:t>法、中华人民共和国产品质量法、环境保护法、消防法、质量、环境、安全体系的标准</w:t>
            </w:r>
            <w:r>
              <w:rPr>
                <w:rFonts w:hint="eastAsia"/>
                <w:szCs w:val="22"/>
                <w:lang w:eastAsia="zh-CN"/>
              </w:rPr>
              <w:t>、</w:t>
            </w:r>
            <w:r>
              <w:rPr>
                <w:rFonts w:hint="eastAsia"/>
                <w:szCs w:val="22"/>
              </w:rPr>
              <w:t>GB/T3325-20</w:t>
            </w:r>
            <w:r>
              <w:rPr>
                <w:rFonts w:hint="eastAsia"/>
                <w:szCs w:val="22"/>
                <w:lang w:val="en-US" w:eastAsia="zh-CN"/>
              </w:rPr>
              <w:t>17</w:t>
            </w:r>
            <w:r>
              <w:rPr>
                <w:rFonts w:hint="eastAsia"/>
                <w:szCs w:val="22"/>
              </w:rPr>
              <w:t>金属家具通用技术条件</w:t>
            </w:r>
            <w:r>
              <w:rPr>
                <w:rFonts w:hint="eastAsia"/>
                <w:szCs w:val="22"/>
                <w:lang w:eastAsia="zh-CN"/>
              </w:rPr>
              <w:t>、</w:t>
            </w:r>
            <w:r>
              <w:rPr>
                <w:rFonts w:hint="eastAsia"/>
                <w:szCs w:val="22"/>
              </w:rPr>
              <w:t>GB/T13688—2015钢制书柜、资料柜通用技术条件</w:t>
            </w:r>
            <w:r>
              <w:rPr>
                <w:rFonts w:hint="eastAsia"/>
                <w:szCs w:val="22"/>
                <w:lang w:eastAsia="zh-CN"/>
              </w:rPr>
              <w:t>、</w:t>
            </w:r>
            <w:r>
              <w:rPr>
                <w:rFonts w:hint="eastAsia"/>
                <w:szCs w:val="22"/>
              </w:rPr>
              <w:t>GB/T13677.3—2013手动密集书架技术条件</w:t>
            </w:r>
            <w:r>
              <w:rPr>
                <w:rFonts w:hint="eastAsia"/>
                <w:szCs w:val="22"/>
                <w:lang w:eastAsia="zh-CN"/>
              </w:rPr>
              <w:t>、</w:t>
            </w:r>
            <w:r>
              <w:rPr>
                <w:rFonts w:hint="eastAsia"/>
                <w:sz w:val="22"/>
                <w:szCs w:val="28"/>
              </w:rPr>
              <w:t>GB12367—2006涂装作业安全规程-静电喷漆工业安全</w:t>
            </w:r>
            <w:r>
              <w:rPr>
                <w:rFonts w:hint="eastAsia"/>
                <w:sz w:val="22"/>
                <w:szCs w:val="28"/>
                <w:lang w:val="en-US" w:eastAsia="zh-CN"/>
              </w:rPr>
              <w:t>等</w:t>
            </w:r>
            <w:r>
              <w:rPr>
                <w:rFonts w:hint="eastAsia"/>
                <w:szCs w:val="22"/>
              </w:rPr>
              <w:t>。</w:t>
            </w:r>
          </w:p>
          <w:p>
            <w:pPr>
              <w:rPr>
                <w:rFonts w:hint="eastAsia"/>
                <w:szCs w:val="22"/>
              </w:rPr>
            </w:pPr>
            <w:r>
              <w:rPr>
                <w:rFonts w:hint="eastAsia"/>
                <w:szCs w:val="22"/>
              </w:rPr>
              <w:t>识别的为现行有效版本</w:t>
            </w:r>
            <w:r>
              <w:rPr>
                <w:rFonts w:hint="eastAsia"/>
                <w:szCs w:val="22"/>
                <w:lang w:eastAsia="zh-CN"/>
              </w:rPr>
              <w:t>，</w:t>
            </w:r>
            <w:r>
              <w:rPr>
                <w:rFonts w:hint="eastAsia"/>
                <w:szCs w:val="22"/>
              </w:rPr>
              <w:t>经查基本符合要求。</w:t>
            </w:r>
          </w:p>
          <w:p>
            <w:r>
              <w:rPr>
                <w:rFonts w:hint="eastAsia" w:ascii="宋体" w:hAnsi="宋体" w:eastAsia="宋体" w:cs="宋体"/>
              </w:rPr>
              <w:t>■</w:t>
            </w:r>
            <w:r>
              <w:rPr>
                <w:rFonts w:hint="eastAsia"/>
              </w:rPr>
              <w:t>查《记录清单》，内容包括：编号</w:t>
            </w:r>
            <w:r>
              <w:rPr>
                <w:rFonts w:hint="eastAsia"/>
                <w:lang w:eastAsia="zh-CN"/>
              </w:rPr>
              <w:t>、</w:t>
            </w:r>
            <w:r>
              <w:rPr>
                <w:rFonts w:hint="eastAsia"/>
              </w:rPr>
              <w:t>记录名称</w:t>
            </w:r>
            <w:r>
              <w:rPr>
                <w:rFonts w:hint="eastAsia"/>
                <w:lang w:eastAsia="zh-CN"/>
              </w:rPr>
              <w:t>。</w:t>
            </w:r>
          </w:p>
          <w:p>
            <w:pPr>
              <w:rPr>
                <w:rFonts w:hint="eastAsia"/>
                <w:szCs w:val="22"/>
                <w:lang w:val="en-US" w:eastAsia="zh-CN"/>
              </w:rPr>
            </w:pPr>
            <w:r>
              <w:rPr>
                <w:rFonts w:hint="eastAsia"/>
              </w:rPr>
              <w:t>抽查</w:t>
            </w:r>
            <w:r>
              <w:rPr>
                <w:rFonts w:hint="eastAsia"/>
                <w:lang w:eastAsia="zh-CN"/>
              </w:rPr>
              <w:t>：</w:t>
            </w:r>
            <w:r>
              <w:rPr>
                <w:rFonts w:hint="eastAsia"/>
                <w:szCs w:val="22"/>
              </w:rPr>
              <w:t>培训记录及培训效果评价表</w:t>
            </w:r>
            <w:r>
              <w:rPr>
                <w:rFonts w:hint="eastAsia"/>
                <w:szCs w:val="22"/>
                <w:lang w:val="en-US" w:eastAsia="zh-CN"/>
              </w:rPr>
              <w:t>、</w:t>
            </w:r>
            <w:r>
              <w:rPr>
                <w:rFonts w:hint="eastAsia"/>
                <w:szCs w:val="22"/>
              </w:rPr>
              <w:t>重要环境因素清单</w:t>
            </w:r>
            <w:r>
              <w:rPr>
                <w:rFonts w:hint="eastAsia"/>
                <w:szCs w:val="22"/>
                <w:lang w:val="en-US" w:eastAsia="zh-CN"/>
              </w:rPr>
              <w:t>、文件发放回收记录、外来文件清单、</w:t>
            </w:r>
            <w:r>
              <w:rPr>
                <w:rFonts w:hint="eastAsia"/>
                <w:szCs w:val="22"/>
              </w:rPr>
              <w:t>年度培训计划</w:t>
            </w:r>
            <w:r>
              <w:rPr>
                <w:rFonts w:hint="eastAsia"/>
                <w:szCs w:val="22"/>
                <w:lang w:val="en-US" w:eastAsia="zh-CN"/>
              </w:rPr>
              <w:t>、</w:t>
            </w:r>
            <w:r>
              <w:rPr>
                <w:rFonts w:hint="eastAsia"/>
                <w:szCs w:val="22"/>
              </w:rPr>
              <w:t>不可接受危险源清单</w:t>
            </w:r>
            <w:r>
              <w:rPr>
                <w:rFonts w:hint="eastAsia"/>
                <w:szCs w:val="22"/>
                <w:lang w:val="en-US" w:eastAsia="zh-CN"/>
              </w:rPr>
              <w:t>等。</w:t>
            </w:r>
            <w:r>
              <w:rPr>
                <w:rFonts w:hint="eastAsia"/>
                <w:szCs w:val="22"/>
              </w:rPr>
              <w:t>成文信息标识清晰，填写基本齐全、清晰</w:t>
            </w:r>
            <w:r>
              <w:rPr>
                <w:rFonts w:hint="eastAsia"/>
                <w:szCs w:val="22"/>
                <w:lang w:eastAsia="zh-CN"/>
              </w:rPr>
              <w:t>。</w:t>
            </w:r>
          </w:p>
          <w:p>
            <w:pPr>
              <w:rPr>
                <w:rFonts w:hint="eastAsia"/>
                <w:szCs w:val="22"/>
              </w:rPr>
            </w:pPr>
            <w:r>
              <w:rPr>
                <w:rFonts w:hint="eastAsia"/>
                <w:szCs w:val="22"/>
              </w:rPr>
              <w:t>■查：“文件发放</w:t>
            </w:r>
            <w:r>
              <w:rPr>
                <w:rFonts w:hint="eastAsia"/>
                <w:szCs w:val="22"/>
                <w:lang w:eastAsia="zh-CN"/>
              </w:rPr>
              <w:t>、</w:t>
            </w:r>
            <w:r>
              <w:rPr>
                <w:rFonts w:hint="eastAsia"/>
                <w:szCs w:val="22"/>
                <w:lang w:val="en-US" w:eastAsia="zh-CN"/>
              </w:rPr>
              <w:t>回收登记表</w:t>
            </w:r>
            <w:r>
              <w:rPr>
                <w:rFonts w:hint="eastAsia"/>
                <w:szCs w:val="22"/>
              </w:rPr>
              <w:t>”，内容涵盖：序号、名称、接收人、日期等。</w:t>
            </w:r>
          </w:p>
          <w:p>
            <w:pPr>
              <w:rPr>
                <w:rFonts w:hint="eastAsia"/>
                <w:szCs w:val="22"/>
              </w:rPr>
            </w:pPr>
            <w:r>
              <w:rPr>
                <w:rFonts w:hint="eastAsia"/>
                <w:szCs w:val="22"/>
                <w:lang w:val="en-US" w:eastAsia="zh-CN"/>
              </w:rPr>
              <w:t>经了解</w:t>
            </w:r>
            <w:r>
              <w:rPr>
                <w:rFonts w:hint="eastAsia"/>
                <w:szCs w:val="22"/>
              </w:rPr>
              <w:t>记录存放处：各类记录分类存放，部门用记录由相关部门保管，置于文件夹或档案盒（袋）内，统一放置于文件资料柜中，干燥、通风、容易查询，记录保存方式和地点基本可以满足企业现有的体系运行需求。</w:t>
            </w:r>
          </w:p>
          <w:p>
            <w:pPr>
              <w:rPr>
                <w:rFonts w:hint="eastAsia"/>
                <w:szCs w:val="22"/>
                <w:highlight w:val="none"/>
              </w:rPr>
            </w:pPr>
            <w:r>
              <w:rPr>
                <w:rFonts w:hint="eastAsia"/>
                <w:szCs w:val="22"/>
                <w:highlight w:val="none"/>
              </w:rPr>
              <w:t>经了解，目前作废文件已销毁，由</w:t>
            </w:r>
            <w:r>
              <w:rPr>
                <w:rFonts w:hint="eastAsia"/>
                <w:szCs w:val="22"/>
                <w:highlight w:val="none"/>
                <w:lang w:val="en-US" w:eastAsia="zh-CN"/>
              </w:rPr>
              <w:t>行政部</w:t>
            </w:r>
            <w:r>
              <w:rPr>
                <w:rFonts w:hint="eastAsia"/>
                <w:szCs w:val="22"/>
                <w:highlight w:val="none"/>
              </w:rPr>
              <w:t>统一处理。</w:t>
            </w:r>
          </w:p>
          <w:p>
            <w:pPr>
              <w:rPr>
                <w:rFonts w:hint="eastAsia"/>
              </w:rPr>
            </w:pPr>
            <w:r>
              <w:rPr>
                <w:rFonts w:hint="eastAsia"/>
                <w:szCs w:val="22"/>
              </w:rPr>
              <w:t>总体来说，公司文件化信息控制基本有效。。</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35" w:type="dxa"/>
            <w:vAlign w:val="center"/>
          </w:tcPr>
          <w:p>
            <w:pPr>
              <w:rPr>
                <w:rFonts w:hint="eastAsia"/>
                <w:szCs w:val="21"/>
              </w:rPr>
            </w:pPr>
          </w:p>
        </w:tc>
        <w:tc>
          <w:tcPr>
            <w:tcW w:w="1085" w:type="dxa"/>
            <w:vAlign w:val="center"/>
          </w:tcPr>
          <w:p>
            <w:pPr>
              <w:pStyle w:val="13"/>
              <w:rPr>
                <w:rFonts w:hint="default" w:eastAsia="宋体"/>
                <w:lang w:val="en-US" w:eastAsia="zh-CN"/>
              </w:rPr>
            </w:pPr>
            <w:r>
              <w:rPr>
                <w:rFonts w:hint="eastAsia"/>
                <w:lang w:val="en-US" w:eastAsia="zh-CN"/>
              </w:rPr>
              <w:t>EO8.1</w:t>
            </w:r>
          </w:p>
        </w:tc>
        <w:tc>
          <w:tcPr>
            <w:tcW w:w="10694" w:type="dxa"/>
            <w:vAlign w:val="center"/>
          </w:tcPr>
          <w:p>
            <w:pPr>
              <w:ind w:firstLine="420" w:firstLineChars="200"/>
              <w:rPr>
                <w:rFonts w:hint="eastAsia" w:ascii="Times New Roman" w:hAnsi="Times New Roman" w:cs="Times New Roman"/>
                <w:szCs w:val="22"/>
              </w:rPr>
            </w:pPr>
            <w:r>
              <w:rPr>
                <w:rFonts w:hint="eastAsia" w:ascii="Times New Roman" w:hAnsi="Times New Roman" w:cs="Times New Roman"/>
                <w:szCs w:val="22"/>
              </w:rPr>
              <w:t>公司制定并实施了运行控制程序、废弃物控制程序、噪声控制程序、消防控制程序、资源能源控制程序、</w:t>
            </w:r>
            <w:r>
              <w:rPr>
                <w:rFonts w:hint="eastAsia"/>
                <w:sz w:val="22"/>
                <w:szCs w:val="28"/>
              </w:rPr>
              <w:t>劳动防护用品控制程序</w:t>
            </w:r>
            <w:r>
              <w:rPr>
                <w:rFonts w:hint="eastAsia" w:ascii="Times New Roman" w:hAnsi="Times New Roman" w:cs="Times New Roman"/>
                <w:szCs w:val="22"/>
              </w:rPr>
              <w:t>、</w:t>
            </w:r>
            <w:r>
              <w:rPr>
                <w:rFonts w:hint="eastAsia"/>
                <w:sz w:val="22"/>
                <w:szCs w:val="28"/>
              </w:rPr>
              <w:t>化学品油品控制程序</w:t>
            </w:r>
            <w:r>
              <w:rPr>
                <w:rFonts w:hint="eastAsia" w:ascii="Times New Roman" w:hAnsi="Times New Roman" w:cs="Times New Roman"/>
                <w:szCs w:val="22"/>
              </w:rPr>
              <w:t>、节约用水管理规定、垃圾管理规定、固体废弃物管理规定、职业安全健康</w:t>
            </w:r>
            <w:r>
              <w:rPr>
                <w:rFonts w:hint="eastAsia" w:cs="Times New Roman"/>
                <w:szCs w:val="22"/>
                <w:lang w:val="en-US" w:eastAsia="zh-CN"/>
              </w:rPr>
              <w:t>管理体系作业指导书等管理</w:t>
            </w:r>
            <w:r>
              <w:rPr>
                <w:rFonts w:hint="eastAsia" w:ascii="Times New Roman" w:hAnsi="Times New Roman" w:cs="Times New Roman"/>
                <w:szCs w:val="22"/>
              </w:rPr>
              <w:t>程序和管理制度。</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企业位于江西省</w:t>
            </w:r>
            <w:r>
              <w:rPr>
                <w:rFonts w:hint="eastAsia" w:ascii="Times New Roman" w:hAnsi="Times New Roman" w:cs="Times New Roman"/>
                <w:szCs w:val="22"/>
                <w:lang w:val="en-US" w:eastAsia="zh-CN"/>
              </w:rPr>
              <w:t>樟树</w:t>
            </w:r>
            <w:r>
              <w:rPr>
                <w:rFonts w:hint="eastAsia" w:ascii="Times New Roman" w:hAnsi="Times New Roman" w:cs="Times New Roman"/>
                <w:szCs w:val="22"/>
              </w:rPr>
              <w:t>市</w:t>
            </w:r>
            <w:r>
              <w:rPr>
                <w:rFonts w:hint="eastAsia" w:cs="Times New Roman"/>
                <w:szCs w:val="22"/>
                <w:lang w:val="en-US" w:eastAsia="zh-CN"/>
              </w:rPr>
              <w:t>上埠</w:t>
            </w:r>
            <w:r>
              <w:rPr>
                <w:rFonts w:hint="eastAsia" w:ascii="Times New Roman" w:hAnsi="Times New Roman" w:cs="Times New Roman"/>
                <w:szCs w:val="22"/>
              </w:rPr>
              <w:t>业园</w:t>
            </w:r>
            <w:r>
              <w:rPr>
                <w:rFonts w:hint="eastAsia" w:ascii="Times New Roman" w:hAnsi="Times New Roman" w:cs="Times New Roman"/>
                <w:szCs w:val="22"/>
                <w:lang w:val="en-US" w:eastAsia="zh-CN"/>
              </w:rPr>
              <w:t>区</w:t>
            </w:r>
            <w:r>
              <w:rPr>
                <w:rFonts w:hint="eastAsia" w:ascii="Times New Roman" w:hAnsi="Times New Roman" w:cs="Times New Roman"/>
                <w:szCs w:val="22"/>
              </w:rPr>
              <w:t>，公司四周是其他企业，无重大敏感区，根据体系运行的需要设置了生产区、办公区。</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行政部定期组织环保和安全知识培训，员工具备了基本的环保和职业健康安全防护意识，见7.3条款审核记录。</w:t>
            </w:r>
          </w:p>
          <w:p>
            <w:pPr>
              <w:ind w:firstLine="440" w:firstLineChars="200"/>
              <w:rPr>
                <w:rFonts w:hint="eastAsia"/>
                <w:sz w:val="22"/>
                <w:szCs w:val="28"/>
              </w:rPr>
            </w:pPr>
            <w:r>
              <w:rPr>
                <w:rFonts w:hint="eastAsia"/>
                <w:sz w:val="22"/>
                <w:szCs w:val="28"/>
              </w:rPr>
              <w:t>按公司要求人走关灯，行政部电脑要求人走后电源切断。</w:t>
            </w:r>
          </w:p>
          <w:p>
            <w:pPr>
              <w:ind w:firstLine="440" w:firstLineChars="200"/>
              <w:rPr>
                <w:rFonts w:hint="eastAsia"/>
                <w:sz w:val="22"/>
                <w:szCs w:val="28"/>
              </w:rPr>
            </w:pPr>
            <w:r>
              <w:rPr>
                <w:rFonts w:hint="eastAsia"/>
                <w:sz w:val="22"/>
                <w:szCs w:val="28"/>
              </w:rPr>
              <w:t>办公</w:t>
            </w:r>
            <w:r>
              <w:rPr>
                <w:rFonts w:hint="eastAsia"/>
                <w:sz w:val="22"/>
                <w:szCs w:val="28"/>
                <w:lang w:val="en-US" w:eastAsia="zh-CN"/>
              </w:rPr>
              <w:t>室</w:t>
            </w:r>
            <w:r>
              <w:rPr>
                <w:rFonts w:hint="eastAsia"/>
                <w:sz w:val="22"/>
                <w:szCs w:val="28"/>
              </w:rPr>
              <w:t>内主要是电的使用，电器有漏电保护器，经常对电路、电源进行检查，没有露电现象发生。</w:t>
            </w:r>
          </w:p>
          <w:p>
            <w:pPr>
              <w:ind w:firstLine="440" w:firstLineChars="200"/>
              <w:rPr>
                <w:rFonts w:hint="eastAsia"/>
                <w:sz w:val="22"/>
                <w:szCs w:val="28"/>
              </w:rPr>
            </w:pPr>
            <w:r>
              <w:rPr>
                <w:rFonts w:hint="eastAsia"/>
                <w:sz w:val="22"/>
                <w:szCs w:val="28"/>
              </w:rPr>
              <w:t>行政部垃圾主要包含可回收垃圾、硒鼓、废纸。公司配置了垃圾箱，行政部统一处理。</w:t>
            </w:r>
          </w:p>
          <w:p>
            <w:pPr>
              <w:ind w:firstLine="440" w:firstLineChars="200"/>
              <w:rPr>
                <w:rFonts w:hint="eastAsia"/>
                <w:sz w:val="22"/>
                <w:szCs w:val="28"/>
              </w:rPr>
            </w:pPr>
            <w:r>
              <w:rPr>
                <w:rFonts w:hint="eastAsia"/>
                <w:sz w:val="22"/>
                <w:szCs w:val="28"/>
              </w:rPr>
              <w:t>为满足环境和职业健康安全体系的运行，公司投入了环保及安全资金，主要是</w:t>
            </w:r>
            <w:r>
              <w:rPr>
                <w:rFonts w:hint="eastAsia"/>
                <w:sz w:val="22"/>
                <w:szCs w:val="28"/>
                <w:lang w:val="en-US" w:eastAsia="zh-CN"/>
              </w:rPr>
              <w:t>员工意外保险费、社保、安全教育培训费用、环保设施、垃圾处理、劳保用品</w:t>
            </w:r>
            <w:r>
              <w:rPr>
                <w:rFonts w:hint="eastAsia"/>
                <w:sz w:val="22"/>
                <w:szCs w:val="28"/>
              </w:rPr>
              <w:t>等，运行至今支出约</w:t>
            </w:r>
            <w:r>
              <w:rPr>
                <w:rFonts w:hint="eastAsia"/>
                <w:sz w:val="22"/>
                <w:szCs w:val="28"/>
                <w:lang w:val="en-US" w:eastAsia="zh-CN"/>
              </w:rPr>
              <w:t>50656.3</w:t>
            </w:r>
            <w:r>
              <w:rPr>
                <w:rFonts w:hint="eastAsia"/>
                <w:sz w:val="22"/>
                <w:szCs w:val="28"/>
              </w:rPr>
              <w:t>元。</w:t>
            </w:r>
          </w:p>
          <w:p>
            <w:pPr>
              <w:ind w:firstLine="440" w:firstLineChars="200"/>
              <w:rPr>
                <w:rFonts w:hint="eastAsia"/>
                <w:sz w:val="22"/>
                <w:szCs w:val="28"/>
              </w:rPr>
            </w:pPr>
            <w:r>
              <w:rPr>
                <w:rFonts w:hint="eastAsia"/>
                <w:sz w:val="22"/>
                <w:szCs w:val="28"/>
              </w:rPr>
              <w:t>办公纸张尽量采取双面打印，定期检查水管跑冒滴漏。</w:t>
            </w:r>
          </w:p>
          <w:p>
            <w:pPr>
              <w:ind w:firstLine="440" w:firstLineChars="200"/>
              <w:rPr>
                <w:rFonts w:hint="default"/>
                <w:sz w:val="22"/>
                <w:szCs w:val="28"/>
                <w:lang w:val="en-US" w:eastAsia="zh-CN"/>
              </w:rPr>
            </w:pPr>
            <w:r>
              <w:rPr>
                <w:rFonts w:hint="eastAsia"/>
                <w:sz w:val="22"/>
                <w:szCs w:val="28"/>
                <w:lang w:val="en-US" w:eastAsia="zh-CN"/>
              </w:rPr>
              <w:t>经了解</w:t>
            </w:r>
            <w:r>
              <w:rPr>
                <w:rFonts w:hint="eastAsia"/>
                <w:sz w:val="22"/>
                <w:szCs w:val="28"/>
              </w:rPr>
              <w:t>现场办公区域配备了灭火器等消防设施，</w:t>
            </w:r>
            <w:r>
              <w:rPr>
                <w:rFonts w:hint="eastAsia"/>
                <w:sz w:val="22"/>
                <w:szCs w:val="28"/>
                <w:lang w:val="en-US" w:eastAsia="zh-CN"/>
              </w:rPr>
              <w:t>提供2020年12月31灭火器自查表，状况正常。</w:t>
            </w:r>
          </w:p>
          <w:p>
            <w:pPr>
              <w:ind w:firstLine="440" w:firstLineChars="200"/>
              <w:rPr>
                <w:rFonts w:hint="default"/>
                <w:sz w:val="22"/>
                <w:szCs w:val="28"/>
                <w:lang w:val="en-US" w:eastAsia="zh-CN"/>
              </w:rPr>
            </w:pPr>
            <w:r>
              <w:rPr>
                <w:rFonts w:hint="eastAsia"/>
                <w:sz w:val="22"/>
                <w:szCs w:val="28"/>
                <w:lang w:val="en-US" w:eastAsia="zh-CN"/>
              </w:rPr>
              <w:t>抽查2020年8-12月环境安全运行检查记录，检查结果均正常，检查人：陈晓。</w:t>
            </w:r>
          </w:p>
          <w:p>
            <w:pPr>
              <w:ind w:firstLine="440" w:firstLineChars="200"/>
              <w:rPr>
                <w:rFonts w:hint="eastAsia"/>
                <w:sz w:val="22"/>
                <w:szCs w:val="28"/>
              </w:rPr>
            </w:pPr>
          </w:p>
          <w:p>
            <w:pPr>
              <w:ind w:firstLine="420" w:firstLineChars="200"/>
              <w:rPr>
                <w:rFonts w:hint="eastAsia"/>
              </w:rPr>
            </w:pPr>
            <w:r>
              <w:rPr>
                <w:rFonts w:hint="eastAsia" w:ascii="Times New Roman" w:hAnsi="Times New Roman" w:cs="Times New Roman"/>
                <w:szCs w:val="22"/>
              </w:rPr>
              <w:t>部门运行控制基本符合要求。</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35" w:type="dxa"/>
            <w:vAlign w:val="center"/>
          </w:tcPr>
          <w:p>
            <w:pPr>
              <w:rPr>
                <w:rFonts w:hint="eastAsia"/>
                <w:szCs w:val="21"/>
              </w:rPr>
            </w:pPr>
          </w:p>
        </w:tc>
        <w:tc>
          <w:tcPr>
            <w:tcW w:w="1085" w:type="dxa"/>
            <w:vAlign w:val="center"/>
          </w:tcPr>
          <w:p>
            <w:pPr>
              <w:pStyle w:val="13"/>
              <w:rPr>
                <w:rFonts w:hint="default" w:eastAsia="宋体"/>
                <w:lang w:val="en-US" w:eastAsia="zh-CN"/>
              </w:rPr>
            </w:pPr>
            <w:r>
              <w:rPr>
                <w:rFonts w:hint="eastAsia"/>
                <w:lang w:val="en-US" w:eastAsia="zh-CN"/>
              </w:rPr>
              <w:t>EO8.2</w:t>
            </w:r>
          </w:p>
        </w:tc>
        <w:tc>
          <w:tcPr>
            <w:tcW w:w="10694" w:type="dxa"/>
            <w:vAlign w:val="center"/>
          </w:tcPr>
          <w:p>
            <w:pPr>
              <w:ind w:firstLine="420" w:firstLineChars="200"/>
              <w:rPr>
                <w:rFonts w:hint="eastAsia" w:ascii="Times New Roman" w:hAnsi="Times New Roman" w:eastAsia="宋体" w:cs="Times New Roman"/>
                <w:szCs w:val="22"/>
                <w:lang w:eastAsia="zh-CN"/>
              </w:rPr>
            </w:pPr>
            <w:r>
              <w:rPr>
                <w:rFonts w:hint="eastAsia" w:ascii="Times New Roman" w:hAnsi="Times New Roman" w:cs="Times New Roman"/>
                <w:szCs w:val="22"/>
              </w:rPr>
              <w:t>编制了《应急准备和响应程序》，建立了火灾、触电、机械伤害</w:t>
            </w:r>
            <w:r>
              <w:rPr>
                <w:rFonts w:hint="eastAsia" w:cs="Times New Roman"/>
                <w:szCs w:val="22"/>
                <w:lang w:eastAsia="zh-CN"/>
              </w:rPr>
              <w:t>、</w:t>
            </w:r>
            <w:r>
              <w:rPr>
                <w:rFonts w:hint="eastAsia" w:cs="Times New Roman"/>
                <w:szCs w:val="22"/>
                <w:lang w:val="en-US" w:eastAsia="zh-CN"/>
              </w:rPr>
              <w:t>物体打击、生产车间中暑、食物中毒</w:t>
            </w:r>
            <w:r>
              <w:rPr>
                <w:rFonts w:hint="eastAsia" w:ascii="Times New Roman" w:hAnsi="Times New Roman" w:cs="Times New Roman"/>
                <w:szCs w:val="22"/>
              </w:rPr>
              <w:t>等应急预案，</w:t>
            </w:r>
            <w:r>
              <w:rPr>
                <w:rFonts w:hint="eastAsia" w:cs="Times New Roman"/>
                <w:szCs w:val="22"/>
                <w:lang w:val="en-US" w:eastAsia="zh-CN"/>
              </w:rPr>
              <w:t>编制：</w:t>
            </w:r>
            <w:r>
              <w:rPr>
                <w:rFonts w:hint="eastAsia" w:ascii="Times New Roman" w:hAnsi="Times New Roman" w:cs="Times New Roman"/>
                <w:szCs w:val="22"/>
              </w:rPr>
              <w:t>行政部</w:t>
            </w:r>
            <w:r>
              <w:rPr>
                <w:rFonts w:hint="eastAsia" w:cs="Times New Roman"/>
                <w:szCs w:val="22"/>
                <w:lang w:val="en-US" w:eastAsia="zh-CN"/>
              </w:rPr>
              <w:t xml:space="preserve">  审批：熊璇  批准：张雪斌，</w:t>
            </w:r>
            <w:r>
              <w:rPr>
                <w:rFonts w:hint="eastAsia" w:ascii="Times New Roman" w:hAnsi="Times New Roman" w:cs="Times New Roman"/>
                <w:szCs w:val="22"/>
              </w:rPr>
              <w:t>提供了应急预案演习记录</w:t>
            </w:r>
            <w:r>
              <w:rPr>
                <w:rFonts w:hint="eastAsia" w:cs="Times New Roman"/>
                <w:szCs w:val="22"/>
                <w:lang w:eastAsia="zh-CN"/>
              </w:rPr>
              <w:t>。</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查消防安全应急预案</w:t>
            </w:r>
            <w:r>
              <w:rPr>
                <w:rFonts w:hint="eastAsia" w:ascii="Times New Roman" w:hAnsi="Times New Roman" w:cs="Times New Roman"/>
                <w:szCs w:val="22"/>
                <w:lang w:val="en-US" w:eastAsia="zh-CN"/>
              </w:rPr>
              <w:t>演练</w:t>
            </w:r>
            <w:r>
              <w:rPr>
                <w:rFonts w:hint="eastAsia" w:ascii="Times New Roman" w:hAnsi="Times New Roman" w:cs="Times New Roman"/>
                <w:szCs w:val="22"/>
              </w:rPr>
              <w:t>记录，演练时间  2020年</w:t>
            </w:r>
            <w:r>
              <w:rPr>
                <w:rFonts w:hint="eastAsia" w:ascii="Times New Roman" w:hAnsi="Times New Roman" w:cs="Times New Roman"/>
                <w:szCs w:val="22"/>
                <w:lang w:val="en-US" w:eastAsia="zh-CN"/>
              </w:rPr>
              <w:t>8</w:t>
            </w:r>
            <w:r>
              <w:rPr>
                <w:rFonts w:hint="eastAsia" w:ascii="Times New Roman" w:hAnsi="Times New Roman" w:cs="Times New Roman"/>
                <w:szCs w:val="22"/>
              </w:rPr>
              <w:t>月</w:t>
            </w:r>
            <w:r>
              <w:rPr>
                <w:rFonts w:hint="eastAsia" w:ascii="Times New Roman" w:hAnsi="Times New Roman" w:cs="Times New Roman"/>
                <w:szCs w:val="22"/>
                <w:lang w:val="en-US" w:eastAsia="zh-CN"/>
              </w:rPr>
              <w:t>31</w:t>
            </w:r>
            <w:r>
              <w:rPr>
                <w:rFonts w:hint="eastAsia" w:ascii="Times New Roman" w:hAnsi="Times New Roman" w:cs="Times New Roman"/>
                <w:szCs w:val="22"/>
              </w:rPr>
              <w:t>日</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rPr>
              <w:t>负责人：熊旋</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参加人</w:t>
            </w:r>
            <w:r>
              <w:rPr>
                <w:rFonts w:hint="eastAsia" w:cs="Times New Roman"/>
                <w:szCs w:val="22"/>
                <w:lang w:val="en-US" w:eastAsia="zh-CN"/>
              </w:rPr>
              <w:t>部门和人数</w:t>
            </w:r>
            <w:r>
              <w:rPr>
                <w:rFonts w:hint="eastAsia" w:ascii="Times New Roman" w:hAnsi="Times New Roman" w:cs="Times New Roman"/>
                <w:szCs w:val="22"/>
              </w:rPr>
              <w:t>：生产部/车间/仓库/质检部/采购部/销售部/行政部</w:t>
            </w:r>
            <w:r>
              <w:rPr>
                <w:rFonts w:hint="eastAsia" w:cs="Times New Roman"/>
                <w:szCs w:val="22"/>
                <w:lang w:val="en-US" w:eastAsia="zh-CN"/>
              </w:rPr>
              <w:t xml:space="preserve">  </w:t>
            </w:r>
            <w:r>
              <w:rPr>
                <w:rFonts w:hint="eastAsia" w:ascii="Times New Roman" w:hAnsi="Times New Roman" w:cs="Times New Roman"/>
                <w:szCs w:val="22"/>
              </w:rPr>
              <w:t>总人数：28人</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物资准备和人员培训情况</w:t>
            </w:r>
            <w:r>
              <w:rPr>
                <w:rFonts w:hint="eastAsia" w:ascii="Times New Roman" w:hAnsi="Times New Roman" w:cs="Times New Roman"/>
                <w:szCs w:val="22"/>
                <w:lang w:eastAsia="zh-CN"/>
              </w:rPr>
              <w:t>：</w:t>
            </w:r>
            <w:r>
              <w:rPr>
                <w:rFonts w:hint="eastAsia" w:ascii="Times New Roman" w:hAnsi="Times New Roman" w:cs="Times New Roman"/>
                <w:szCs w:val="22"/>
              </w:rPr>
              <w:t>干粉灭火器8台，二氧化碳灭火器2台（借用）；警报器1个，毛巾30条，安全帽28顶。进入现场前由安全员讲解灭火器使用要领和个人安全防护要求。</w:t>
            </w:r>
          </w:p>
          <w:p>
            <w:pPr>
              <w:ind w:firstLine="420" w:firstLineChars="200"/>
              <w:rPr>
                <w:rFonts w:hint="default" w:cs="Times New Roman"/>
                <w:szCs w:val="22"/>
                <w:lang w:val="en-US" w:eastAsia="zh-CN"/>
              </w:rPr>
            </w:pPr>
            <w:r>
              <w:rPr>
                <w:rFonts w:hint="eastAsia" w:cs="Times New Roman"/>
                <w:szCs w:val="22"/>
                <w:lang w:val="en-US" w:eastAsia="zh-CN"/>
              </w:rPr>
              <w:t>演练过程描述详细可行</w:t>
            </w:r>
          </w:p>
          <w:p>
            <w:pPr>
              <w:ind w:firstLine="420" w:firstLineChars="200"/>
              <w:rPr>
                <w:rFonts w:hint="default" w:cs="Times New Roman"/>
                <w:szCs w:val="22"/>
                <w:lang w:val="en-US" w:eastAsia="zh-CN"/>
              </w:rPr>
            </w:pPr>
            <w:r>
              <w:rPr>
                <w:rFonts w:hint="eastAsia" w:cs="Times New Roman"/>
                <w:szCs w:val="22"/>
                <w:lang w:val="en-US" w:eastAsia="zh-CN"/>
              </w:rPr>
              <w:t>人员分工：应急领导小组：5人；现场抢险组：6人；应急疏散组：8人；现场救护组：4人；现场通讯组：2人；现场工作其它员工：3人；职责明确清晰。</w:t>
            </w:r>
          </w:p>
          <w:p>
            <w:pPr>
              <w:ind w:firstLine="420" w:firstLineChars="200"/>
              <w:rPr>
                <w:rFonts w:hint="eastAsia" w:cs="Times New Roman"/>
                <w:szCs w:val="22"/>
                <w:lang w:val="en-US" w:eastAsia="zh-CN"/>
              </w:rPr>
            </w:pPr>
            <w:r>
              <w:rPr>
                <w:rFonts w:hint="eastAsia" w:cs="Times New Roman"/>
                <w:szCs w:val="22"/>
                <w:lang w:val="en-US" w:eastAsia="zh-CN"/>
              </w:rPr>
              <w:t>对预案进行评审：预案适宜、充分。</w:t>
            </w:r>
          </w:p>
          <w:p>
            <w:pPr>
              <w:ind w:firstLine="420" w:firstLineChars="200"/>
              <w:rPr>
                <w:rFonts w:hint="eastAsia" w:cs="Times New Roman"/>
                <w:szCs w:val="22"/>
                <w:lang w:val="en-US" w:eastAsia="zh-CN"/>
              </w:rPr>
            </w:pPr>
            <w:r>
              <w:rPr>
                <w:rFonts w:hint="eastAsia" w:cs="Times New Roman"/>
                <w:szCs w:val="22"/>
                <w:lang w:val="en-US" w:eastAsia="zh-CN"/>
              </w:rPr>
              <w:t>演练效果评审：人员基本按时到位，现场物资充分，全部有效，个别人员防护不到位；协调基本顺利，能满足要求，分工基本合理，周边人员按要求配合撤离， 达到预期目标。</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再查触电</w:t>
            </w:r>
            <w:r>
              <w:rPr>
                <w:rFonts w:hint="eastAsia" w:cs="Times New Roman"/>
                <w:szCs w:val="22"/>
                <w:lang w:val="en-US" w:eastAsia="zh-CN"/>
              </w:rPr>
              <w:t>事故</w:t>
            </w:r>
            <w:r>
              <w:rPr>
                <w:rFonts w:hint="eastAsia" w:ascii="Times New Roman" w:hAnsi="Times New Roman" w:cs="Times New Roman"/>
                <w:szCs w:val="22"/>
              </w:rPr>
              <w:t>应急演练记录，情况基本同上。</w:t>
            </w:r>
          </w:p>
          <w:p>
            <w:pPr>
              <w:ind w:firstLine="420" w:firstLineChars="200"/>
              <w:rPr>
                <w:rFonts w:hint="eastAsia" w:cs="Times New Roman"/>
                <w:szCs w:val="22"/>
                <w:lang w:val="en-US" w:eastAsia="zh-CN"/>
              </w:rPr>
            </w:pPr>
            <w:r>
              <w:rPr>
                <w:rFonts w:hint="eastAsia" w:cs="Times New Roman"/>
                <w:szCs w:val="22"/>
                <w:lang w:val="en-US" w:eastAsia="zh-CN"/>
              </w:rPr>
              <w:t>针对新型冠状病毒引发的肺炎疫情，公司制定了疫情防控应急预案，公司按照“早预防、早发现、早报告、早隔离、早治疗”的防治原则、每日人员出入登记/量体温/戴口罩、对体温超标的员工立即安排就诊或居家隔离，办公区域消毒、分餐制用餐时间管理等，严格按政府和预案的要求执行。</w:t>
            </w:r>
          </w:p>
          <w:p>
            <w:pPr>
              <w:ind w:firstLine="420" w:firstLineChars="200"/>
              <w:rPr>
                <w:rFonts w:hint="eastAsia"/>
              </w:rPr>
            </w:pPr>
            <w:r>
              <w:rPr>
                <w:rFonts w:hint="eastAsia" w:cs="Times New Roman"/>
                <w:szCs w:val="22"/>
                <w:lang w:val="en-US" w:eastAsia="zh-CN"/>
              </w:rPr>
              <w:t>自体系运行以来尚未发生紧急情况。</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035" w:type="dxa"/>
            <w:vAlign w:val="center"/>
          </w:tcPr>
          <w:p>
            <w:pPr>
              <w:rPr>
                <w:rFonts w:hint="eastAsia" w:ascii="宋体" w:hAnsi="宋体" w:cs="Arial"/>
                <w:spacing w:val="-6"/>
                <w:sz w:val="18"/>
                <w:szCs w:val="18"/>
              </w:rPr>
            </w:pPr>
            <w:r>
              <w:rPr>
                <w:rFonts w:hint="eastAsia"/>
              </w:rPr>
              <w:t>监视、测量、分析和评价</w:t>
            </w:r>
          </w:p>
        </w:tc>
        <w:tc>
          <w:tcPr>
            <w:tcW w:w="1085" w:type="dxa"/>
            <w:vAlign w:val="center"/>
          </w:tcPr>
          <w:p>
            <w:pPr>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Q9.1.1</w:t>
            </w:r>
          </w:p>
          <w:p>
            <w:pPr>
              <w:rPr>
                <w:rFonts w:asciiTheme="minorEastAsia" w:hAnsiTheme="minorEastAsia" w:eastAsiaTheme="minorEastAsia" w:cstheme="minorEastAsia"/>
                <w:highlight w:val="none"/>
              </w:rPr>
            </w:pPr>
          </w:p>
          <w:p>
            <w:pPr>
              <w:rPr>
                <w:rFonts w:hint="eastAsia" w:ascii="Times New Roman" w:hAnsi="Times New Roman" w:cs="Times New Roman"/>
                <w:szCs w:val="22"/>
                <w:highlight w:val="yellow"/>
                <w:lang w:val="en-US" w:eastAsia="zh-CN"/>
              </w:rPr>
            </w:pPr>
            <w:r>
              <w:rPr>
                <w:rFonts w:hint="eastAsia" w:ascii="Times New Roman" w:hAnsi="Times New Roman" w:cs="Times New Roman"/>
                <w:szCs w:val="22"/>
                <w:highlight w:val="none"/>
                <w:lang w:val="en-US" w:eastAsia="zh-CN"/>
              </w:rPr>
              <w:t>Q</w:t>
            </w:r>
            <w:r>
              <w:rPr>
                <w:rFonts w:hint="eastAsia" w:ascii="Times New Roman" w:hAnsi="Times New Roman" w:eastAsia="宋体" w:cs="Times New Roman"/>
                <w:szCs w:val="22"/>
                <w:highlight w:val="none"/>
                <w:lang w:val="en-US" w:eastAsia="zh-CN"/>
              </w:rPr>
              <w:t>9</w:t>
            </w:r>
            <w:r>
              <w:rPr>
                <w:rFonts w:hint="eastAsia" w:cs="Times New Roman"/>
                <w:szCs w:val="22"/>
                <w:highlight w:val="none"/>
                <w:lang w:val="en-US" w:eastAsia="zh-CN"/>
              </w:rPr>
              <w:t>.</w:t>
            </w:r>
            <w:r>
              <w:rPr>
                <w:rFonts w:hint="eastAsia" w:ascii="Times New Roman" w:hAnsi="Times New Roman" w:eastAsia="宋体" w:cs="Times New Roman"/>
                <w:szCs w:val="22"/>
                <w:highlight w:val="none"/>
                <w:lang w:val="en-US" w:eastAsia="zh-CN"/>
              </w:rPr>
              <w:t>1.3</w:t>
            </w:r>
          </w:p>
        </w:tc>
        <w:tc>
          <w:tcPr>
            <w:tcW w:w="10694" w:type="dxa"/>
            <w:vAlign w:val="center"/>
          </w:tcPr>
          <w:p>
            <w:pPr>
              <w:rPr>
                <w:rFonts w:hint="eastAsia"/>
                <w:szCs w:val="22"/>
              </w:rPr>
            </w:pPr>
            <w:r>
              <w:rPr>
                <w:rFonts w:hint="eastAsia"/>
                <w:szCs w:val="22"/>
              </w:rPr>
              <w:t>公司规定了管理体系相关信息的收集、汇总、分析、处理、传递的要求。</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---相关方监测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宋体" w:hAnsi="宋体" w:cs="仿宋_GB2312"/>
                <w:kern w:val="0"/>
              </w:rPr>
              <w:t>顾客满意度控制程序</w:t>
            </w:r>
            <w:r>
              <w:rPr>
                <w:rFonts w:hint="eastAsia" w:asciiTheme="minorEastAsia" w:hAnsiTheme="minorEastAsia" w:eastAsiaTheme="minorEastAsia" w:cstheme="minorEastAsia"/>
                <w:szCs w:val="21"/>
              </w:rPr>
              <w:t>》，</w:t>
            </w:r>
            <w:r>
              <w:rPr>
                <w:rFonts w:hint="eastAsia"/>
              </w:rPr>
              <w:t>提供了顾客满意</w:t>
            </w:r>
            <w:r>
              <w:rPr>
                <w:rFonts w:hint="eastAsia"/>
                <w:lang w:val="en-US" w:eastAsia="zh-CN"/>
              </w:rPr>
              <w:t>程度</w:t>
            </w:r>
            <w:r>
              <w:rPr>
                <w:rFonts w:hint="eastAsia"/>
              </w:rPr>
              <w:t>调查表，</w:t>
            </w:r>
            <w:r>
              <w:rPr>
                <w:rFonts w:hint="eastAsia" w:asciiTheme="minorEastAsia" w:hAnsiTheme="minorEastAsia" w:eastAsiaTheme="minorEastAsia" w:cstheme="minorEastAsia"/>
                <w:szCs w:val="21"/>
              </w:rPr>
              <w:t>对</w:t>
            </w:r>
            <w:r>
              <w:rPr>
                <w:rFonts w:hint="eastAsia" w:eastAsiaTheme="minorEastAsia"/>
                <w:lang w:eastAsia="zh-CN"/>
              </w:rPr>
              <w:t>产品</w:t>
            </w:r>
            <w:r>
              <w:rPr>
                <w:rFonts w:hint="eastAsia" w:asciiTheme="minorEastAsia" w:hAnsiTheme="minorEastAsia" w:eastAsiaTheme="minorEastAsia" w:cstheme="minorEastAsia"/>
                <w:szCs w:val="21"/>
              </w:rPr>
              <w:t>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售后服务</w:t>
            </w:r>
            <w:r>
              <w:rPr>
                <w:rFonts w:hint="eastAsia" w:asciiTheme="minorEastAsia" w:hAnsiTheme="minorEastAsia" w:eastAsiaTheme="minorEastAsia" w:cstheme="minorEastAsia"/>
                <w:szCs w:val="21"/>
              </w:rPr>
              <w:t>进行监视和测量，</w:t>
            </w:r>
            <w:r>
              <w:rPr>
                <w:rFonts w:hint="eastAsia"/>
              </w:rPr>
              <w:t>并进行了分析。</w:t>
            </w:r>
            <w:r>
              <w:rPr>
                <w:rFonts w:hint="eastAsia" w:asciiTheme="minorEastAsia" w:hAnsiTheme="minorEastAsia" w:eastAsiaTheme="minorEastAsia" w:cstheme="minorEastAsia"/>
                <w:szCs w:val="21"/>
              </w:rPr>
              <w:t>以验证其符合要求的程度，确保服务符合要求。</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采购控制程序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提供了</w:t>
            </w:r>
            <w:r>
              <w:rPr>
                <w:rFonts w:hint="eastAsia" w:asciiTheme="minorEastAsia" w:hAnsiTheme="minorEastAsia" w:eastAsiaTheme="minorEastAsia" w:cstheme="minorEastAsia"/>
                <w:szCs w:val="21"/>
              </w:rPr>
              <w:t>供方调查评价表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对供方供货能力、提供产品服务质量</w:t>
            </w:r>
            <w:r>
              <w:rPr>
                <w:rFonts w:hint="eastAsia" w:asciiTheme="minorEastAsia" w:hAnsiTheme="minorEastAsia" w:eastAsiaTheme="minorEastAsia" w:cstheme="minorEastAsia"/>
                <w:szCs w:val="21"/>
              </w:rPr>
              <w:t>进行监视和测量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并进行分析，</w:t>
            </w:r>
            <w:r>
              <w:rPr>
                <w:rFonts w:hint="eastAsia" w:asciiTheme="minorEastAsia" w:hAnsiTheme="minorEastAsia" w:eastAsiaTheme="minorEastAsia" w:cstheme="minorEastAsia"/>
                <w:szCs w:val="21"/>
              </w:rPr>
              <w:t>以验证其符合要求的程度，确保服务符合要求。</w:t>
            </w:r>
          </w:p>
          <w:p>
            <w:pPr>
              <w:rPr>
                <w:rFonts w:hint="eastAsia"/>
              </w:rPr>
            </w:pPr>
            <w:r>
              <w:rPr>
                <w:rFonts w:hint="eastAsia"/>
              </w:rPr>
              <w:t>——绩效监测：</w:t>
            </w:r>
          </w:p>
          <w:p>
            <w:pPr>
              <w:ind w:firstLine="420" w:firstLineChars="200"/>
              <w:rPr>
                <w:rFonts w:hint="eastAsia"/>
                <w:lang w:eastAsia="zh-CN"/>
              </w:rPr>
            </w:pPr>
            <w:r>
              <w:rPr>
                <w:rFonts w:hint="eastAsia"/>
              </w:rPr>
              <w:t>公司通过质量目标考核、内审、管理评审等对体系的有效性进行评价</w:t>
            </w:r>
            <w:r>
              <w:rPr>
                <w:rFonts w:hint="eastAsia"/>
                <w:lang w:eastAsia="zh-CN"/>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ind w:firstLine="420" w:firstLineChars="200"/>
              <w:rPr>
                <w:rFonts w:hint="eastAsia"/>
              </w:rPr>
            </w:pPr>
            <w:r>
              <w:rPr>
                <w:rFonts w:hint="eastAsia"/>
                <w:lang w:val="en-US" w:eastAsia="zh-CN"/>
              </w:rPr>
              <w:t>对</w:t>
            </w:r>
            <w:r>
              <w:rPr>
                <w:rFonts w:hint="eastAsia"/>
              </w:rPr>
              <w:t>部门目标完成情况进行</w:t>
            </w:r>
            <w:r>
              <w:rPr>
                <w:rFonts w:hint="eastAsia"/>
                <w:lang w:val="en-US" w:eastAsia="zh-CN"/>
              </w:rPr>
              <w:t>考核，</w:t>
            </w:r>
            <w:r>
              <w:rPr>
                <w:rFonts w:hint="eastAsia"/>
              </w:rPr>
              <w:t>结果各部门目标全部完成。</w:t>
            </w:r>
          </w:p>
          <w:p>
            <w:pPr>
              <w:spacing w:line="360" w:lineRule="auto"/>
              <w:jc w:val="left"/>
              <w:rPr>
                <w:rFonts w:hAnsiTheme="minorEastAsia" w:eastAsiaTheme="minorEastAsia"/>
                <w:sz w:val="24"/>
                <w:szCs w:val="24"/>
              </w:rPr>
            </w:pPr>
            <w:r>
              <w:rPr>
                <w:rFonts w:hint="eastAsia"/>
              </w:rPr>
              <w:t>——</w:t>
            </w:r>
            <w:r>
              <w:rPr>
                <w:rFonts w:hint="eastAsia"/>
                <w:lang w:val="en-US" w:eastAsia="zh-CN"/>
              </w:rPr>
              <w:t>日常</w:t>
            </w:r>
            <w:r>
              <w:rPr>
                <w:rFonts w:hint="eastAsia"/>
              </w:rPr>
              <w:t>监测：</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到《环境安全运行检查记录表》，检查项目内容涉及：加工/办公/生活区域卫生是否清理干净，危废处理情况、噪音排放，办公区域是否安全用电，消电工持证上岗情况，操作工是否按操作规程操作，人员是否按规定穿戴防护用品等。</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抽查2020年8-12月检查记录，检查结果均正常，检查人：陈晓。</w:t>
            </w:r>
          </w:p>
          <w:p>
            <w:pPr>
              <w:ind w:firstLine="420" w:firstLineChars="200"/>
              <w:rPr>
                <w:rFonts w:hint="default" w:eastAsiaTheme="minorEastAsia"/>
                <w:lang w:val="en-US" w:eastAsia="zh-CN"/>
              </w:rPr>
            </w:pPr>
            <w:r>
              <w:rPr>
                <w:rFonts w:hint="eastAsia" w:asciiTheme="minorEastAsia" w:hAnsiTheme="minorEastAsia" w:eastAsiaTheme="minorEastAsia" w:cstheme="minorEastAsia"/>
                <w:szCs w:val="21"/>
                <w:highlight w:val="none"/>
              </w:rPr>
              <w:t>提供了2020年度员工体检报告，</w:t>
            </w:r>
            <w:r>
              <w:rPr>
                <w:rFonts w:hint="eastAsia" w:asciiTheme="minorEastAsia" w:hAnsiTheme="minorEastAsia" w:eastAsiaTheme="minorEastAsia" w:cstheme="minorEastAsia"/>
                <w:szCs w:val="21"/>
              </w:rPr>
              <w:t>抽查了</w:t>
            </w:r>
            <w:r>
              <w:rPr>
                <w:rFonts w:hint="eastAsia" w:asciiTheme="minorEastAsia" w:hAnsiTheme="minorEastAsia" w:eastAsiaTheme="minorEastAsia" w:cstheme="minorEastAsia"/>
                <w:szCs w:val="21"/>
                <w:lang w:val="en-US" w:eastAsia="zh-CN"/>
              </w:rPr>
              <w:t>焊工彭祥、喷涂工吕小云健康</w:t>
            </w:r>
            <w:r>
              <w:rPr>
                <w:rFonts w:hint="eastAsia" w:asciiTheme="minorEastAsia" w:hAnsiTheme="minorEastAsia" w:eastAsiaTheme="minorEastAsia" w:cstheme="minorEastAsia"/>
                <w:szCs w:val="21"/>
              </w:rPr>
              <w:t>体检报告</w:t>
            </w:r>
            <w:r>
              <w:rPr>
                <w:rFonts w:hint="eastAsia" w:asciiTheme="minorEastAsia" w:hAnsiTheme="minorEastAsia" w:eastAsiaTheme="minorEastAsia" w:cstheme="minorEastAsia"/>
                <w:szCs w:val="21"/>
                <w:lang w:val="en-US" w:eastAsia="zh-CN"/>
              </w:rPr>
              <w:t>表</w:t>
            </w:r>
            <w:r>
              <w:rPr>
                <w:rFonts w:hint="eastAsia" w:asciiTheme="minorEastAsia" w:hAnsiTheme="minorEastAsia" w:eastAsiaTheme="minorEastAsia" w:cstheme="minorEastAsia"/>
                <w:szCs w:val="21"/>
              </w:rPr>
              <w:t>，体检日期2020.</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，结论：</w:t>
            </w:r>
            <w:r>
              <w:rPr>
                <w:rFonts w:hint="eastAsia" w:asciiTheme="minorEastAsia" w:hAnsiTheme="minorEastAsia" w:eastAsiaTheme="minorEastAsia" w:cstheme="minorEastAsia"/>
                <w:szCs w:val="21"/>
                <w:lang w:val="en-US" w:eastAsia="zh-CN"/>
              </w:rPr>
              <w:t>可继续从事原岗位工作；下料工熊喜如健康</w:t>
            </w:r>
            <w:r>
              <w:rPr>
                <w:rFonts w:hint="eastAsia" w:asciiTheme="minorEastAsia" w:hAnsiTheme="minorEastAsia" w:eastAsiaTheme="minorEastAsia" w:cstheme="minorEastAsia"/>
                <w:szCs w:val="21"/>
              </w:rPr>
              <w:t>体检报告</w:t>
            </w:r>
            <w:r>
              <w:rPr>
                <w:rFonts w:hint="eastAsia" w:asciiTheme="minorEastAsia" w:hAnsiTheme="minorEastAsia" w:eastAsiaTheme="minorEastAsia" w:cstheme="minorEastAsia"/>
                <w:szCs w:val="21"/>
                <w:lang w:val="en-US" w:eastAsia="zh-CN"/>
              </w:rPr>
              <w:t>表，显示有职业禁忌症，双耳中度耳聋，建议调离原岗位工作</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公司对员工健康监测符合要求。</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公司经营能遵守相关的法律法规，没有违反环境、职业健康安全法律法规现象，近期没有发生环境与职业健康安全的事故。</w:t>
            </w:r>
          </w:p>
          <w:p>
            <w:pPr>
              <w:ind w:firstLine="210" w:firstLineChars="100"/>
            </w:pPr>
            <w:r>
              <w:rPr>
                <w:rFonts w:hint="eastAsia"/>
                <w:lang w:eastAsia="zh-CN"/>
              </w:rPr>
              <w:t>办公室</w:t>
            </w:r>
            <w:r>
              <w:rPr>
                <w:rFonts w:hint="eastAsia"/>
              </w:rPr>
              <w:t>采用了图表法对收集的数据进行了统计和分析，主要表现在：对顾客满意度、</w:t>
            </w:r>
            <w:r>
              <w:rPr>
                <w:rFonts w:hint="eastAsia"/>
                <w:sz w:val="21"/>
                <w:szCs w:val="21"/>
              </w:rPr>
              <w:t>文件受控率</w:t>
            </w:r>
            <w:r>
              <w:rPr>
                <w:rFonts w:hint="eastAsia"/>
              </w:rPr>
              <w:t>、</w:t>
            </w:r>
            <w:r>
              <w:rPr>
                <w:rFonts w:hint="eastAsia"/>
                <w:sz w:val="21"/>
                <w:szCs w:val="21"/>
              </w:rPr>
              <w:t>培训合格率</w:t>
            </w:r>
            <w:r>
              <w:rPr>
                <w:rFonts w:hint="eastAsia"/>
              </w:rPr>
              <w:t>、</w:t>
            </w:r>
            <w:r>
              <w:rPr>
                <w:rFonts w:hint="eastAsia"/>
                <w:sz w:val="21"/>
                <w:szCs w:val="21"/>
                <w:lang w:val="en-US" w:eastAsia="zh-CN"/>
              </w:rPr>
              <w:t>火灾事故次数</w:t>
            </w:r>
            <w:r>
              <w:rPr>
                <w:rFonts w:hint="eastAsia"/>
              </w:rPr>
              <w:t>、</w:t>
            </w:r>
            <w:r>
              <w:rPr>
                <w:rFonts w:hint="eastAsia"/>
                <w:lang w:val="en-US" w:eastAsia="zh-CN"/>
              </w:rPr>
              <w:t>供方评价</w:t>
            </w:r>
            <w:r>
              <w:rPr>
                <w:rFonts w:hint="eastAsia"/>
              </w:rPr>
              <w:t>等方面，以此来测量质量方针和质量目标的达成情况；证实QMS运行的有效性；</w:t>
            </w:r>
          </w:p>
          <w:p>
            <w:r>
              <w:rPr>
                <w:rFonts w:hint="eastAsia"/>
              </w:rPr>
              <w:t>提供了顾客满意度汇总分析数据；</w:t>
            </w:r>
            <w:r>
              <w:rPr>
                <w:rFonts w:hint="eastAsia"/>
                <w:szCs w:val="22"/>
              </w:rPr>
              <w:t xml:space="preserve">合格供方名录 </w:t>
            </w:r>
            <w:r>
              <w:rPr>
                <w:rFonts w:hint="eastAsia"/>
                <w:szCs w:val="22"/>
                <w:lang w:eastAsia="zh-CN"/>
              </w:rPr>
              <w:t>、</w:t>
            </w:r>
            <w:r>
              <w:rPr>
                <w:rFonts w:hint="eastAsia"/>
                <w:szCs w:val="22"/>
              </w:rPr>
              <w:t>员工培训</w:t>
            </w:r>
            <w:r>
              <w:rPr>
                <w:rFonts w:hint="eastAsia"/>
                <w:szCs w:val="22"/>
                <w:lang w:val="en-US" w:eastAsia="zh-CN"/>
              </w:rPr>
              <w:t>情况</w:t>
            </w:r>
            <w:r>
              <w:rPr>
                <w:rFonts w:hint="eastAsia"/>
                <w:szCs w:val="22"/>
              </w:rPr>
              <w:t>进</w:t>
            </w:r>
            <w:r>
              <w:rPr>
                <w:rFonts w:hint="eastAsia"/>
              </w:rPr>
              <w:t>行了统计，并对不合格情况进行分析。</w:t>
            </w:r>
          </w:p>
          <w:p>
            <w:pPr>
              <w:rPr>
                <w:rFonts w:hint="default" w:asciiTheme="minorEastAsia" w:hAnsiTheme="minorEastAsia" w:eastAsiaTheme="minorEastAsia"/>
                <w:szCs w:val="21"/>
                <w:highlight w:val="yellow"/>
                <w:lang w:val="en-US" w:eastAsia="zh-CN"/>
              </w:rPr>
            </w:pPr>
            <w:r>
              <w:rPr>
                <w:rFonts w:hint="eastAsia"/>
              </w:rPr>
              <w:t>查上述数据分析结果已及时报送总经理及相关部门，并在管理评审会议中进行汇报讨论。</w:t>
            </w:r>
          </w:p>
        </w:tc>
        <w:tc>
          <w:tcPr>
            <w:tcW w:w="8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35" w:type="dxa"/>
            <w:vAlign w:val="center"/>
          </w:tcPr>
          <w:p>
            <w:r>
              <w:rPr>
                <w:rFonts w:hint="eastAsia"/>
                <w:szCs w:val="21"/>
              </w:rPr>
              <w:t>内部审核</w:t>
            </w:r>
          </w:p>
        </w:tc>
        <w:tc>
          <w:tcPr>
            <w:tcW w:w="1085" w:type="dxa"/>
            <w:vAlign w:val="center"/>
          </w:tcPr>
          <w:p>
            <w:pPr>
              <w:rPr>
                <w:szCs w:val="21"/>
              </w:rPr>
            </w:pPr>
            <w:r>
              <w:rPr>
                <w:rFonts w:hint="eastAsia"/>
                <w:szCs w:val="21"/>
              </w:rPr>
              <w:t>QEO9.2</w:t>
            </w:r>
          </w:p>
          <w:p/>
        </w:tc>
        <w:tc>
          <w:tcPr>
            <w:tcW w:w="10694" w:type="dxa"/>
            <w:vAlign w:val="center"/>
          </w:tcPr>
          <w:p>
            <w:pPr>
              <w:rPr>
                <w:rFonts w:hint="eastAsia" w:ascii="宋体" w:hAnsi="宋体" w:eastAsia="宋体" w:cs="宋体"/>
                <w:szCs w:val="21"/>
              </w:rPr>
            </w:pPr>
            <w:r>
              <w:rPr>
                <w:rFonts w:hint="eastAsia" w:ascii="宋体" w:hAnsi="宋体" w:eastAsia="宋体" w:cs="宋体"/>
                <w:szCs w:val="21"/>
              </w:rPr>
              <w:t>公司制定《内部控制程序》，对内部审核方案策划规定：</w:t>
            </w:r>
          </w:p>
          <w:p>
            <w:pPr>
              <w:rPr>
                <w:rFonts w:hint="eastAsia" w:ascii="宋体" w:hAnsi="宋体" w:eastAsia="宋体" w:cs="宋体"/>
                <w:szCs w:val="21"/>
              </w:rPr>
            </w:pPr>
            <w:r>
              <w:rPr>
                <w:rFonts w:hint="eastAsia" w:ascii="宋体" w:hAnsi="宋体" w:eastAsia="宋体" w:cs="宋体"/>
                <w:szCs w:val="21"/>
              </w:rPr>
              <w:t>频次：内审每年至少进行一次，两次内部审核的时间间隔不超过12个月。</w:t>
            </w:r>
          </w:p>
          <w:p>
            <w:pPr>
              <w:rPr>
                <w:rFonts w:hint="eastAsia" w:ascii="宋体" w:hAnsi="宋体" w:eastAsia="宋体" w:cs="宋体"/>
                <w:szCs w:val="21"/>
              </w:rPr>
            </w:pPr>
            <w:r>
              <w:rPr>
                <w:rFonts w:hint="eastAsia" w:ascii="宋体" w:hAnsi="宋体" w:eastAsia="宋体" w:cs="宋体"/>
                <w:szCs w:val="21"/>
              </w:rPr>
              <w:t>方法：集中式按部门审核。</w:t>
            </w:r>
          </w:p>
          <w:p>
            <w:pPr>
              <w:rPr>
                <w:rFonts w:hint="eastAsia" w:ascii="宋体" w:hAnsi="宋体" w:eastAsia="宋体" w:cs="宋体"/>
                <w:szCs w:val="21"/>
              </w:rPr>
            </w:pPr>
            <w:r>
              <w:rPr>
                <w:rFonts w:hint="eastAsia" w:ascii="宋体" w:hAnsi="宋体" w:eastAsia="宋体" w:cs="宋体"/>
                <w:szCs w:val="21"/>
              </w:rPr>
              <w:t>职责：体系负责人组织内部审核活动。</w:t>
            </w:r>
          </w:p>
          <w:p>
            <w:pPr>
              <w:rPr>
                <w:rFonts w:hint="eastAsia" w:ascii="宋体" w:hAnsi="宋体" w:eastAsia="宋体" w:cs="宋体"/>
                <w:szCs w:val="21"/>
              </w:rPr>
            </w:pPr>
            <w:r>
              <w:rPr>
                <w:rFonts w:hint="eastAsia" w:ascii="宋体" w:hAnsi="宋体" w:eastAsia="宋体" w:cs="宋体"/>
                <w:szCs w:val="21"/>
              </w:rPr>
              <w:t>策划要求：范围、准则、工作分配等。</w:t>
            </w:r>
          </w:p>
          <w:p>
            <w:pPr>
              <w:rPr>
                <w:rFonts w:hint="eastAsia" w:ascii="宋体" w:hAnsi="宋体" w:eastAsia="宋体" w:cs="宋体"/>
                <w:szCs w:val="21"/>
              </w:rPr>
            </w:pPr>
            <w:r>
              <w:rPr>
                <w:rFonts w:hint="eastAsia" w:ascii="宋体" w:hAnsi="宋体" w:eastAsia="宋体" w:cs="宋体"/>
                <w:szCs w:val="21"/>
              </w:rPr>
              <w:t>报告：体系负责人在内部审核结束及纠正措施完成后应向总经理报告审核结果。</w:t>
            </w:r>
          </w:p>
          <w:p>
            <w:pPr>
              <w:rPr>
                <w:rFonts w:hint="eastAsia" w:ascii="宋体" w:hAnsi="宋体" w:cs="宋体"/>
                <w:szCs w:val="21"/>
                <w:lang w:val="en-US" w:eastAsia="zh-CN"/>
              </w:rPr>
            </w:pPr>
          </w:p>
          <w:p>
            <w:pPr>
              <w:rPr>
                <w:rFonts w:hint="eastAsia" w:ascii="宋体" w:hAnsi="宋体" w:eastAsia="宋体" w:cs="宋体"/>
                <w:szCs w:val="21"/>
              </w:rPr>
            </w:pPr>
            <w:r>
              <w:rPr>
                <w:rFonts w:hint="eastAsia" w:ascii="宋体" w:hAnsi="宋体" w:cs="宋体"/>
                <w:szCs w:val="21"/>
                <w:lang w:val="en-US" w:eastAsia="zh-CN"/>
              </w:rPr>
              <w:t>查</w:t>
            </w:r>
            <w:r>
              <w:rPr>
                <w:rFonts w:hint="eastAsia" w:ascii="宋体" w:hAnsi="宋体" w:eastAsia="宋体" w:cs="宋体"/>
                <w:szCs w:val="21"/>
              </w:rPr>
              <w:t>《2020年内部审核实施计划》，</w:t>
            </w:r>
          </w:p>
          <w:p>
            <w:pPr>
              <w:spacing w:line="300" w:lineRule="auto"/>
              <w:rPr>
                <w:rFonts w:hint="eastAsia" w:eastAsia="宋体"/>
                <w:szCs w:val="21"/>
                <w:lang w:eastAsia="zh-CN"/>
              </w:rPr>
            </w:pPr>
            <w:r>
              <w:rPr>
                <w:rFonts w:hint="eastAsia" w:ascii="宋体" w:hAnsi="宋体" w:eastAsia="宋体" w:cs="宋体"/>
                <w:szCs w:val="21"/>
              </w:rPr>
              <w:t>审核组名单：</w:t>
            </w:r>
            <w:r>
              <w:rPr>
                <w:szCs w:val="21"/>
              </w:rPr>
              <w:t>组长：</w:t>
            </w:r>
            <w:r>
              <w:rPr>
                <w:rFonts w:hint="eastAsia"/>
                <w:lang w:eastAsia="zh-CN"/>
              </w:rPr>
              <w:t>熊旋</w:t>
            </w:r>
            <w:r>
              <w:rPr>
                <w:rFonts w:hint="eastAsia"/>
                <w:lang w:val="en-US" w:eastAsia="zh-CN"/>
              </w:rPr>
              <w:t xml:space="preserve">  </w:t>
            </w:r>
            <w:r>
              <w:rPr>
                <w:rFonts w:hint="eastAsia"/>
                <w:szCs w:val="21"/>
                <w:lang w:val="en-US" w:eastAsia="zh-CN"/>
              </w:rPr>
              <w:t xml:space="preserve">     </w:t>
            </w:r>
            <w:r>
              <w:rPr>
                <w:szCs w:val="21"/>
              </w:rPr>
              <w:t>组员：</w:t>
            </w:r>
            <w:r>
              <w:rPr>
                <w:rFonts w:hint="eastAsia"/>
                <w:szCs w:val="21"/>
                <w:lang w:eastAsia="zh-CN"/>
              </w:rPr>
              <w:t>陈晓</w:t>
            </w:r>
          </w:p>
          <w:p>
            <w:pPr>
              <w:rPr>
                <w:rFonts w:hint="eastAsia" w:ascii="宋体" w:hAnsi="宋体" w:eastAsia="宋体" w:cs="宋体"/>
                <w:szCs w:val="21"/>
              </w:rPr>
            </w:pPr>
            <w:r>
              <w:rPr>
                <w:rFonts w:hint="eastAsia" w:ascii="宋体" w:hAnsi="宋体" w:eastAsia="宋体" w:cs="宋体"/>
                <w:szCs w:val="21"/>
              </w:rPr>
              <w:t>审核时间：2020年</w:t>
            </w:r>
            <w:r>
              <w:rPr>
                <w:rFonts w:hint="eastAsia" w:ascii="宋体" w:hAnsi="宋体" w:cs="宋体"/>
                <w:szCs w:val="21"/>
                <w:lang w:val="en-US" w:eastAsia="zh-CN"/>
              </w:rPr>
              <w:t>10</w:t>
            </w:r>
            <w:r>
              <w:rPr>
                <w:rFonts w:hint="eastAsia" w:ascii="宋体" w:hAnsi="宋体" w:eastAsia="宋体" w:cs="宋体"/>
                <w:szCs w:val="21"/>
              </w:rPr>
              <w:t>月</w:t>
            </w:r>
            <w:r>
              <w:rPr>
                <w:rFonts w:hint="eastAsia" w:ascii="宋体" w:hAnsi="宋体" w:cs="宋体"/>
                <w:szCs w:val="21"/>
                <w:lang w:val="en-US" w:eastAsia="zh-CN"/>
              </w:rPr>
              <w:t>12-13</w:t>
            </w:r>
            <w:r>
              <w:rPr>
                <w:rFonts w:hint="eastAsia" w:ascii="宋体" w:hAnsi="宋体" w:eastAsia="宋体" w:cs="宋体"/>
                <w:szCs w:val="21"/>
              </w:rPr>
              <w:t xml:space="preserve">日 </w:t>
            </w:r>
          </w:p>
          <w:p>
            <w:pPr>
              <w:rPr>
                <w:rFonts w:hint="eastAsia" w:ascii="宋体" w:hAnsi="宋体" w:eastAsia="宋体" w:cs="宋体"/>
                <w:szCs w:val="21"/>
              </w:rPr>
            </w:pPr>
            <w:r>
              <w:rPr>
                <w:rFonts w:hint="eastAsia" w:ascii="宋体" w:hAnsi="宋体" w:eastAsia="宋体" w:cs="宋体"/>
                <w:szCs w:val="21"/>
              </w:rPr>
              <w:t>审核范围：</w:t>
            </w:r>
            <w:r>
              <w:rPr>
                <w:rFonts w:hint="eastAsia"/>
                <w:szCs w:val="21"/>
              </w:rPr>
              <w:t>质量、</w:t>
            </w:r>
            <w:r>
              <w:rPr>
                <w:szCs w:val="21"/>
              </w:rPr>
              <w:t>环境、职业健康安全管理体系覆盖的部门和要素。</w:t>
            </w:r>
          </w:p>
          <w:p>
            <w:pPr>
              <w:rPr>
                <w:rFonts w:hint="eastAsia" w:ascii="宋体" w:hAnsi="宋体" w:eastAsia="宋体" w:cs="宋体"/>
                <w:szCs w:val="21"/>
              </w:rPr>
            </w:pPr>
            <w:r>
              <w:rPr>
                <w:rFonts w:hint="eastAsia" w:ascii="宋体" w:hAnsi="宋体" w:eastAsia="宋体" w:cs="宋体"/>
                <w:szCs w:val="21"/>
              </w:rPr>
              <w:t>审核</w:t>
            </w:r>
            <w:r>
              <w:rPr>
                <w:rFonts w:hint="eastAsia" w:ascii="宋体" w:hAnsi="宋体" w:cs="宋体"/>
                <w:szCs w:val="21"/>
                <w:lang w:val="en-US" w:eastAsia="zh-CN"/>
              </w:rPr>
              <w:t>依据</w:t>
            </w:r>
            <w:r>
              <w:rPr>
                <w:rFonts w:hint="eastAsia" w:ascii="宋体" w:hAnsi="宋体" w:eastAsia="宋体" w:cs="宋体"/>
                <w:szCs w:val="21"/>
              </w:rPr>
              <w:t>：</w:t>
            </w:r>
            <w:r>
              <w:rPr>
                <w:rFonts w:hint="eastAsia"/>
                <w:szCs w:val="21"/>
              </w:rPr>
              <w:t>ISO9</w:t>
            </w:r>
            <w:r>
              <w:rPr>
                <w:szCs w:val="21"/>
              </w:rPr>
              <w:t>001</w:t>
            </w:r>
            <w:r>
              <w:rPr>
                <w:rFonts w:hint="eastAsia"/>
                <w:szCs w:val="21"/>
              </w:rPr>
              <w:t>:</w:t>
            </w:r>
            <w:r>
              <w:rPr>
                <w:szCs w:val="21"/>
              </w:rPr>
              <w:t>20</w:t>
            </w:r>
            <w:r>
              <w:rPr>
                <w:rFonts w:hint="eastAsia"/>
                <w:szCs w:val="21"/>
              </w:rPr>
              <w:t>15</w:t>
            </w:r>
            <w:r>
              <w:rPr>
                <w:szCs w:val="21"/>
              </w:rPr>
              <w:t>/</w:t>
            </w:r>
            <w:r>
              <w:rPr>
                <w:rFonts w:hint="eastAsia"/>
                <w:szCs w:val="21"/>
              </w:rPr>
              <w:t xml:space="preserve"> ISO1</w:t>
            </w:r>
            <w:r>
              <w:rPr>
                <w:szCs w:val="21"/>
              </w:rPr>
              <w:t>4001</w:t>
            </w:r>
            <w:r>
              <w:rPr>
                <w:rFonts w:hint="eastAsia"/>
                <w:szCs w:val="21"/>
              </w:rPr>
              <w:t>:</w:t>
            </w:r>
            <w:r>
              <w:rPr>
                <w:szCs w:val="21"/>
              </w:rPr>
              <w:t>20</w:t>
            </w:r>
            <w:r>
              <w:rPr>
                <w:rFonts w:hint="eastAsia"/>
                <w:szCs w:val="21"/>
              </w:rPr>
              <w:t>15/</w:t>
            </w:r>
            <w:r>
              <w:rPr>
                <w:szCs w:val="21"/>
              </w:rPr>
              <w:t>ISO45001:2018质量、环境/职业健康安全管理体系标准、管理手册、程序文件及相关的工作文件，合同，法律法规行业标准。</w:t>
            </w:r>
            <w:r>
              <w:rPr>
                <w:rFonts w:hint="eastAsia" w:ascii="宋体" w:hAnsi="宋体" w:eastAsia="宋体" w:cs="宋体"/>
                <w:szCs w:val="21"/>
              </w:rPr>
              <w:t>提供了《内审首次会议签到表》，参加人有各部门负责人等。</w:t>
            </w:r>
          </w:p>
          <w:p>
            <w:pPr>
              <w:rPr>
                <w:rFonts w:hint="eastAsia" w:ascii="宋体" w:hAnsi="宋体" w:eastAsia="宋体" w:cs="宋体"/>
                <w:szCs w:val="21"/>
              </w:rPr>
            </w:pPr>
            <w:r>
              <w:rPr>
                <w:rFonts w:hint="eastAsia" w:ascii="宋体" w:hAnsi="宋体" w:eastAsia="宋体" w:cs="宋体"/>
                <w:szCs w:val="21"/>
              </w:rPr>
              <w:t>提供了《内审检查表》，经查阅对照，受审核部门涉及条款与公司管理体系职责分配相一致。</w:t>
            </w:r>
          </w:p>
          <w:p>
            <w:pPr>
              <w:rPr>
                <w:rFonts w:hint="eastAsia" w:ascii="宋体" w:hAnsi="宋体" w:eastAsia="宋体" w:cs="宋体"/>
                <w:szCs w:val="21"/>
              </w:rPr>
            </w:pPr>
            <w:r>
              <w:rPr>
                <w:rFonts w:hint="eastAsia" w:ascii="宋体" w:hAnsi="宋体" w:eastAsia="宋体" w:cs="宋体"/>
                <w:szCs w:val="21"/>
              </w:rPr>
              <w:t>审核计划安排合理，审核记录基本满足要求。</w:t>
            </w:r>
          </w:p>
          <w:p>
            <w:pPr>
              <w:rPr>
                <w:rFonts w:hint="eastAsia" w:ascii="宋体" w:hAnsi="宋体" w:eastAsia="宋体" w:cs="宋体"/>
                <w:szCs w:val="21"/>
              </w:rPr>
            </w:pPr>
          </w:p>
          <w:p>
            <w:pPr>
              <w:rPr>
                <w:rFonts w:hint="eastAsia" w:ascii="宋体" w:hAnsi="宋体" w:eastAsia="宋体" w:cs="宋体"/>
                <w:szCs w:val="21"/>
                <w:lang w:val="en-US" w:eastAsia="zh-CN"/>
              </w:rPr>
            </w:pPr>
            <w:r>
              <w:rPr>
                <w:rFonts w:hint="eastAsia" w:ascii="宋体" w:hAnsi="宋体" w:eastAsia="宋体" w:cs="宋体"/>
                <w:szCs w:val="21"/>
              </w:rPr>
              <w:t>提供了《内部体系审核不符合项报告》</w:t>
            </w:r>
            <w:r>
              <w:rPr>
                <w:rFonts w:hint="eastAsia" w:ascii="宋体" w:hAnsi="宋体" w:eastAsia="宋体" w:cs="宋体"/>
                <w:szCs w:val="21"/>
                <w:lang w:val="en-US" w:eastAsia="zh-CN"/>
              </w:rPr>
              <w:t>1</w:t>
            </w:r>
            <w:r>
              <w:rPr>
                <w:rFonts w:hint="eastAsia" w:ascii="宋体" w:hAnsi="宋体" w:eastAsia="宋体" w:cs="宋体"/>
                <w:szCs w:val="21"/>
              </w:rPr>
              <w:t>份，</w:t>
            </w:r>
            <w:r>
              <w:rPr>
                <w:rFonts w:hint="eastAsia" w:ascii="宋体" w:hAnsi="宋体" w:eastAsia="宋体" w:cs="宋体"/>
                <w:szCs w:val="21"/>
                <w:lang w:val="en-US" w:eastAsia="zh-CN"/>
              </w:rPr>
              <w:t>有</w:t>
            </w:r>
            <w:r>
              <w:rPr>
                <w:rFonts w:hint="eastAsia" w:ascii="宋体" w:hAnsi="宋体" w:cs="宋体"/>
                <w:szCs w:val="21"/>
                <w:lang w:val="en-US" w:eastAsia="zh-CN"/>
              </w:rPr>
              <w:t>1</w:t>
            </w:r>
            <w:r>
              <w:rPr>
                <w:rFonts w:hint="eastAsia" w:ascii="宋体" w:hAnsi="宋体" w:eastAsia="宋体" w:cs="宋体"/>
                <w:szCs w:val="21"/>
                <w:lang w:val="en-US" w:eastAsia="zh-CN"/>
              </w:rPr>
              <w:t>个一般不符合项。</w:t>
            </w:r>
            <w:r>
              <w:rPr>
                <w:rFonts w:hint="eastAsia" w:ascii="宋体" w:hAnsi="宋体" w:eastAsia="宋体" w:cs="宋体"/>
                <w:szCs w:val="21"/>
              </w:rPr>
              <w:t xml:space="preserve"> 审核发现,</w:t>
            </w:r>
            <w:r>
              <w:rPr>
                <w:rFonts w:hint="eastAsia" w:ascii="宋体" w:hAnsi="宋体" w:eastAsia="宋体" w:cs="宋体"/>
                <w:szCs w:val="21"/>
                <w:lang w:val="en-US" w:eastAsia="zh-CN"/>
              </w:rPr>
              <w:t>行政部有</w:t>
            </w:r>
            <w:r>
              <w:rPr>
                <w:rFonts w:hint="eastAsia" w:ascii="宋体" w:hAnsi="宋体" w:cs="宋体"/>
                <w:szCs w:val="21"/>
                <w:lang w:val="en-US" w:eastAsia="zh-CN"/>
              </w:rPr>
              <w:t>1</w:t>
            </w:r>
            <w:r>
              <w:rPr>
                <w:rFonts w:hint="eastAsia" w:ascii="宋体" w:hAnsi="宋体" w:eastAsia="宋体" w:cs="宋体"/>
                <w:szCs w:val="21"/>
                <w:lang w:val="en-US" w:eastAsia="zh-CN"/>
              </w:rPr>
              <w:t>处灭火器无检查记录。</w:t>
            </w:r>
          </w:p>
          <w:p>
            <w:pPr>
              <w:rPr>
                <w:rFonts w:hint="eastAsia" w:ascii="宋体" w:hAnsi="宋体" w:eastAsia="宋体" w:cs="宋体"/>
                <w:szCs w:val="21"/>
                <w:lang w:eastAsia="zh-CN"/>
              </w:rPr>
            </w:pPr>
            <w:r>
              <w:rPr>
                <w:rFonts w:hint="eastAsia" w:ascii="宋体" w:hAnsi="宋体" w:eastAsia="宋体" w:cs="宋体"/>
                <w:szCs w:val="21"/>
              </w:rPr>
              <w:t>记录；不符合GB/T</w:t>
            </w:r>
            <w:r>
              <w:rPr>
                <w:rFonts w:hint="eastAsia" w:ascii="宋体" w:hAnsi="宋体" w:eastAsia="宋体" w:cs="宋体"/>
                <w:szCs w:val="21"/>
                <w:lang w:val="en-US" w:eastAsia="zh-CN"/>
              </w:rPr>
              <w:t>2</w:t>
            </w:r>
            <w:r>
              <w:rPr>
                <w:rFonts w:hint="eastAsia" w:ascii="宋体" w:hAnsi="宋体" w:eastAsia="宋体" w:cs="宋体"/>
                <w:szCs w:val="21"/>
              </w:rPr>
              <w:t>4001</w:t>
            </w:r>
            <w:r>
              <w:rPr>
                <w:rFonts w:hint="eastAsia" w:ascii="宋体" w:hAnsi="宋体" w:eastAsia="宋体" w:cs="宋体"/>
                <w:szCs w:val="21"/>
                <w:lang w:val="en-US" w:eastAsia="zh-CN"/>
              </w:rPr>
              <w:t>-</w:t>
            </w:r>
            <w:r>
              <w:rPr>
                <w:rFonts w:hint="eastAsia" w:ascii="宋体" w:hAnsi="宋体" w:eastAsia="宋体" w:cs="宋体"/>
                <w:szCs w:val="21"/>
              </w:rPr>
              <w:t>201</w:t>
            </w:r>
            <w:r>
              <w:rPr>
                <w:rFonts w:hint="eastAsia" w:ascii="宋体" w:hAnsi="宋体" w:eastAsia="宋体" w:cs="宋体"/>
                <w:szCs w:val="21"/>
                <w:lang w:val="en-US" w:eastAsia="zh-CN"/>
              </w:rPr>
              <w:t>6</w:t>
            </w:r>
            <w:r>
              <w:rPr>
                <w:rFonts w:hint="eastAsia" w:ascii="宋体" w:hAnsi="宋体" w:eastAsia="宋体" w:cs="宋体"/>
                <w:szCs w:val="21"/>
              </w:rPr>
              <w:t>、GB/T45001</w:t>
            </w:r>
            <w:r>
              <w:rPr>
                <w:rFonts w:hint="eastAsia" w:ascii="宋体" w:hAnsi="宋体" w:eastAsia="宋体" w:cs="宋体"/>
                <w:szCs w:val="21"/>
                <w:lang w:val="en-US" w:eastAsia="zh-CN"/>
              </w:rPr>
              <w:t>-</w:t>
            </w: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中 8.1 条款   要求。</w:t>
            </w:r>
            <w:r>
              <w:rPr>
                <w:rFonts w:hint="eastAsia" w:ascii="宋体" w:hAnsi="宋体" w:eastAsia="宋体" w:cs="宋体"/>
                <w:szCs w:val="21"/>
                <w:lang w:val="en-US" w:eastAsia="zh-CN"/>
              </w:rPr>
              <w:t>对</w:t>
            </w:r>
            <w:r>
              <w:rPr>
                <w:rFonts w:hint="eastAsia" w:ascii="宋体" w:hAnsi="宋体" w:eastAsia="宋体" w:cs="宋体"/>
                <w:szCs w:val="21"/>
              </w:rPr>
              <w:t>此制定了纠正措施，并记录了纠正措施的</w:t>
            </w:r>
            <w:r>
              <w:rPr>
                <w:rFonts w:hint="eastAsia" w:ascii="宋体" w:hAnsi="宋体" w:eastAsia="宋体" w:cs="宋体"/>
                <w:szCs w:val="21"/>
                <w:lang w:val="en-US" w:eastAsia="zh-CN"/>
              </w:rPr>
              <w:t>验证</w:t>
            </w:r>
            <w:r>
              <w:rPr>
                <w:rFonts w:hint="eastAsia" w:ascii="宋体" w:hAnsi="宋体" w:eastAsia="宋体" w:cs="宋体"/>
                <w:szCs w:val="21"/>
              </w:rPr>
              <w:t>结果</w:t>
            </w:r>
            <w:r>
              <w:rPr>
                <w:rFonts w:hint="eastAsia" w:ascii="宋体" w:hAnsi="宋体" w:eastAsia="宋体" w:cs="宋体"/>
                <w:szCs w:val="21"/>
                <w:lang w:eastAsia="zh-CN"/>
              </w:rPr>
              <w:t>。</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提供《审核报告》包括审核目的、审核范围、审核依据、审核内容摘要、审核结论等内容，对审核过程进行了综述，对公司管理体系的符合性进行了评价，针对不足部门提出了改进建议，即：对于审核中发现的不符合，部门应分析不符合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审核结论：公司三体系运行基本良好，运行达到一定的效果，基本符合ISO9001:2015；ISO14001:2015；ISO45001:2018标准的要求，但仍存在不足，各部门应举一反三，对类似问题予以整改。</w:t>
            </w:r>
          </w:p>
          <w:p>
            <w:pPr>
              <w:rPr>
                <w:rFonts w:hint="eastAsia" w:eastAsia="宋体"/>
                <w:lang w:val="en-US" w:eastAsia="zh-CN"/>
              </w:rPr>
            </w:pPr>
            <w:r>
              <w:rPr>
                <w:rFonts w:hint="eastAsia" w:ascii="宋体" w:hAnsi="宋体" w:eastAsia="宋体" w:cs="宋体"/>
                <w:szCs w:val="21"/>
                <w:lang w:val="en-US" w:eastAsia="zh-CN"/>
              </w:rPr>
              <w:t>审核员没有审核自己部门工作，具有独立性。</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35" w:type="dxa"/>
            <w:vAlign w:val="center"/>
          </w:tcPr>
          <w:p>
            <w:pPr>
              <w:adjustRightInd w:val="0"/>
              <w:snapToGrid w:val="0"/>
              <w:spacing w:line="280" w:lineRule="exact"/>
              <w:ind w:right="105" w:rightChars="50"/>
              <w:textAlignment w:val="baseline"/>
              <w:rPr>
                <w:rFonts w:ascii="宋体" w:hAnsi="宋体" w:cs="Arial"/>
                <w:sz w:val="21"/>
                <w:szCs w:val="21"/>
              </w:rPr>
            </w:pPr>
            <w:r>
              <w:rPr>
                <w:rFonts w:hint="eastAsia" w:ascii="宋体" w:hAnsi="宋体" w:cs="Arial"/>
                <w:spacing w:val="-6"/>
                <w:sz w:val="21"/>
                <w:szCs w:val="21"/>
              </w:rPr>
              <w:t>不合格和纠正措施</w:t>
            </w:r>
          </w:p>
          <w:p>
            <w:pPr>
              <w:rPr>
                <w:rFonts w:hint="eastAsia"/>
                <w:szCs w:val="21"/>
              </w:rPr>
            </w:pPr>
          </w:p>
        </w:tc>
        <w:tc>
          <w:tcPr>
            <w:tcW w:w="1085" w:type="dxa"/>
            <w:vAlign w:val="center"/>
          </w:tcPr>
          <w:p>
            <w:pPr>
              <w:rPr>
                <w:rFonts w:hint="default" w:eastAsia="宋体"/>
                <w:lang w:val="en-US" w:eastAsia="zh-CN"/>
              </w:rPr>
            </w:pPr>
            <w:r>
              <w:rPr>
                <w:rFonts w:hint="eastAsia"/>
                <w:lang w:val="en-US" w:eastAsia="zh-CN"/>
              </w:rPr>
              <w:t>QEO10.2</w:t>
            </w:r>
          </w:p>
        </w:tc>
        <w:tc>
          <w:tcPr>
            <w:tcW w:w="10694"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制定了《不符合、纠正和预防措施控制程序》内容基本符合标准要求。</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对日常工作检查，管理评审，内审，其他考评，合规性评价发现的不符合及质量、环境的事件采取纠正，防止事态发展，进行原因分析，采取必要的纠正预防措施，防止事件的再发生。</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管理评审、在内审结束后开展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内审提出的管理体系中存在的问题及改进要求，进行原因分析，制定了改进措施。</w:t>
            </w:r>
          </w:p>
          <w:p>
            <w:pPr>
              <w:rPr>
                <w:rFonts w:hint="eastAsia" w:ascii="宋体" w:hAnsi="宋体" w:eastAsia="宋体" w:cs="宋体"/>
                <w:szCs w:val="21"/>
              </w:rPr>
            </w:pPr>
            <w:r>
              <w:rPr>
                <w:rFonts w:hint="eastAsia" w:ascii="宋体" w:hAnsi="宋体" w:eastAsia="宋体" w:cs="宋体"/>
                <w:szCs w:val="21"/>
              </w:rPr>
              <w:t>抽纠正/预防措施处理单：不合格事实：内审提出了</w:t>
            </w:r>
            <w:r>
              <w:rPr>
                <w:rFonts w:hint="eastAsia" w:ascii="宋体" w:hAnsi="宋体" w:eastAsia="宋体" w:cs="宋体"/>
                <w:szCs w:val="21"/>
                <w:lang w:val="en-US" w:eastAsia="zh-CN"/>
              </w:rPr>
              <w:t>1</w:t>
            </w:r>
            <w:r>
              <w:rPr>
                <w:rFonts w:hint="eastAsia" w:ascii="宋体" w:hAnsi="宋体" w:eastAsia="宋体" w:cs="宋体"/>
                <w:szCs w:val="21"/>
              </w:rPr>
              <w:t>项不符合，进行了原因分析，采取了纠正预防措施和验证</w:t>
            </w:r>
            <w:r>
              <w:rPr>
                <w:rFonts w:hint="eastAsia"/>
                <w:color w:val="000000"/>
                <w:szCs w:val="21"/>
              </w:rPr>
              <w:t>。</w:t>
            </w:r>
          </w:p>
        </w:tc>
        <w:tc>
          <w:tcPr>
            <w:tcW w:w="895" w:type="dxa"/>
          </w:tcPr>
          <w:p>
            <w:pPr>
              <w:rPr>
                <w:rFonts w:hint="default"/>
                <w:lang w:val="en-US" w:eastAsia="zh-CN"/>
              </w:rPr>
            </w:pPr>
            <w:r>
              <w:rPr>
                <w:rFonts w:hint="eastAsia"/>
                <w:lang w:val="en-US" w:eastAsia="zh-CN"/>
              </w:rPr>
              <w:t>符合</w:t>
            </w:r>
          </w:p>
        </w:tc>
      </w:tr>
    </w:tbl>
    <w:p>
      <w:pPr>
        <w:rPr>
          <w:sz w:val="24"/>
          <w:szCs w:val="24"/>
        </w:rPr>
      </w:pPr>
    </w:p>
    <w:tbl>
      <w:tblPr>
        <w:tblStyle w:val="11"/>
        <w:tblpPr w:leftFromText="180" w:rightFromText="180" w:vertAnchor="text" w:tblpX="68" w:tblpY="-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tcPr>
          <w:p>
            <w:pPr>
              <w:rPr>
                <w:vertAlign w:val="baseline"/>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10161"/>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27A1"/>
    <w:rsid w:val="00E93330"/>
    <w:rsid w:val="00E954C4"/>
    <w:rsid w:val="00EB0164"/>
    <w:rsid w:val="00ED0F62"/>
    <w:rsid w:val="00F305C2"/>
    <w:rsid w:val="00F95653"/>
    <w:rsid w:val="00FB3DD3"/>
    <w:rsid w:val="00FC02C4"/>
    <w:rsid w:val="00FD726A"/>
    <w:rsid w:val="00FD7B81"/>
    <w:rsid w:val="00FF050E"/>
    <w:rsid w:val="01900749"/>
    <w:rsid w:val="02B84719"/>
    <w:rsid w:val="02FA6253"/>
    <w:rsid w:val="031F4302"/>
    <w:rsid w:val="032A3CAF"/>
    <w:rsid w:val="032C3757"/>
    <w:rsid w:val="036603D4"/>
    <w:rsid w:val="03A15F10"/>
    <w:rsid w:val="0430412E"/>
    <w:rsid w:val="04617F72"/>
    <w:rsid w:val="04C04927"/>
    <w:rsid w:val="05B11F2A"/>
    <w:rsid w:val="06151FB3"/>
    <w:rsid w:val="0634113F"/>
    <w:rsid w:val="063D113E"/>
    <w:rsid w:val="06400A4B"/>
    <w:rsid w:val="06AD10EC"/>
    <w:rsid w:val="06E01EC3"/>
    <w:rsid w:val="07BB6EBC"/>
    <w:rsid w:val="07C71749"/>
    <w:rsid w:val="07F6514C"/>
    <w:rsid w:val="083A3D26"/>
    <w:rsid w:val="085767E5"/>
    <w:rsid w:val="0863666B"/>
    <w:rsid w:val="086D556B"/>
    <w:rsid w:val="08F6273C"/>
    <w:rsid w:val="09535250"/>
    <w:rsid w:val="09806D23"/>
    <w:rsid w:val="09AD24C6"/>
    <w:rsid w:val="0A1D3DA2"/>
    <w:rsid w:val="0A566FDF"/>
    <w:rsid w:val="0A5B4EAC"/>
    <w:rsid w:val="0B156FC6"/>
    <w:rsid w:val="0B180DCE"/>
    <w:rsid w:val="0B245D86"/>
    <w:rsid w:val="0B256D46"/>
    <w:rsid w:val="0BB74A17"/>
    <w:rsid w:val="0BD87CAA"/>
    <w:rsid w:val="0C1821A1"/>
    <w:rsid w:val="0C5F0639"/>
    <w:rsid w:val="0C85106D"/>
    <w:rsid w:val="0CF643F4"/>
    <w:rsid w:val="0D66233C"/>
    <w:rsid w:val="0D807D67"/>
    <w:rsid w:val="0D8B1FB3"/>
    <w:rsid w:val="0D953470"/>
    <w:rsid w:val="0DAA04B0"/>
    <w:rsid w:val="0DB94E62"/>
    <w:rsid w:val="0DD807B7"/>
    <w:rsid w:val="0DFC0D91"/>
    <w:rsid w:val="0E5854EE"/>
    <w:rsid w:val="0E9E7240"/>
    <w:rsid w:val="0EB61F95"/>
    <w:rsid w:val="0F6442AD"/>
    <w:rsid w:val="0FDA7F53"/>
    <w:rsid w:val="10687799"/>
    <w:rsid w:val="108219C2"/>
    <w:rsid w:val="10C03ADD"/>
    <w:rsid w:val="11705116"/>
    <w:rsid w:val="128D5C8A"/>
    <w:rsid w:val="12C26754"/>
    <w:rsid w:val="142972FC"/>
    <w:rsid w:val="15110FDA"/>
    <w:rsid w:val="15517D74"/>
    <w:rsid w:val="155A19C5"/>
    <w:rsid w:val="15FE4FEB"/>
    <w:rsid w:val="16A66BB6"/>
    <w:rsid w:val="16E26EC7"/>
    <w:rsid w:val="17B20018"/>
    <w:rsid w:val="17F57E13"/>
    <w:rsid w:val="184E4E4F"/>
    <w:rsid w:val="18DB38B5"/>
    <w:rsid w:val="191C6351"/>
    <w:rsid w:val="19406AA9"/>
    <w:rsid w:val="19981625"/>
    <w:rsid w:val="1A120A39"/>
    <w:rsid w:val="1A8770D5"/>
    <w:rsid w:val="1AD215C7"/>
    <w:rsid w:val="1B2C7B1C"/>
    <w:rsid w:val="1B5E3E8A"/>
    <w:rsid w:val="1B6E37FF"/>
    <w:rsid w:val="1BC1492C"/>
    <w:rsid w:val="1D4736C8"/>
    <w:rsid w:val="1E295883"/>
    <w:rsid w:val="1E565434"/>
    <w:rsid w:val="1E90527F"/>
    <w:rsid w:val="1E9404BB"/>
    <w:rsid w:val="1EE77FD3"/>
    <w:rsid w:val="1EFB6549"/>
    <w:rsid w:val="1F502D40"/>
    <w:rsid w:val="1F532F0C"/>
    <w:rsid w:val="1FAC6020"/>
    <w:rsid w:val="1FC65B2B"/>
    <w:rsid w:val="20B073FD"/>
    <w:rsid w:val="20D40392"/>
    <w:rsid w:val="20F518B8"/>
    <w:rsid w:val="2158026E"/>
    <w:rsid w:val="21747ECE"/>
    <w:rsid w:val="21DF7057"/>
    <w:rsid w:val="22017E7F"/>
    <w:rsid w:val="22A13E59"/>
    <w:rsid w:val="23004EF9"/>
    <w:rsid w:val="230B1A21"/>
    <w:rsid w:val="23341CEE"/>
    <w:rsid w:val="23544896"/>
    <w:rsid w:val="235E7C88"/>
    <w:rsid w:val="23975453"/>
    <w:rsid w:val="23B328AD"/>
    <w:rsid w:val="23D41ACA"/>
    <w:rsid w:val="24175E3E"/>
    <w:rsid w:val="241E4AF0"/>
    <w:rsid w:val="241F56A4"/>
    <w:rsid w:val="246B6135"/>
    <w:rsid w:val="248F4B33"/>
    <w:rsid w:val="24D052C4"/>
    <w:rsid w:val="24FE116D"/>
    <w:rsid w:val="25053C88"/>
    <w:rsid w:val="25352D66"/>
    <w:rsid w:val="254479A4"/>
    <w:rsid w:val="25530EDA"/>
    <w:rsid w:val="26131422"/>
    <w:rsid w:val="263C0820"/>
    <w:rsid w:val="26547A22"/>
    <w:rsid w:val="26E4625C"/>
    <w:rsid w:val="26E87A73"/>
    <w:rsid w:val="27387E98"/>
    <w:rsid w:val="275911C8"/>
    <w:rsid w:val="27B53290"/>
    <w:rsid w:val="283A3F97"/>
    <w:rsid w:val="28662A5B"/>
    <w:rsid w:val="28A46FFC"/>
    <w:rsid w:val="29A06FDB"/>
    <w:rsid w:val="2A134B34"/>
    <w:rsid w:val="2A6A12AB"/>
    <w:rsid w:val="2A712F0F"/>
    <w:rsid w:val="2A997371"/>
    <w:rsid w:val="2AB1674F"/>
    <w:rsid w:val="2AB201AB"/>
    <w:rsid w:val="2B24799D"/>
    <w:rsid w:val="2B2E2752"/>
    <w:rsid w:val="2B436238"/>
    <w:rsid w:val="2B75449A"/>
    <w:rsid w:val="2B9022F9"/>
    <w:rsid w:val="2B9758F3"/>
    <w:rsid w:val="2BDB3D57"/>
    <w:rsid w:val="2BFC024F"/>
    <w:rsid w:val="2C3861C6"/>
    <w:rsid w:val="2C9B1E1D"/>
    <w:rsid w:val="2CE51740"/>
    <w:rsid w:val="2CE95588"/>
    <w:rsid w:val="2D68507A"/>
    <w:rsid w:val="2E504127"/>
    <w:rsid w:val="2EBC0CA0"/>
    <w:rsid w:val="2F270E23"/>
    <w:rsid w:val="2F4B0E69"/>
    <w:rsid w:val="2FD44CC2"/>
    <w:rsid w:val="30440369"/>
    <w:rsid w:val="30791B2B"/>
    <w:rsid w:val="30B84C64"/>
    <w:rsid w:val="30D16CC5"/>
    <w:rsid w:val="3138088E"/>
    <w:rsid w:val="314972B4"/>
    <w:rsid w:val="31670FB5"/>
    <w:rsid w:val="31C028B0"/>
    <w:rsid w:val="31E6569F"/>
    <w:rsid w:val="31F80541"/>
    <w:rsid w:val="32857B8E"/>
    <w:rsid w:val="32D06D76"/>
    <w:rsid w:val="32E12C07"/>
    <w:rsid w:val="337B27D9"/>
    <w:rsid w:val="33956AE2"/>
    <w:rsid w:val="339F1990"/>
    <w:rsid w:val="364B669F"/>
    <w:rsid w:val="36FE5E47"/>
    <w:rsid w:val="37476F8A"/>
    <w:rsid w:val="38610411"/>
    <w:rsid w:val="38AA56C2"/>
    <w:rsid w:val="38E10519"/>
    <w:rsid w:val="39827C37"/>
    <w:rsid w:val="3992091B"/>
    <w:rsid w:val="3B2C6DCD"/>
    <w:rsid w:val="3B645EE2"/>
    <w:rsid w:val="3B8C230A"/>
    <w:rsid w:val="3BC66CA6"/>
    <w:rsid w:val="3BD66252"/>
    <w:rsid w:val="3C125F9B"/>
    <w:rsid w:val="3C1959EB"/>
    <w:rsid w:val="3C9D1081"/>
    <w:rsid w:val="3CDA54E5"/>
    <w:rsid w:val="3D2F613A"/>
    <w:rsid w:val="3D4E0B4E"/>
    <w:rsid w:val="3DEE78F2"/>
    <w:rsid w:val="3E0D4B66"/>
    <w:rsid w:val="3E1444F6"/>
    <w:rsid w:val="3E98418E"/>
    <w:rsid w:val="3F3B2173"/>
    <w:rsid w:val="3F7D1F90"/>
    <w:rsid w:val="40715AC8"/>
    <w:rsid w:val="40934C8A"/>
    <w:rsid w:val="40B67F76"/>
    <w:rsid w:val="40D5190A"/>
    <w:rsid w:val="415E2F32"/>
    <w:rsid w:val="41E277AB"/>
    <w:rsid w:val="424D319C"/>
    <w:rsid w:val="429A35A3"/>
    <w:rsid w:val="42CD7518"/>
    <w:rsid w:val="43327E34"/>
    <w:rsid w:val="435C1130"/>
    <w:rsid w:val="43B36245"/>
    <w:rsid w:val="442828E9"/>
    <w:rsid w:val="443244D8"/>
    <w:rsid w:val="445D376E"/>
    <w:rsid w:val="44B1763C"/>
    <w:rsid w:val="44DA4C89"/>
    <w:rsid w:val="44DE73DF"/>
    <w:rsid w:val="44FD4BF5"/>
    <w:rsid w:val="450538B4"/>
    <w:rsid w:val="452E065A"/>
    <w:rsid w:val="459F2995"/>
    <w:rsid w:val="466C171C"/>
    <w:rsid w:val="46F17C00"/>
    <w:rsid w:val="470D4336"/>
    <w:rsid w:val="47487852"/>
    <w:rsid w:val="477305BA"/>
    <w:rsid w:val="478D5891"/>
    <w:rsid w:val="49BA3960"/>
    <w:rsid w:val="4A0F666A"/>
    <w:rsid w:val="4A6B01F1"/>
    <w:rsid w:val="4A725918"/>
    <w:rsid w:val="4B2A4E04"/>
    <w:rsid w:val="4B4B30DE"/>
    <w:rsid w:val="4B80213D"/>
    <w:rsid w:val="4BFA763C"/>
    <w:rsid w:val="4C4035AE"/>
    <w:rsid w:val="4DDC3C53"/>
    <w:rsid w:val="4DE50B10"/>
    <w:rsid w:val="4EED78E2"/>
    <w:rsid w:val="4F3E4CE1"/>
    <w:rsid w:val="4F7F35B2"/>
    <w:rsid w:val="4FA03305"/>
    <w:rsid w:val="4FAA5B06"/>
    <w:rsid w:val="4FBF27B6"/>
    <w:rsid w:val="5051657A"/>
    <w:rsid w:val="50E86896"/>
    <w:rsid w:val="51034A11"/>
    <w:rsid w:val="51440581"/>
    <w:rsid w:val="52227499"/>
    <w:rsid w:val="52B24340"/>
    <w:rsid w:val="52C5027E"/>
    <w:rsid w:val="52E25BE3"/>
    <w:rsid w:val="52F9666C"/>
    <w:rsid w:val="53160289"/>
    <w:rsid w:val="535D49CD"/>
    <w:rsid w:val="537B2573"/>
    <w:rsid w:val="5469232D"/>
    <w:rsid w:val="548831F6"/>
    <w:rsid w:val="550C5142"/>
    <w:rsid w:val="55884775"/>
    <w:rsid w:val="56311B54"/>
    <w:rsid w:val="571B518A"/>
    <w:rsid w:val="573A305D"/>
    <w:rsid w:val="57AE432F"/>
    <w:rsid w:val="591A0A81"/>
    <w:rsid w:val="5949498B"/>
    <w:rsid w:val="59621FD1"/>
    <w:rsid w:val="596C6538"/>
    <w:rsid w:val="59A85EFD"/>
    <w:rsid w:val="5A751987"/>
    <w:rsid w:val="5A8C7DC0"/>
    <w:rsid w:val="5B4D16DE"/>
    <w:rsid w:val="5B8B13FE"/>
    <w:rsid w:val="5BC03F29"/>
    <w:rsid w:val="5D5B78CC"/>
    <w:rsid w:val="5D807E61"/>
    <w:rsid w:val="5D86343D"/>
    <w:rsid w:val="5DB12D14"/>
    <w:rsid w:val="5DFB32A2"/>
    <w:rsid w:val="5DFC4E70"/>
    <w:rsid w:val="5E264027"/>
    <w:rsid w:val="5EA12B9A"/>
    <w:rsid w:val="5EC928D3"/>
    <w:rsid w:val="5F0F01B6"/>
    <w:rsid w:val="5F425B73"/>
    <w:rsid w:val="5F5C48D2"/>
    <w:rsid w:val="5F69244E"/>
    <w:rsid w:val="5F6A1134"/>
    <w:rsid w:val="5F8E191F"/>
    <w:rsid w:val="5F9641CD"/>
    <w:rsid w:val="5FBF3387"/>
    <w:rsid w:val="5FE9282C"/>
    <w:rsid w:val="601C68BA"/>
    <w:rsid w:val="602F0488"/>
    <w:rsid w:val="60A84BE4"/>
    <w:rsid w:val="60C92095"/>
    <w:rsid w:val="61CC6067"/>
    <w:rsid w:val="61F975DC"/>
    <w:rsid w:val="628D2779"/>
    <w:rsid w:val="628D5F03"/>
    <w:rsid w:val="633331E8"/>
    <w:rsid w:val="64C37706"/>
    <w:rsid w:val="64F43146"/>
    <w:rsid w:val="654A5507"/>
    <w:rsid w:val="658C10F3"/>
    <w:rsid w:val="65981F55"/>
    <w:rsid w:val="65CA104B"/>
    <w:rsid w:val="66356363"/>
    <w:rsid w:val="664C2275"/>
    <w:rsid w:val="66500EA3"/>
    <w:rsid w:val="66972AAF"/>
    <w:rsid w:val="66F36E92"/>
    <w:rsid w:val="670D04B0"/>
    <w:rsid w:val="67556684"/>
    <w:rsid w:val="677E4DCB"/>
    <w:rsid w:val="67DF43F6"/>
    <w:rsid w:val="68944533"/>
    <w:rsid w:val="68BB08C9"/>
    <w:rsid w:val="696C4DFC"/>
    <w:rsid w:val="6970211F"/>
    <w:rsid w:val="69DF136A"/>
    <w:rsid w:val="6A23271E"/>
    <w:rsid w:val="6A4140D3"/>
    <w:rsid w:val="6A5D69B2"/>
    <w:rsid w:val="6A7021FA"/>
    <w:rsid w:val="6A734042"/>
    <w:rsid w:val="6ABE301B"/>
    <w:rsid w:val="6AEA6D26"/>
    <w:rsid w:val="6C093A05"/>
    <w:rsid w:val="6C190CC9"/>
    <w:rsid w:val="6C1D7AC9"/>
    <w:rsid w:val="6CC51340"/>
    <w:rsid w:val="6D3B67DF"/>
    <w:rsid w:val="6D400005"/>
    <w:rsid w:val="6D79359A"/>
    <w:rsid w:val="6D837CFB"/>
    <w:rsid w:val="6DA65F1D"/>
    <w:rsid w:val="6E031C73"/>
    <w:rsid w:val="6E116960"/>
    <w:rsid w:val="6E6B6A6E"/>
    <w:rsid w:val="6EE8797B"/>
    <w:rsid w:val="6FD00D96"/>
    <w:rsid w:val="6FF46E59"/>
    <w:rsid w:val="70360F38"/>
    <w:rsid w:val="70496970"/>
    <w:rsid w:val="7051627C"/>
    <w:rsid w:val="70CA3520"/>
    <w:rsid w:val="7126666F"/>
    <w:rsid w:val="71ED7D93"/>
    <w:rsid w:val="72CA2E9E"/>
    <w:rsid w:val="73061B94"/>
    <w:rsid w:val="735C1038"/>
    <w:rsid w:val="73E237A4"/>
    <w:rsid w:val="73E9008B"/>
    <w:rsid w:val="748069B2"/>
    <w:rsid w:val="74C054D3"/>
    <w:rsid w:val="74DF2851"/>
    <w:rsid w:val="75921A61"/>
    <w:rsid w:val="7598127C"/>
    <w:rsid w:val="763F5912"/>
    <w:rsid w:val="76C24502"/>
    <w:rsid w:val="76C90FEF"/>
    <w:rsid w:val="772935FE"/>
    <w:rsid w:val="7866027C"/>
    <w:rsid w:val="78DE32A2"/>
    <w:rsid w:val="79335210"/>
    <w:rsid w:val="79B061E6"/>
    <w:rsid w:val="79F16C4B"/>
    <w:rsid w:val="7A0E74A5"/>
    <w:rsid w:val="7A42130E"/>
    <w:rsid w:val="7A7705B5"/>
    <w:rsid w:val="7ABE17DA"/>
    <w:rsid w:val="7AC16AA2"/>
    <w:rsid w:val="7B36008D"/>
    <w:rsid w:val="7B53369F"/>
    <w:rsid w:val="7B760BF0"/>
    <w:rsid w:val="7B8757FC"/>
    <w:rsid w:val="7BBD236D"/>
    <w:rsid w:val="7C046C2A"/>
    <w:rsid w:val="7C3B21CC"/>
    <w:rsid w:val="7C483276"/>
    <w:rsid w:val="7C4D08BC"/>
    <w:rsid w:val="7CC8785D"/>
    <w:rsid w:val="7CE456A3"/>
    <w:rsid w:val="7D8F0E46"/>
    <w:rsid w:val="7DAC6B0C"/>
    <w:rsid w:val="7DAD46F3"/>
    <w:rsid w:val="7ED07B67"/>
    <w:rsid w:val="7F8C4595"/>
    <w:rsid w:val="7FF60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2"/>
    <w:link w:val="2"/>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0</TotalTime>
  <ScaleCrop>false</ScaleCrop>
  <LinksUpToDate>false</LinksUpToDate>
  <CharactersWithSpaces>9759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2021-02-02T06:09:15Z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