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0728-2020-QEO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天津市福德缘物业有限公司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李雅静</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冯雪峥</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Q:实习审核员</w:t>
            </w:r>
          </w:p>
        </w:tc>
        <w:tc>
          <w:tcPr>
            <w:tcW w:w="2179"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刘本胜</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Q:实习审核员</w:t>
            </w: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 GB/T</w:t>
      </w:r>
      <w:r>
        <w:rPr>
          <w:rFonts w:hint="eastAsia" w:ascii="宋体" w:hAnsi="宋体"/>
          <w:b/>
          <w:color w:val="000000"/>
          <w:sz w:val="20"/>
          <w:szCs w:val="20"/>
          <w:lang w:val="en-US" w:eastAsia="zh-CN"/>
        </w:rPr>
        <w:t>45001-2020</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天津市福德缘物业有限公司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2" w:name="注册地址"/>
            <w:r>
              <w:rPr>
                <w:rFonts w:ascii="宋体"/>
                <w:b/>
                <w:color w:val="000000"/>
                <w:sz w:val="20"/>
                <w:szCs w:val="20"/>
              </w:rPr>
              <w:t>天津市津南区咸水沽镇津歧路同发里平房3号底商</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bookmarkStart w:id="3" w:name="注册邮编"/>
            <w:r>
              <w:rPr>
                <w:rFonts w:ascii="宋体"/>
                <w:b/>
                <w:color w:val="000000"/>
                <w:sz w:val="20"/>
                <w:szCs w:val="20"/>
              </w:rPr>
              <w:t>300350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b/>
                <w:color w:val="000000"/>
                <w:sz w:val="20"/>
                <w:szCs w:val="20"/>
              </w:rPr>
              <w:t>天津市津南区咸水沽镇津歧路同发里平房3号底商</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r>
              <w:rPr>
                <w:rFonts w:ascii="宋体"/>
                <w:b/>
                <w:color w:val="000000"/>
                <w:sz w:val="20"/>
                <w:szCs w:val="20"/>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高树茂</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13312069169</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王家红</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高树茂</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bookmarkStart w:id="4" w:name="联系人邮箱Add1"/>
            <w:r>
              <w:rPr>
                <w:rFonts w:ascii="宋体"/>
                <w:b/>
                <w:color w:val="000000"/>
                <w:sz w:val="20"/>
                <w:szCs w:val="20"/>
              </w:rPr>
              <w:t>1415376875@qq.com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Q：物业管理</w:t>
            </w:r>
          </w:p>
          <w:p>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pPr>
              <w:spacing w:line="400" w:lineRule="exact"/>
              <w:rPr>
                <w:rFonts w:ascii="宋体" w:hAnsi="宋体"/>
                <w:szCs w:val="21"/>
              </w:rPr>
            </w:pPr>
            <w:r>
              <w:rPr>
                <w:rFonts w:ascii="宋体" w:hAnsi="宋体"/>
                <w:b/>
                <w:color w:val="000000"/>
                <w:sz w:val="20"/>
                <w:szCs w:val="20"/>
              </w:rPr>
              <w:t>O：物业管理所涉及场所的相关职业健康安全管理活动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rPr>
            </w:pPr>
            <w:r>
              <w:rPr>
                <w:rFonts w:hint="eastAsia"/>
              </w:rPr>
              <w:t xml:space="preserve">天津市东丽区职业教育中心学校变电站运行维护项目   物业管理   </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u w:val="single"/>
        </w:rPr>
        <w:tab/>
      </w:r>
      <w:r>
        <w:rPr>
          <w:u w:val="single"/>
        </w:rPr>
        <w:t>项目部</w:t>
      </w:r>
      <w:r>
        <w:rPr>
          <w:u w:val="single"/>
        </w:rPr>
        <w:tab/>
      </w:r>
      <w:r>
        <w:rPr>
          <w:rFonts w:hint="eastAsia"/>
          <w:u w:val="single"/>
          <w:lang w:eastAsia="zh-CN"/>
        </w:rPr>
        <w:t>综合部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物业服务场所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物业管理</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w:t>
            </w:r>
            <w:r>
              <w:t>项目部</w:t>
            </w:r>
            <w:r>
              <w:tab/>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综合部</w:t>
            </w:r>
          </w:p>
          <w:p>
            <w:pPr>
              <w:tabs>
                <w:tab w:val="left" w:pos="360"/>
              </w:tabs>
              <w:spacing w:before="156" w:beforeLines="50"/>
              <w:ind w:left="357" w:hanging="357"/>
              <w:rPr>
                <w:rFonts w:hint="eastAsia" w:eastAsia="宋体"/>
                <w:lang w:eastAsia="zh-CN"/>
              </w:rPr>
            </w:pPr>
            <w:r>
              <w:rPr>
                <w:rFonts w:hint="eastAsia" w:ascii="宋体" w:hAnsi="宋体"/>
                <w:b/>
                <w:color w:val="000000"/>
                <w:sz w:val="20"/>
                <w:szCs w:val="20"/>
              </w:rPr>
              <w:t>环境管理主管部门：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车间、仓库、物业部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b/>
                <w:bCs/>
                <w:color w:val="000000"/>
              </w:rPr>
            </w:pPr>
            <w:r>
              <w:rPr>
                <w:rFonts w:hint="eastAsia" w:ascii="宋体"/>
                <w:color w:val="000000"/>
                <w:sz w:val="20"/>
                <w:szCs w:val="20"/>
              </w:rPr>
              <w:t>有1个多场所：</w:t>
            </w:r>
            <w:r>
              <w:rPr>
                <w:rFonts w:hint="eastAsia"/>
                <w:b/>
                <w:bCs/>
                <w:color w:val="000000"/>
              </w:rPr>
              <w:t>物业管理</w:t>
            </w:r>
          </w:p>
          <w:p>
            <w:pPr>
              <w:rPr>
                <w:rFonts w:hint="eastAsia"/>
              </w:rPr>
            </w:pPr>
            <w:r>
              <w:rPr>
                <w:rFonts w:hint="eastAsia"/>
                <w:b/>
              </w:rPr>
              <w:t>地址：</w:t>
            </w:r>
            <w:r>
              <w:rPr>
                <w:rFonts w:hint="eastAsia"/>
              </w:rPr>
              <w:t xml:space="preserve">天津市东丽区职业教育中心学校变电站运行维护项目   物业管理   </w:t>
            </w:r>
          </w:p>
          <w:p>
            <w:pPr>
              <w:pStyle w:val="2"/>
              <w:rPr>
                <w:b/>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bookmarkStart w:id="5" w:name="生产地址"/>
            <w:r>
              <w:t>天津市津南区咸水沽镇津歧路同发里平房3号底商</w:t>
            </w:r>
            <w:bookmarkEnd w:id="5"/>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rPr>
            </w:pPr>
            <w:r>
              <w:rPr>
                <w:rFonts w:hint="eastAsia"/>
              </w:rPr>
              <w:t>如不一致，请简述不一致情况：</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ind w:firstLine="420" w:firstLineChars="200"/>
              <w:rPr>
                <w:rFonts w:ascii="宋体" w:hAnsi="宋体"/>
                <w:szCs w:val="21"/>
              </w:rPr>
            </w:pPr>
            <w:r>
              <w:rPr>
                <w:rFonts w:hint="eastAsia" w:ascii="宋体" w:hAnsi="宋体"/>
                <w:szCs w:val="21"/>
              </w:rPr>
              <w:t>物业管理条例</w:t>
            </w:r>
            <w:r>
              <w:rPr>
                <w:rFonts w:hint="eastAsia" w:ascii="宋体" w:hAnsi="宋体"/>
                <w:szCs w:val="21"/>
              </w:rPr>
              <w:tab/>
            </w:r>
            <w:r>
              <w:rPr>
                <w:rFonts w:hint="eastAsia" w:ascii="宋体" w:hAnsi="宋体"/>
                <w:szCs w:val="21"/>
              </w:rPr>
              <w:t>2007.10.1</w:t>
            </w:r>
            <w:r>
              <w:rPr>
                <w:rFonts w:hint="eastAsia" w:ascii="宋体" w:hAnsi="宋体"/>
                <w:szCs w:val="21"/>
              </w:rPr>
              <w:tab/>
            </w:r>
            <w:r>
              <w:rPr>
                <w:rFonts w:hint="eastAsia" w:ascii="宋体" w:hAnsi="宋体"/>
                <w:szCs w:val="21"/>
              </w:rPr>
              <w:t>中华人民共和国国务院</w:t>
            </w:r>
          </w:p>
          <w:p>
            <w:pPr>
              <w:pStyle w:val="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2"/>
            </w:pPr>
            <w:r>
              <w:rPr>
                <w:rFonts w:hint="eastAsia" w:ascii="宋体"/>
                <w:bCs w:val="0"/>
                <w:color w:val="000000"/>
                <w:spacing w:val="0"/>
                <w:sz w:val="20"/>
              </w:rPr>
              <w:t>清洁行业经营服务规范SB/T 10595-2011</w:t>
            </w:r>
          </w:p>
          <w:p>
            <w:pPr>
              <w:pStyle w:val="2"/>
            </w:pPr>
            <w:r>
              <w:t>建筑及居住区数字化技术应用 第3部分：物业管理</w:t>
            </w:r>
            <w:r>
              <w:tab/>
            </w:r>
            <w:r>
              <w:t>GB/T 20299.3-2006</w:t>
            </w:r>
          </w:p>
          <w:p>
            <w:pPr>
              <w:pStyle w:val="2"/>
            </w:pPr>
            <w:r>
              <w:t>社区服务指南 第9部分：物业服务</w:t>
            </w:r>
            <w:r>
              <w:tab/>
            </w:r>
            <w:r>
              <w:t>GB/T 20647.9-2006</w:t>
            </w:r>
          </w:p>
          <w:p>
            <w:pPr>
              <w:pStyle w:val="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w:t>
            </w:r>
          </w:p>
          <w:p>
            <w:pPr>
              <w:pStyle w:val="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rPr>
                <w:rFonts w:ascii="宋体"/>
                <w:spacing w:val="-10"/>
                <w:sz w:val="20"/>
                <w:szCs w:val="20"/>
              </w:rPr>
            </w:pPr>
            <w:r>
              <w:rPr>
                <w:rFonts w:hint="eastAsia" w:ascii="宋体"/>
                <w:color w:val="000000"/>
                <w:sz w:val="20"/>
              </w:rPr>
              <w:t>国务院关于加强城市绿化建设的通知</w:t>
            </w:r>
            <w:r>
              <w:rPr>
                <w:rFonts w:hint="eastAsia" w:ascii="宋体"/>
                <w:color w:val="000000"/>
                <w:sz w:val="20"/>
              </w:rPr>
              <w:tab/>
            </w:r>
            <w:r>
              <w:rPr>
                <w:rFonts w:hint="eastAsia" w:ascii="宋体"/>
                <w:color w:val="000000"/>
                <w:sz w:val="20"/>
              </w:rPr>
              <w:t>国发【2001】20号</w:t>
            </w:r>
            <w:r>
              <w:rPr>
                <w:rFonts w:hint="eastAsia" w:ascii="宋体"/>
                <w:color w:val="000000"/>
                <w:sz w:val="20"/>
              </w:rPr>
              <w:tab/>
            </w:r>
            <w:r>
              <w:rPr>
                <w:rFonts w:hint="eastAsia" w:ascii="宋体"/>
                <w:color w:val="000000"/>
                <w:sz w:val="20"/>
              </w:rPr>
              <w:t>2001.5.21</w:t>
            </w: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bCs/>
                <w:color w:val="auto"/>
              </w:rPr>
            </w:pPr>
            <w:r>
              <w:rPr>
                <w:rFonts w:hint="eastAsia"/>
                <w:bCs/>
                <w:color w:val="auto"/>
              </w:rPr>
              <w:t>客户开发---项目评估---合同签订---进驻项目现场---物业管理</w:t>
            </w:r>
            <w:r>
              <w:rPr>
                <w:rFonts w:hint="eastAsia" w:ascii="宋体" w:hAnsi="宋体"/>
                <w:color w:val="auto"/>
              </w:rPr>
              <w:t>（保洁服务、配电、</w:t>
            </w:r>
            <w:r>
              <w:rPr>
                <w:rFonts w:hint="eastAsia" w:ascii="宋体" w:hAnsi="宋体"/>
                <w:color w:val="auto"/>
                <w:lang w:val="en-US" w:eastAsia="zh-CN"/>
              </w:rPr>
              <w:t>物业维修</w:t>
            </w:r>
            <w:r>
              <w:rPr>
                <w:rFonts w:hint="eastAsia" w:ascii="宋体" w:hAnsi="宋体"/>
                <w:color w:val="auto"/>
              </w:rPr>
              <w:t>等）-----服务检查</w:t>
            </w:r>
            <w:r>
              <w:rPr>
                <w:rFonts w:hint="eastAsia"/>
                <w:bCs/>
                <w:color w:val="auto"/>
              </w:rPr>
              <w:t>---客户满意调查---回访</w:t>
            </w:r>
          </w:p>
          <w:p>
            <w:pPr>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auto"/>
                <w:sz w:val="20"/>
                <w:szCs w:val="20"/>
              </w:rPr>
            </w:pPr>
            <w:r>
              <w:rPr>
                <w:rFonts w:hint="eastAsia" w:ascii="宋体" w:hAnsi="宋体"/>
                <w:color w:val="auto"/>
                <w:sz w:val="20"/>
                <w:szCs w:val="20"/>
              </w:rPr>
              <w:t>关键过程有：</w:t>
            </w:r>
            <w:r>
              <w:rPr>
                <w:rFonts w:hint="eastAsia" w:ascii="宋体" w:hAnsi="宋体"/>
                <w:b/>
                <w:color w:val="auto"/>
                <w:sz w:val="20"/>
                <w:szCs w:val="20"/>
                <w:u w:val="single"/>
              </w:rPr>
              <w:t xml:space="preserve">物业管理服务过程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b/>
                <w:color w:val="auto"/>
                <w:sz w:val="20"/>
                <w:szCs w:val="20"/>
                <w:u w:val="single"/>
              </w:rPr>
              <w:t>物业管理</w:t>
            </w:r>
            <w:r>
              <w:rPr>
                <w:rFonts w:hint="eastAsia" w:ascii="宋体" w:hAnsi="宋体"/>
                <w:b/>
                <w:bCs/>
                <w:color w:val="auto"/>
              </w:rPr>
              <w:t>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b/>
                <w:color w:val="auto"/>
                <w:sz w:val="20"/>
                <w:szCs w:val="20"/>
                <w:u w:val="single"/>
              </w:rPr>
              <w:t>物业管理</w:t>
            </w:r>
            <w:r>
              <w:rPr>
                <w:rFonts w:hint="eastAsia" w:ascii="宋体" w:hAnsi="宋体"/>
                <w:color w:val="auto"/>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外包过程有：电梯维保、保安、保洁</w:t>
            </w:r>
            <w:r>
              <w:rPr>
                <w:rFonts w:hint="eastAsia" w:ascii="宋体" w:hAnsi="宋体"/>
                <w:color w:val="auto"/>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Style w:val="16"/>
                <w:rFonts w:hint="eastAsia" w:ascii="Arial" w:hAnsi="Arial" w:cs="Arial"/>
                <w:color w:val="auto"/>
                <w:shd w:val="clear" w:color="auto" w:fill="FFFFFF"/>
              </w:rPr>
              <w:t>无绳电话、拖把、抹布、扫帚</w:t>
            </w:r>
            <w:r>
              <w:rPr>
                <w:rStyle w:val="16"/>
                <w:rFonts w:hint="eastAsia" w:ascii="Arial" w:hAnsi="Arial" w:cs="Arial"/>
                <w:color w:val="auto"/>
                <w:shd w:val="clear" w:color="auto" w:fill="FFFFFF"/>
                <w:lang w:eastAsia="zh-CN"/>
              </w:rPr>
              <w:t>、</w:t>
            </w:r>
            <w:r>
              <w:rPr>
                <w:rStyle w:val="16"/>
                <w:rFonts w:hint="eastAsia" w:ascii="Arial" w:hAnsi="Arial" w:cs="Arial"/>
                <w:color w:val="auto"/>
                <w:shd w:val="clear" w:color="auto" w:fill="FFFFFF"/>
                <w:lang w:val="en-US" w:eastAsia="zh-CN"/>
              </w:rPr>
              <w:t>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eastAsia="宋体" w:cs="宋体"/>
                <w:color w:val="000000"/>
                <w:sz w:val="20"/>
                <w:szCs w:val="20"/>
                <w:lang w:eastAsia="zh-CN"/>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Cs w:val="21"/>
              </w:rPr>
              <w:t>火灾、意外伤害</w:t>
            </w:r>
            <w:r>
              <w:rPr>
                <w:rFonts w:hint="eastAsia"/>
                <w:szCs w:val="21"/>
                <w:lang w:eastAsia="zh-CN"/>
              </w:rPr>
              <w:t>、</w:t>
            </w:r>
            <w:r>
              <w:rPr>
                <w:rFonts w:hint="eastAsia"/>
                <w:szCs w:val="21"/>
                <w:lang w:val="en-US" w:eastAsia="zh-CN"/>
              </w:rPr>
              <w:t>触电、高处坠落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u w:val="single"/>
                <w:lang w:val="en-US" w:eastAsia="zh-CN"/>
              </w:rPr>
              <w:t>8</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eastAsia"/>
                <w:color w:val="000000"/>
              </w:rPr>
            </w:pPr>
            <w:r>
              <w:rPr>
                <w:rFonts w:hint="eastAsia"/>
                <w:color w:val="000000"/>
              </w:rPr>
              <w:t xml:space="preserve">天津市东丽区职业教育中心学校变电站运行维护项目   物业管理   </w:t>
            </w:r>
          </w:p>
          <w:p>
            <w:pPr>
              <w:spacing w:line="260" w:lineRule="exact"/>
              <w:rPr>
                <w:rFonts w:ascii="宋体"/>
                <w:b/>
                <w:bCs/>
                <w:szCs w:val="21"/>
              </w:rPr>
            </w:pPr>
            <w:r>
              <w:rPr>
                <w:rFonts w:hint="eastAsia" w:ascii="宋体"/>
                <w:b/>
                <w:bCs/>
                <w:szCs w:val="21"/>
              </w:rPr>
              <w:t>距离：</w:t>
            </w:r>
            <w:r>
              <w:rPr>
                <w:rFonts w:ascii="宋体"/>
                <w:b/>
                <w:bCs/>
                <w:szCs w:val="21"/>
              </w:rPr>
              <w:t>0</w:t>
            </w:r>
            <w:r>
              <w:rPr>
                <w:rFonts w:hint="eastAsia" w:ascii="宋体"/>
                <w:b/>
                <w:bCs/>
                <w:szCs w:val="21"/>
              </w:rPr>
              <w:t>公里，步行</w:t>
            </w:r>
            <w:r>
              <w:rPr>
                <w:rFonts w:ascii="宋体"/>
                <w:b/>
                <w:bCs/>
                <w:szCs w:val="21"/>
              </w:rPr>
              <w:t>0</w:t>
            </w:r>
            <w:r>
              <w:rPr>
                <w:rFonts w:hint="eastAsia" w:ascii="宋体"/>
                <w:b/>
                <w:bCs/>
                <w:szCs w:val="21"/>
              </w:rPr>
              <w:t>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项目部</w:t>
            </w:r>
            <w:r>
              <w:tab/>
            </w:r>
            <w:r>
              <w:rPr>
                <w:rFonts w:hint="eastAsia"/>
                <w:lang w:eastAsia="zh-CN"/>
              </w:rPr>
              <w:t>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rPr>
              <w:t>物业管理的服务</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重点审核场所：物业管理服务场所、办公场所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ab/>
            </w:r>
            <w:r>
              <w:t>项目部</w:t>
            </w:r>
            <w:r>
              <w:tab/>
            </w:r>
            <w:r>
              <w:rPr>
                <w:rFonts w:hint="eastAsia"/>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项目部</w:t>
            </w:r>
            <w:r>
              <w:tab/>
            </w:r>
            <w:r>
              <w:rPr>
                <w:rFonts w:hint="eastAsia"/>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eastAsi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2020年11月20日</w:t>
            </w:r>
            <w:r>
              <w:rPr>
                <w:rFonts w:hint="eastAsia"/>
                <w:lang w:val="en-US" w:eastAsia="zh-CN"/>
              </w:rPr>
              <w:t xml:space="preserve">  </w:t>
            </w:r>
            <w:r>
              <w:rPr>
                <w:rFonts w:hint="eastAsia"/>
              </w:rPr>
              <w:t>组长：高树茂</w:t>
            </w:r>
          </w:p>
          <w:p>
            <w:pPr>
              <w:rPr>
                <w:rFonts w:hint="eastAsia"/>
              </w:rPr>
            </w:pPr>
            <w:r>
              <w:rPr>
                <w:rFonts w:hint="eastAsia"/>
              </w:rPr>
              <w:t>组员：朱金平</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rPr>
                <w:rFonts w:ascii="宋体"/>
                <w:b/>
                <w:color w:val="000000"/>
                <w:sz w:val="20"/>
                <w:szCs w:val="20"/>
              </w:rPr>
            </w:pPr>
            <w:r>
              <w:rPr>
                <w:rFonts w:hint="eastAsia" w:ascii="宋体" w:hAnsi="宋体"/>
                <w:bCs/>
                <w:szCs w:val="21"/>
              </w:rPr>
              <w:t>制定了管理评审计划，于</w:t>
            </w:r>
            <w:r>
              <w:rPr>
                <w:rFonts w:hint="eastAsia"/>
              </w:rPr>
              <w:t>2020年11月28日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rPr>
          <w:rFonts w:hint="eastAsia"/>
          <w:color w:val="000000"/>
          <w:szCs w:val="21"/>
        </w:rPr>
      </w:pPr>
      <w:bookmarkStart w:id="6" w:name="审核范围"/>
      <w:r>
        <w:rPr>
          <w:rFonts w:hint="eastAsia" w:ascii="宋体" w:hAnsi="宋体"/>
          <w:szCs w:val="21"/>
        </w:rPr>
        <w:t>Q：物业管理</w:t>
      </w:r>
    </w:p>
    <w:p>
      <w:pPr>
        <w:rPr>
          <w:rFonts w:hint="eastAsia" w:ascii="宋体" w:hAnsi="宋体"/>
          <w:szCs w:val="21"/>
        </w:rPr>
      </w:pPr>
      <w:r>
        <w:rPr>
          <w:rFonts w:hint="eastAsia" w:ascii="宋体" w:hAnsi="宋体"/>
          <w:szCs w:val="21"/>
        </w:rPr>
        <w:t>E：物业管理所涉及场所的相关环境管理活动</w:t>
      </w:r>
    </w:p>
    <w:p>
      <w:pPr>
        <w:pStyle w:val="2"/>
      </w:pPr>
      <w:r>
        <w:rPr>
          <w:rFonts w:hint="eastAsia" w:ascii="宋体" w:hAnsi="宋体"/>
          <w:szCs w:val="21"/>
        </w:rPr>
        <w:t>O：物业管理所涉及场所的相关职业健康安全管理活动</w:t>
      </w:r>
      <w:bookmarkEnd w:id="6"/>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hAnsi="宋体"/>
          <w:b/>
          <w:color w:val="000000"/>
        </w:rPr>
      </w:pPr>
    </w:p>
    <w:p>
      <w:pPr>
        <w:spacing w:line="400" w:lineRule="exact"/>
        <w:ind w:firstLine="840" w:firstLineChars="400"/>
        <w:rPr>
          <w:rFonts w:ascii="宋体" w:hAnsi="宋体"/>
          <w:b/>
          <w:color w:val="000000"/>
        </w:rPr>
      </w:pPr>
      <w:r>
        <w:pict>
          <v:shape id="图片 1" o:spid="_x0000_s2050" o:spt="75" alt="" type="#_x0000_t75" style="position:absolute;left:0pt;margin-left:145.2pt;margin-top:-5.35pt;height:34.35pt;width:54.45pt;mso-wrap-distance-bottom:0pt;mso-wrap-distance-left:9pt;mso-wrap-distance-right:9pt;mso-wrap-distance-top:0pt;z-index:251658240;mso-width-relative:page;mso-height-relative:page;" filled="f" o:preferrelative="t" stroked="f" coordsize="21600,21600">
            <v:path/>
            <v:fill on="f" focussize="0,0"/>
            <v:stroke on="f"/>
            <v:imagedata r:id="rId6" o:title=""/>
            <o:lock v:ext="edit" aspectratio="t"/>
            <w10:wrap type="square"/>
          </v:shape>
        </w:pict>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r>
        <w:pict>
          <v:shape id="_x0000_s2051" o:spid="_x0000_s2051" o:spt="75" alt="" type="#_x0000_t75" style="position:absolute;left:0pt;margin-left:143.45pt;margin-top:7.1pt;height:52pt;width:201.5pt;mso-wrap-distance-bottom:0pt;mso-wrap-distance-left:9pt;mso-wrap-distance-right:9pt;mso-wrap-distance-top:0pt;z-index:251659264;mso-width-relative:page;mso-height-relative:page;" filled="f" o:preferrelative="t" stroked="f" coordsize="21600,21600">
            <v:path/>
            <v:fill on="f" focussize="0,0"/>
            <v:stroke on="f"/>
            <v:imagedata r:id="rId7" o:title=""/>
            <o:lock v:ext="edit" aspectratio="t"/>
            <w10:wrap type="square"/>
          </v:shape>
        </w:pic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7" w:name="_GoBack"/>
      <w:bookmarkEnd w:id="7"/>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天津市福德缘物业有限公司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5"/>
              <w:pBdr>
                <w:bottom w:val="none" w:color="auto" w:sz="0" w:space="0"/>
              </w:pBdr>
              <w:ind w:right="600"/>
              <w:jc w:val="left"/>
              <w:rPr>
                <w:rFonts w:hint="eastAsia" w:ascii="宋体" w:hAnsi="宋体" w:eastAsia="宋体"/>
                <w:sz w:val="21"/>
                <w:lang w:val="en-US" w:eastAsia="zh-CN"/>
              </w:rPr>
            </w:pPr>
          </w:p>
        </w:tc>
        <w:tc>
          <w:tcPr>
            <w:tcW w:w="1811" w:type="dxa"/>
          </w:tcPr>
          <w:p>
            <w:pPr>
              <w:pStyle w:val="5"/>
              <w:pBdr>
                <w:bottom w:val="none" w:color="auto" w:sz="0" w:space="0"/>
              </w:pBdr>
              <w:ind w:right="60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ascii="宋体"/>
                <w:color w:val="000000"/>
                <w:sz w:val="24"/>
                <w:szCs w:val="24"/>
              </w:rPr>
            </w:pPr>
          </w:p>
        </w:tc>
        <w:tc>
          <w:tcPr>
            <w:tcW w:w="5681" w:type="dxa"/>
          </w:tcPr>
          <w:p>
            <w:pPr>
              <w:pStyle w:val="5"/>
              <w:pBdr>
                <w:bottom w:val="none" w:color="auto" w:sz="0" w:space="0"/>
              </w:pBdr>
              <w:ind w:right="600"/>
              <w:jc w:val="left"/>
              <w:rPr>
                <w:rFonts w:ascii="宋体"/>
                <w:color w:val="000000"/>
                <w:sz w:val="24"/>
                <w:szCs w:val="24"/>
              </w:rPr>
            </w:pPr>
          </w:p>
        </w:tc>
        <w:tc>
          <w:tcPr>
            <w:tcW w:w="1688" w:type="dxa"/>
          </w:tcPr>
          <w:p>
            <w:pPr>
              <w:pStyle w:val="5"/>
              <w:pBdr>
                <w:bottom w:val="none" w:color="auto" w:sz="0" w:space="0"/>
              </w:pBdr>
              <w:ind w:right="600"/>
              <w:jc w:val="left"/>
              <w:rPr>
                <w:rFonts w:ascii="宋体"/>
                <w:color w:val="000000"/>
                <w:sz w:val="24"/>
                <w:szCs w:val="24"/>
              </w:rPr>
            </w:pPr>
          </w:p>
        </w:tc>
        <w:tc>
          <w:tcPr>
            <w:tcW w:w="1811" w:type="dxa"/>
          </w:tcPr>
          <w:p>
            <w:pPr>
              <w:pStyle w:val="5"/>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w:t>
            </w:r>
            <w:r>
              <w:rPr>
                <w:rFonts w:hint="eastAsia"/>
                <w:b/>
                <w:color w:val="000000"/>
                <w:sz w:val="22"/>
                <w:szCs w:val="22"/>
                <w:lang w:val="en-US" w:eastAsia="zh-CN"/>
              </w:rPr>
              <w:t>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21.2.3</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58DD"/>
    <w:rsid w:val="00146C97"/>
    <w:rsid w:val="00152119"/>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E0954"/>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19CE"/>
    <w:rsid w:val="008C2E1A"/>
    <w:rsid w:val="008D3CCE"/>
    <w:rsid w:val="008F59A4"/>
    <w:rsid w:val="00927E0D"/>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0C37"/>
    <w:rsid w:val="00A66A29"/>
    <w:rsid w:val="00A66F07"/>
    <w:rsid w:val="00A7661D"/>
    <w:rsid w:val="00A86665"/>
    <w:rsid w:val="00AA0934"/>
    <w:rsid w:val="00AB23A7"/>
    <w:rsid w:val="00AD1764"/>
    <w:rsid w:val="00B019A4"/>
    <w:rsid w:val="00B107F8"/>
    <w:rsid w:val="00B27E1E"/>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03D7"/>
    <w:rsid w:val="00F07780"/>
    <w:rsid w:val="00F46849"/>
    <w:rsid w:val="00F57EB8"/>
    <w:rsid w:val="00F651EB"/>
    <w:rsid w:val="00F769D3"/>
    <w:rsid w:val="00F9713E"/>
    <w:rsid w:val="00FE639C"/>
    <w:rsid w:val="0A195692"/>
    <w:rsid w:val="12D6052A"/>
    <w:rsid w:val="13AB5065"/>
    <w:rsid w:val="1E2252C2"/>
    <w:rsid w:val="2A077C70"/>
    <w:rsid w:val="2E0C3565"/>
    <w:rsid w:val="36F10BB0"/>
    <w:rsid w:val="37E7519E"/>
    <w:rsid w:val="3BE052AD"/>
    <w:rsid w:val="444466FC"/>
    <w:rsid w:val="49916B26"/>
    <w:rsid w:val="4E7F1263"/>
    <w:rsid w:val="50995BAF"/>
    <w:rsid w:val="560832DF"/>
    <w:rsid w:val="587C407A"/>
    <w:rsid w:val="59000032"/>
    <w:rsid w:val="60E22A7D"/>
    <w:rsid w:val="69050CB7"/>
    <w:rsid w:val="6A304190"/>
    <w:rsid w:val="6BF96BD5"/>
    <w:rsid w:val="6CFC1B86"/>
    <w:rsid w:val="73006FA7"/>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iPriority w:val="0"/>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页眉 Char"/>
    <w:link w:val="5"/>
    <w:qFormat/>
    <w:locked/>
    <w:uiPriority w:val="99"/>
    <w:rPr>
      <w:rFonts w:ascii="Calibri" w:hAnsi="Calibri"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1309</Words>
  <Characters>7467</Characters>
  <Lines>62</Lines>
  <Paragraphs>17</Paragraphs>
  <TotalTime>0</TotalTime>
  <ScaleCrop>false</ScaleCrop>
  <LinksUpToDate>false</LinksUpToDate>
  <CharactersWithSpaces>8759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2020-01-16T01:36:00Z</cp:lastPrinted>
  <dcterms:modified xsi:type="dcterms:W3CDTF">2021-02-06T04:51:57Z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