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14:textFill>
            <w14:solidFill>
              <w14:schemeClr w14:val="tx1"/>
            </w14:solidFill>
          </w14:textFill>
        </w:rPr>
      </w:pPr>
      <w:bookmarkStart w:id="5" w:name="_GoBack"/>
      <w:r>
        <w:rPr>
          <w:color w:val="000000" w:themeColor="text1"/>
          <w:szCs w:val="21"/>
          <w14:textFill>
            <w14:solidFill>
              <w14:schemeClr w14:val="tx1"/>
            </w14:solidFill>
          </w14:textFill>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14:textFill>
            <w14:solidFill>
              <w14:schemeClr w14:val="tx1"/>
            </w14:solidFill>
          </w14:textFill>
        </w:rPr>
      </w:pPr>
    </w:p>
    <w:p>
      <w:pPr>
        <w:snapToGrid w:val="0"/>
        <w:spacing w:after="93" w:afterLines="30"/>
        <w:jc w:val="center"/>
        <w:rPr>
          <w:rFonts w:ascii="楷体" w:hAnsi="楷体" w:eastAsia="楷体"/>
          <w:b/>
          <w:color w:val="000000" w:themeColor="text1"/>
          <w:sz w:val="52"/>
          <w:szCs w:val="52"/>
          <w14:textFill>
            <w14:solidFill>
              <w14:schemeClr w14:val="tx1"/>
            </w14:solidFill>
          </w14:textFill>
        </w:rPr>
      </w:pPr>
    </w:p>
    <w:p>
      <w:pPr>
        <w:snapToGrid w:val="0"/>
        <w:spacing w:after="93" w:afterLines="30"/>
        <w:jc w:val="center"/>
        <w:rPr>
          <w:rFonts w:ascii="楷体" w:hAnsi="楷体" w:eastAsia="楷体"/>
          <w:b/>
          <w:color w:val="000000" w:themeColor="text1"/>
          <w:sz w:val="52"/>
          <w:szCs w:val="52"/>
          <w14:textFill>
            <w14:solidFill>
              <w14:schemeClr w14:val="tx1"/>
            </w14:solidFill>
          </w14:textFill>
        </w:rPr>
      </w:pPr>
    </w:p>
    <w:p>
      <w:pPr>
        <w:snapToGrid w:val="0"/>
        <w:spacing w:after="93" w:afterLines="30"/>
        <w:jc w:val="center"/>
        <w:rPr>
          <w:rFonts w:ascii="楷体" w:hAnsi="楷体" w:eastAsia="楷体"/>
          <w:b/>
          <w:color w:val="000000" w:themeColor="text1"/>
          <w:sz w:val="52"/>
          <w:szCs w:val="52"/>
          <w14:textFill>
            <w14:solidFill>
              <w14:schemeClr w14:val="tx1"/>
            </w14:solidFill>
          </w14:textFill>
        </w:rPr>
      </w:pPr>
      <w:r>
        <w:rPr>
          <w:rFonts w:hint="eastAsia" w:ascii="楷体" w:hAnsi="楷体" w:eastAsia="楷体"/>
          <w:b/>
          <w:color w:val="000000" w:themeColor="text1"/>
          <w:sz w:val="52"/>
          <w:szCs w:val="52"/>
          <w14:textFill>
            <w14:solidFill>
              <w14:schemeClr w14:val="tx1"/>
            </w14:solidFill>
          </w14:textFill>
        </w:rPr>
        <w:t>管理体系审核报告</w:t>
      </w:r>
    </w:p>
    <w:p>
      <w:pPr>
        <w:snapToGrid w:val="0"/>
        <w:spacing w:after="93" w:afterLines="30"/>
        <w:jc w:val="center"/>
        <w:rPr>
          <w:rFonts w:ascii="楷体" w:hAnsi="楷体" w:eastAsia="楷体"/>
          <w:b/>
          <w:color w:val="000000" w:themeColor="text1"/>
          <w:sz w:val="36"/>
          <w:szCs w:val="36"/>
          <w14:textFill>
            <w14:solidFill>
              <w14:schemeClr w14:val="tx1"/>
            </w14:solidFill>
          </w14:textFill>
        </w:rPr>
      </w:pPr>
    </w:p>
    <w:p>
      <w:pPr>
        <w:snapToGrid w:val="0"/>
        <w:spacing w:after="93" w:afterLines="30"/>
        <w:jc w:val="center"/>
        <w:rPr>
          <w:rFonts w:ascii="楷体" w:hAnsi="楷体" w:eastAsia="楷体"/>
          <w:b/>
          <w:color w:val="000000" w:themeColor="text1"/>
          <w:sz w:val="36"/>
          <w:szCs w:val="36"/>
          <w14:textFill>
            <w14:solidFill>
              <w14:schemeClr w14:val="tx1"/>
            </w14:solidFill>
          </w14:textFill>
        </w:rPr>
      </w:pPr>
    </w:p>
    <w:p>
      <w:pPr>
        <w:snapToGrid w:val="0"/>
        <w:spacing w:after="93" w:afterLines="30"/>
        <w:jc w:val="center"/>
        <w:rPr>
          <w:rFonts w:ascii="楷体" w:hAnsi="楷体" w:eastAsia="楷体"/>
          <w:b/>
          <w:color w:val="000000" w:themeColor="text1"/>
          <w:sz w:val="32"/>
          <w:szCs w:val="32"/>
          <w14:textFill>
            <w14:solidFill>
              <w14:schemeClr w14:val="tx1"/>
            </w14:solidFill>
          </w14:textFill>
        </w:rPr>
      </w:pPr>
    </w:p>
    <w:p>
      <w:pPr>
        <w:snapToGrid w:val="0"/>
        <w:spacing w:after="94" w:afterLines="30"/>
        <w:ind w:firstLine="321" w:firstLineChars="100"/>
        <w:rPr>
          <w:rFonts w:ascii="楷体" w:hAnsi="楷体" w:eastAsia="楷体"/>
          <w:b/>
          <w:color w:val="000000" w:themeColor="text1"/>
          <w:sz w:val="32"/>
          <w:szCs w:val="32"/>
          <w:u w:val="single"/>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受审核方：</w:t>
      </w:r>
      <w:bookmarkStart w:id="0" w:name="组织名称"/>
      <w:r>
        <w:rPr>
          <w:rFonts w:ascii="楷体" w:hAnsi="楷体" w:eastAsia="楷体"/>
          <w:b/>
          <w:color w:val="000000" w:themeColor="text1"/>
          <w:sz w:val="32"/>
          <w:szCs w:val="32"/>
          <w:u w:val="single"/>
          <w14:textFill>
            <w14:solidFill>
              <w14:schemeClr w14:val="tx1"/>
            </w14:solidFill>
          </w14:textFill>
        </w:rPr>
        <w:t>天成物业服务有限公司</w:t>
      </w:r>
      <w:bookmarkEnd w:id="0"/>
    </w:p>
    <w:p>
      <w:pPr>
        <w:snapToGrid w:val="0"/>
        <w:spacing w:after="93" w:afterLines="30"/>
        <w:ind w:firstLine="321" w:firstLineChars="100"/>
        <w:rPr>
          <w:rFonts w:ascii="楷体" w:hAnsi="楷体" w:eastAsia="楷体"/>
          <w:b/>
          <w:color w:val="000000" w:themeColor="text1"/>
          <w:sz w:val="32"/>
          <w:szCs w:val="32"/>
          <w14:textFill>
            <w14:solidFill>
              <w14:schemeClr w14:val="tx1"/>
            </w14:solidFill>
          </w14:textFill>
        </w:rPr>
      </w:pPr>
    </w:p>
    <w:p>
      <w:pPr>
        <w:snapToGrid w:val="0"/>
        <w:spacing w:after="93" w:afterLines="30"/>
        <w:ind w:firstLine="321" w:firstLineChars="1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审核体系：</w:t>
      </w:r>
    </w:p>
    <w:p>
      <w:pPr>
        <w:snapToGrid w:val="0"/>
        <w:spacing w:after="93" w:afterLines="30"/>
        <w:ind w:firstLine="957" w:firstLineChars="298"/>
        <w:rPr>
          <w:rFonts w:ascii="楷体" w:hAnsi="楷体" w:eastAsia="楷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质量管理体系（QMS）</w:t>
      </w:r>
    </w:p>
    <w:p>
      <w:pPr>
        <w:snapToGrid w:val="0"/>
        <w:spacing w:after="93" w:afterLines="30"/>
        <w:ind w:firstLine="957" w:firstLineChars="298"/>
        <w:rPr>
          <w:rFonts w:ascii="楷体" w:hAnsi="楷体" w:eastAsia="楷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环境管理体系（EMS）</w:t>
      </w:r>
    </w:p>
    <w:p>
      <w:pPr>
        <w:snapToGrid w:val="0"/>
        <w:spacing w:after="93" w:afterLines="30"/>
        <w:ind w:firstLine="957" w:firstLineChars="298"/>
        <w:rPr>
          <w:rFonts w:ascii="楷体" w:hAnsi="楷体" w:eastAsia="楷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w:t>
      </w:r>
      <w:r>
        <w:rPr>
          <w:rFonts w:hint="eastAsia" w:ascii="楷体" w:hAnsi="楷体" w:eastAsia="楷体"/>
          <w:b/>
          <w:color w:val="000000" w:themeColor="text1"/>
          <w:sz w:val="32"/>
          <w:szCs w:val="32"/>
          <w14:textFill>
            <w14:solidFill>
              <w14:schemeClr w14:val="tx1"/>
            </w14:solidFill>
          </w14:textFill>
        </w:rPr>
        <w:t>职业健康安全管理体系（OHSMS）</w:t>
      </w:r>
    </w:p>
    <w:p>
      <w:pPr>
        <w:snapToGrid w:val="0"/>
        <w:spacing w:after="93" w:afterLines="30"/>
        <w:jc w:val="center"/>
        <w:rPr>
          <w:rFonts w:ascii="楷体" w:hAnsi="楷体" w:eastAsia="楷体"/>
          <w:b/>
          <w:color w:val="000000" w:themeColor="text1"/>
          <w:sz w:val="84"/>
          <w:szCs w:val="84"/>
          <w14:textFill>
            <w14:solidFill>
              <w14:schemeClr w14:val="tx1"/>
            </w14:solidFill>
          </w14:textFill>
        </w:rPr>
      </w:pPr>
    </w:p>
    <w:p>
      <w:pPr>
        <w:snapToGrid w:val="0"/>
        <w:spacing w:after="93" w:afterLines="30"/>
        <w:jc w:val="center"/>
        <w:rPr>
          <w:rFonts w:ascii="楷体" w:hAnsi="楷体" w:eastAsia="楷体"/>
          <w:b/>
          <w:color w:val="000000" w:themeColor="text1"/>
          <w:sz w:val="36"/>
          <w:szCs w:val="36"/>
          <w14:textFill>
            <w14:solidFill>
              <w14:schemeClr w14:val="tx1"/>
            </w14:solidFill>
          </w14:textFill>
        </w:rPr>
      </w:pPr>
      <w:r>
        <w:rPr>
          <w:rFonts w:hint="eastAsia" w:ascii="华文楷体" w:hAnsi="华文楷体" w:eastAsia="华文楷体" w:cs="华文楷体"/>
          <w:b/>
          <w:color w:val="000000" w:themeColor="text1"/>
          <w:sz w:val="36"/>
          <w:szCs w:val="36"/>
          <w14:textFill>
            <w14:solidFill>
              <w14:schemeClr w14:val="tx1"/>
            </w14:solidFill>
          </w14:textFill>
        </w:rPr>
        <w:t xml:space="preserve">   北京国标联合认证有限公司</w:t>
      </w: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"http://www.china-isc.org.cn" </w:instrText>
      </w:r>
      <w:r>
        <w:rPr>
          <w:color w:val="000000" w:themeColor="text1"/>
          <w14:textFill>
            <w14:solidFill>
              <w14:schemeClr w14:val="tx1"/>
            </w14:solidFill>
          </w14:textFill>
        </w:rPr>
        <w:fldChar w:fldCharType="separate"/>
      </w:r>
      <w:r>
        <w:rPr>
          <w:rStyle w:val="10"/>
          <w:rFonts w:hint="eastAsia" w:ascii="楷体" w:hAnsi="楷体" w:eastAsia="楷体"/>
          <w:b/>
          <w:color w:val="000000" w:themeColor="text1"/>
          <w:sz w:val="36"/>
          <w:szCs w:val="36"/>
          <w14:textFill>
            <w14:solidFill>
              <w14:schemeClr w14:val="tx1"/>
            </w14:solidFill>
          </w14:textFill>
        </w:rPr>
        <w:t>www.china-isc.org.cn</w:t>
      </w:r>
      <w:r>
        <w:rPr>
          <w:rStyle w:val="10"/>
          <w:rFonts w:hint="eastAsia" w:ascii="楷体" w:hAnsi="楷体" w:eastAsia="楷体"/>
          <w:b/>
          <w:color w:val="000000" w:themeColor="text1"/>
          <w:sz w:val="36"/>
          <w:szCs w:val="36"/>
          <w14:textFill>
            <w14:solidFill>
              <w14:schemeClr w14:val="tx1"/>
            </w14:solidFill>
          </w14:textFill>
        </w:rPr>
        <w:fldChar w:fldCharType="end"/>
      </w: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widowControl/>
        <w:ind w:firstLine="2172" w:firstLineChars="601"/>
        <w:jc w:val="left"/>
        <w:rPr>
          <w:rFonts w:ascii="楷体" w:hAnsi="楷体" w:eastAsia="楷体"/>
          <w:b/>
          <w:color w:val="000000" w:themeColor="text1"/>
          <w:sz w:val="36"/>
          <w:szCs w:val="36"/>
          <w14:textFill>
            <w14:solidFill>
              <w14:schemeClr w14:val="tx1"/>
            </w14:solidFill>
          </w14:textFill>
        </w:rPr>
      </w:pP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审核方名称</w:t>
            </w:r>
          </w:p>
        </w:tc>
        <w:tc>
          <w:tcPr>
            <w:tcW w:w="8166" w:type="dxa"/>
            <w:gridSpan w:val="8"/>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审核方地址</w:t>
            </w:r>
          </w:p>
        </w:tc>
        <w:tc>
          <w:tcPr>
            <w:tcW w:w="5833" w:type="dxa"/>
            <w:gridSpan w:val="6"/>
            <w:vAlign w:val="center"/>
          </w:tcPr>
          <w:p>
            <w:pPr>
              <w:pStyle w:val="11"/>
              <w:ind w:left="-142" w:firstLine="0" w:firstLineChars="0"/>
              <w:rPr>
                <w:b/>
                <w:color w:val="000000" w:themeColor="text1"/>
                <w:sz w:val="20"/>
                <w:szCs w:val="20"/>
                <w:lang w:val="de-DE"/>
                <w14:textFill>
                  <w14:solidFill>
                    <w14:schemeClr w14:val="tx1"/>
                  </w14:solidFill>
                </w14:textFill>
              </w:rPr>
            </w:pPr>
            <w:r>
              <w:rPr>
                <w:rFonts w:hint="eastAsia"/>
                <w:b/>
                <w:color w:val="000000" w:themeColor="text1"/>
                <w:sz w:val="20"/>
                <w:szCs w:val="20"/>
                <w14:textFill>
                  <w14:solidFill>
                    <w14:schemeClr w14:val="tx1"/>
                  </w14:solidFill>
                </w14:textFill>
              </w:rPr>
              <w:t>北京市朝阳区北苑路168号楼16层1603号</w:t>
            </w:r>
          </w:p>
        </w:tc>
        <w:tc>
          <w:tcPr>
            <w:tcW w:w="692"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邮编</w:t>
            </w:r>
          </w:p>
        </w:tc>
        <w:tc>
          <w:tcPr>
            <w:tcW w:w="1641"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联系电话</w:t>
            </w:r>
          </w:p>
        </w:tc>
        <w:tc>
          <w:tcPr>
            <w:tcW w:w="2355" w:type="dxa"/>
            <w:gridSpan w:val="3"/>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010-51095332</w:t>
            </w:r>
          </w:p>
        </w:tc>
        <w:tc>
          <w:tcPr>
            <w:tcW w:w="1086"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传真</w:t>
            </w:r>
          </w:p>
        </w:tc>
        <w:tc>
          <w:tcPr>
            <w:tcW w:w="1527"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51095332</w:t>
            </w:r>
          </w:p>
        </w:tc>
        <w:tc>
          <w:tcPr>
            <w:tcW w:w="865"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邮箱</w:t>
            </w:r>
          </w:p>
        </w:tc>
        <w:tc>
          <w:tcPr>
            <w:tcW w:w="2333" w:type="dxa"/>
            <w:gridSpan w:val="2"/>
            <w:vAlign w:val="center"/>
          </w:tcPr>
          <w:p>
            <w:pP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姓名</w:t>
            </w:r>
          </w:p>
        </w:tc>
        <w:tc>
          <w:tcPr>
            <w:tcW w:w="992" w:type="dxa"/>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性别</w:t>
            </w:r>
          </w:p>
        </w:tc>
        <w:tc>
          <w:tcPr>
            <w:tcW w:w="1216" w:type="dxa"/>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职务</w:t>
            </w:r>
          </w:p>
        </w:tc>
        <w:tc>
          <w:tcPr>
            <w:tcW w:w="3478" w:type="dxa"/>
            <w:gridSpan w:val="3"/>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审核员注册号</w:t>
            </w:r>
          </w:p>
        </w:tc>
        <w:tc>
          <w:tcPr>
            <w:tcW w:w="2333" w:type="dxa"/>
            <w:gridSpan w:val="2"/>
            <w:vAlign w:val="center"/>
          </w:tcPr>
          <w:p>
            <w:pPr>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李京田</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组长</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女</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E:35.15.00</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Q:35.15.00</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李蒙生</w:t>
            </w:r>
          </w:p>
        </w:tc>
        <w:tc>
          <w:tcPr>
            <w:tcW w:w="992"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组员</w:t>
            </w:r>
          </w:p>
        </w:tc>
        <w:tc>
          <w:tcPr>
            <w:tcW w:w="1216" w:type="dxa"/>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男</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E:35.15.00</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14:textFill>
                  <w14:solidFill>
                    <w14:schemeClr w14:val="tx1"/>
                  </w14:solidFill>
                </w14:textFill>
              </w:rPr>
            </w:pPr>
            <w:r>
              <w:rPr>
                <w:b/>
                <w:color w:val="000000" w:themeColor="text1"/>
                <w:sz w:val="20"/>
                <w:szCs w:val="20"/>
                <w14:textFill>
                  <w14:solidFill>
                    <w14:schemeClr w14:val="tx1"/>
                  </w14:solidFill>
                </w14:textFill>
              </w:rPr>
              <w:t>李雅静</w:t>
            </w:r>
          </w:p>
        </w:tc>
        <w:tc>
          <w:tcPr>
            <w:tcW w:w="992" w:type="dxa"/>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14:textFill>
                  <w14:solidFill>
                    <w14:schemeClr w14:val="tx1"/>
                  </w14:solidFill>
                </w14:textFill>
              </w:rPr>
            </w:pPr>
            <w:r>
              <w:rPr>
                <w:b/>
                <w:color w:val="000000" w:themeColor="text1"/>
                <w:sz w:val="20"/>
                <w:szCs w:val="20"/>
                <w14:textFill>
                  <w14:solidFill>
                    <w14:schemeClr w14:val="tx1"/>
                  </w14:solidFill>
                </w14:textFill>
              </w:rPr>
              <w:t>组员</w:t>
            </w:r>
          </w:p>
        </w:tc>
        <w:tc>
          <w:tcPr>
            <w:tcW w:w="1216" w:type="dxa"/>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14:textFill>
                  <w14:solidFill>
                    <w14:schemeClr w14:val="tx1"/>
                  </w14:solidFill>
                </w14:textFill>
              </w:rPr>
            </w:pPr>
            <w:r>
              <w:rPr>
                <w:b/>
                <w:color w:val="000000" w:themeColor="text1"/>
                <w:sz w:val="20"/>
                <w:szCs w:val="20"/>
                <w14:textFill>
                  <w14:solidFill>
                    <w14:schemeClr w14:val="tx1"/>
                  </w14:solidFill>
                </w14:textFill>
              </w:rPr>
              <w:t>女</w:t>
            </w:r>
          </w:p>
        </w:tc>
        <w:tc>
          <w:tcPr>
            <w:tcW w:w="3478" w:type="dxa"/>
            <w:gridSpan w:val="3"/>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E:审核员</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Q:审核员</w:t>
            </w:r>
          </w:p>
          <w:p>
            <w:pPr>
              <w:spacing w:line="240" w:lineRule="exact"/>
              <w:jc w:val="center"/>
              <w:rPr>
                <w:rFonts w:ascii="Times New Roman" w:hAnsi="Times New Roman" w:eastAsia="宋体" w:cs="Times New Roman"/>
                <w:b/>
                <w:color w:val="000000" w:themeColor="text1"/>
                <w:kern w:val="2"/>
                <w:sz w:val="20"/>
                <w:szCs w:val="20"/>
                <w:lang w:val="en-US" w:eastAsia="zh-CN" w:bidi="ar-SA"/>
                <w14:textFill>
                  <w14:solidFill>
                    <w14:schemeClr w14:val="tx1"/>
                  </w14:solidFill>
                </w14:textFill>
              </w:rPr>
            </w:pPr>
            <w:r>
              <w:rPr>
                <w:b/>
                <w:color w:val="000000" w:themeColor="text1"/>
                <w:sz w:val="20"/>
                <w:szCs w:val="20"/>
                <w14:textFill>
                  <w14:solidFill>
                    <w14:schemeClr w14:val="tx1"/>
                  </w14:solidFill>
                </w14:textFill>
              </w:rPr>
              <w:t>O:审核员</w:t>
            </w: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E:35.15.00</w:t>
            </w:r>
          </w:p>
          <w:p>
            <w:pPr>
              <w:spacing w:line="240" w:lineRule="exact"/>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eastAsia"/>
                <w:color w:val="000000" w:themeColor="text1"/>
                <w:sz w:val="18"/>
                <w:szCs w:val="18"/>
                <w14:textFill>
                  <w14:solidFill>
                    <w14:schemeClr w14:val="tx1"/>
                  </w14:solidFill>
                </w14:textFill>
              </w:rPr>
            </w:pPr>
          </w:p>
        </w:tc>
        <w:tc>
          <w:tcPr>
            <w:tcW w:w="992" w:type="dxa"/>
            <w:vAlign w:val="center"/>
          </w:tcPr>
          <w:p>
            <w:pPr>
              <w:spacing w:line="240" w:lineRule="exact"/>
              <w:jc w:val="center"/>
              <w:rPr>
                <w:rFonts w:hint="eastAsia"/>
                <w:color w:val="000000" w:themeColor="text1"/>
                <w:sz w:val="18"/>
                <w:szCs w:val="18"/>
                <w14:textFill>
                  <w14:solidFill>
                    <w14:schemeClr w14:val="tx1"/>
                  </w14:solidFill>
                </w14:textFill>
              </w:rPr>
            </w:pPr>
          </w:p>
        </w:tc>
        <w:tc>
          <w:tcPr>
            <w:tcW w:w="1216" w:type="dxa"/>
            <w:vAlign w:val="center"/>
          </w:tcPr>
          <w:p>
            <w:pPr>
              <w:spacing w:line="240" w:lineRule="exact"/>
              <w:jc w:val="center"/>
              <w:rPr>
                <w:rFonts w:hint="eastAsia"/>
                <w:color w:val="000000" w:themeColor="text1"/>
                <w:sz w:val="18"/>
                <w:szCs w:val="18"/>
                <w14:textFill>
                  <w14:solidFill>
                    <w14:schemeClr w14:val="tx1"/>
                  </w14:solidFill>
                </w14:textFill>
              </w:rPr>
            </w:pPr>
          </w:p>
        </w:tc>
        <w:tc>
          <w:tcPr>
            <w:tcW w:w="3478" w:type="dxa"/>
            <w:gridSpan w:val="3"/>
            <w:vAlign w:val="center"/>
          </w:tcPr>
          <w:p>
            <w:pPr>
              <w:spacing w:line="240" w:lineRule="exact"/>
              <w:jc w:val="center"/>
              <w:rPr>
                <w:color w:val="000000" w:themeColor="text1"/>
                <w:sz w:val="18"/>
                <w:szCs w:val="18"/>
                <w14:textFill>
                  <w14:solidFill>
                    <w14:schemeClr w14:val="tx1"/>
                  </w14:solidFill>
                </w14:textFill>
              </w:rPr>
            </w:pPr>
          </w:p>
        </w:tc>
        <w:tc>
          <w:tcPr>
            <w:tcW w:w="2333" w:type="dxa"/>
            <w:gridSpan w:val="2"/>
            <w:vAlign w:val="center"/>
          </w:tcPr>
          <w:p>
            <w:pPr>
              <w:spacing w:line="240" w:lineRule="exact"/>
              <w:jc w:val="cente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14:textFill>
                  <w14:solidFill>
                    <w14:schemeClr w14:val="tx1"/>
                  </w14:solidFill>
                </w14:textFill>
              </w:rPr>
            </w:pPr>
          </w:p>
        </w:tc>
        <w:tc>
          <w:tcPr>
            <w:tcW w:w="992" w:type="dxa"/>
            <w:vAlign w:val="center"/>
          </w:tcPr>
          <w:p>
            <w:pPr>
              <w:rPr>
                <w:b/>
                <w:color w:val="000000" w:themeColor="text1"/>
                <w:sz w:val="20"/>
                <w:szCs w:val="20"/>
                <w14:textFill>
                  <w14:solidFill>
                    <w14:schemeClr w14:val="tx1"/>
                  </w14:solidFill>
                </w14:textFill>
              </w:rPr>
            </w:pPr>
          </w:p>
        </w:tc>
        <w:tc>
          <w:tcPr>
            <w:tcW w:w="1216" w:type="dxa"/>
            <w:vAlign w:val="center"/>
          </w:tcPr>
          <w:p>
            <w:pPr>
              <w:rPr>
                <w:b/>
                <w:color w:val="000000" w:themeColor="text1"/>
                <w:sz w:val="20"/>
                <w:szCs w:val="20"/>
                <w14:textFill>
                  <w14:solidFill>
                    <w14:schemeClr w14:val="tx1"/>
                  </w14:solidFill>
                </w14:textFill>
              </w:rPr>
            </w:pPr>
          </w:p>
        </w:tc>
        <w:tc>
          <w:tcPr>
            <w:tcW w:w="3478" w:type="dxa"/>
            <w:gridSpan w:val="3"/>
            <w:vAlign w:val="center"/>
          </w:tcPr>
          <w:p>
            <w:pPr>
              <w:rPr>
                <w:b/>
                <w:color w:val="000000" w:themeColor="text1"/>
                <w:sz w:val="20"/>
                <w:szCs w:val="20"/>
                <w14:textFill>
                  <w14:solidFill>
                    <w14:schemeClr w14:val="tx1"/>
                  </w14:solidFill>
                </w14:textFill>
              </w:rPr>
            </w:pPr>
          </w:p>
        </w:tc>
        <w:tc>
          <w:tcPr>
            <w:tcW w:w="2333" w:type="dxa"/>
            <w:gridSpan w:val="2"/>
            <w:vAlign w:val="center"/>
          </w:tcPr>
          <w:p>
            <w:pPr>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姓名</w:t>
            </w:r>
          </w:p>
        </w:tc>
        <w:tc>
          <w:tcPr>
            <w:tcW w:w="992"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性别</w:t>
            </w:r>
          </w:p>
        </w:tc>
        <w:tc>
          <w:tcPr>
            <w:tcW w:w="1216" w:type="dxa"/>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角色</w:t>
            </w:r>
          </w:p>
        </w:tc>
        <w:tc>
          <w:tcPr>
            <w:tcW w:w="3478" w:type="dxa"/>
            <w:gridSpan w:val="3"/>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工作单位</w:t>
            </w:r>
          </w:p>
        </w:tc>
        <w:tc>
          <w:tcPr>
            <w:tcW w:w="2333" w:type="dxa"/>
            <w:gridSpan w:val="2"/>
            <w:vAlign w:val="center"/>
          </w:tcPr>
          <w:p>
            <w:pP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14:textFill>
                  <w14:solidFill>
                    <w14:schemeClr w14:val="tx1"/>
                  </w14:solidFill>
                </w14:textFill>
              </w:rPr>
            </w:pPr>
          </w:p>
        </w:tc>
        <w:tc>
          <w:tcPr>
            <w:tcW w:w="992" w:type="dxa"/>
            <w:vAlign w:val="center"/>
          </w:tcPr>
          <w:p>
            <w:pPr>
              <w:rPr>
                <w:b/>
                <w:color w:val="000000" w:themeColor="text1"/>
                <w14:textFill>
                  <w14:solidFill>
                    <w14:schemeClr w14:val="tx1"/>
                  </w14:solidFill>
                </w14:textFill>
              </w:rPr>
            </w:pPr>
          </w:p>
        </w:tc>
        <w:tc>
          <w:tcPr>
            <w:tcW w:w="1216" w:type="dxa"/>
            <w:vAlign w:val="center"/>
          </w:tcPr>
          <w:p>
            <w:pPr>
              <w:rPr>
                <w:b/>
                <w:color w:val="000000" w:themeColor="text1"/>
                <w14:textFill>
                  <w14:solidFill>
                    <w14:schemeClr w14:val="tx1"/>
                  </w14:solidFill>
                </w14:textFill>
              </w:rPr>
            </w:pPr>
          </w:p>
        </w:tc>
        <w:tc>
          <w:tcPr>
            <w:tcW w:w="3478" w:type="dxa"/>
            <w:gridSpan w:val="3"/>
            <w:vAlign w:val="center"/>
          </w:tcPr>
          <w:p>
            <w:pPr>
              <w:rPr>
                <w:b/>
                <w:color w:val="000000" w:themeColor="text1"/>
                <w14:textFill>
                  <w14:solidFill>
                    <w14:schemeClr w14:val="tx1"/>
                  </w14:solidFill>
                </w14:textFill>
              </w:rPr>
            </w:pPr>
          </w:p>
        </w:tc>
        <w:tc>
          <w:tcPr>
            <w:tcW w:w="2333" w:type="dxa"/>
            <w:gridSpan w:val="2"/>
            <w:vAlign w:val="center"/>
          </w:tcPr>
          <w:p>
            <w:pPr>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14:textFill>
                  <w14:solidFill>
                    <w14:schemeClr w14:val="tx1"/>
                  </w14:solidFill>
                </w14:textFill>
              </w:rPr>
            </w:pPr>
          </w:p>
        </w:tc>
        <w:tc>
          <w:tcPr>
            <w:tcW w:w="992" w:type="dxa"/>
            <w:vAlign w:val="center"/>
          </w:tcPr>
          <w:p>
            <w:pPr>
              <w:rPr>
                <w:b/>
                <w:color w:val="000000" w:themeColor="text1"/>
                <w14:textFill>
                  <w14:solidFill>
                    <w14:schemeClr w14:val="tx1"/>
                  </w14:solidFill>
                </w14:textFill>
              </w:rPr>
            </w:pPr>
          </w:p>
        </w:tc>
        <w:tc>
          <w:tcPr>
            <w:tcW w:w="1216" w:type="dxa"/>
            <w:vAlign w:val="center"/>
          </w:tcPr>
          <w:p>
            <w:pPr>
              <w:rPr>
                <w:b/>
                <w:color w:val="000000" w:themeColor="text1"/>
                <w14:textFill>
                  <w14:solidFill>
                    <w14:schemeClr w14:val="tx1"/>
                  </w14:solidFill>
                </w14:textFill>
              </w:rPr>
            </w:pPr>
          </w:p>
        </w:tc>
        <w:tc>
          <w:tcPr>
            <w:tcW w:w="3478" w:type="dxa"/>
            <w:gridSpan w:val="3"/>
            <w:vAlign w:val="center"/>
          </w:tcPr>
          <w:p>
            <w:pPr>
              <w:rPr>
                <w:b/>
                <w:color w:val="000000" w:themeColor="text1"/>
                <w14:textFill>
                  <w14:solidFill>
                    <w14:schemeClr w14:val="tx1"/>
                  </w14:solidFill>
                </w14:textFill>
              </w:rPr>
            </w:pPr>
          </w:p>
        </w:tc>
        <w:tc>
          <w:tcPr>
            <w:tcW w:w="2333" w:type="dxa"/>
            <w:gridSpan w:val="2"/>
            <w:vAlign w:val="center"/>
          </w:tcPr>
          <w:p>
            <w:pPr>
              <w:rPr>
                <w:b/>
                <w:color w:val="000000" w:themeColor="text1"/>
                <w14:textFill>
                  <w14:solidFill>
                    <w14:schemeClr w14:val="tx1"/>
                  </w14:solidFill>
                </w14:textFill>
              </w:rPr>
            </w:pPr>
          </w:p>
        </w:tc>
      </w:tr>
    </w:tbl>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hAnsi="宋体" w:cs="宋体"/>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hAnsi="宋体" w:cs="宋体"/>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 xml:space="preserve">OHSMS </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QMS/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EMS/</w:t>
            </w:r>
            <w:r>
              <w:rPr>
                <w:rFonts w:hint="eastAsia" w:ascii="宋体" w:cs="宋体" w:hAnsiTheme="minorHAnsi"/>
                <w:color w:val="000000" w:themeColor="text1"/>
                <w:kern w:val="0"/>
                <w:sz w:val="20"/>
                <w:szCs w:val="20"/>
                <w14:textFill>
                  <w14:solidFill>
                    <w14:schemeClr w14:val="tx1"/>
                  </w14:solidFill>
                </w14:textFill>
              </w:rPr>
              <w:t>□</w:t>
            </w:r>
            <w:r>
              <w:rPr>
                <w:rFonts w:ascii="宋体" w:cs="宋体" w:hAnsiTheme="minorHAnsi"/>
                <w:color w:val="000000" w:themeColor="text1"/>
                <w:kern w:val="0"/>
                <w:sz w:val="20"/>
                <w:szCs w:val="20"/>
                <w14:textFill>
                  <w14:solidFill>
                    <w14:schemeClr w14:val="tx1"/>
                  </w14:solidFill>
                </w14:textFill>
              </w:rPr>
              <w:t xml:space="preserve">OHSMS </w:t>
            </w:r>
          </w:p>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再认证审核：</w:t>
            </w:r>
          </w:p>
        </w:tc>
        <w:tc>
          <w:tcPr>
            <w:tcW w:w="7654" w:type="dxa"/>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□恢复审核：</w:t>
            </w:r>
          </w:p>
        </w:tc>
        <w:tc>
          <w:tcPr>
            <w:tcW w:w="7654" w:type="dxa"/>
          </w:tcPr>
          <w:p>
            <w:pPr>
              <w:autoSpaceDE w:val="0"/>
              <w:autoSpaceDN w:val="0"/>
              <w:adjustRightInd w:val="0"/>
              <w:jc w:val="left"/>
              <w:rPr>
                <w:rFonts w:ascii="宋体" w:hAnsi="宋体"/>
                <w:b/>
                <w:color w:val="000000" w:themeColor="text1"/>
                <w:sz w:val="20"/>
                <w:szCs w:val="20"/>
                <w14:textFill>
                  <w14:solidFill>
                    <w14:schemeClr w14:val="tx1"/>
                  </w14:solidFill>
                </w14:textFill>
              </w:rPr>
            </w:pPr>
            <w:r>
              <w:rPr>
                <w:rFonts w:hint="eastAsia" w:ascii="宋体" w:cs="宋体" w:hAnsiTheme="minorHAnsi"/>
                <w:color w:val="000000" w:themeColor="text1"/>
                <w:kern w:val="0"/>
                <w:sz w:val="20"/>
                <w:szCs w:val="20"/>
                <w14:textFill>
                  <w14:solidFill>
                    <w14:schemeClr w14:val="tx1"/>
                  </w14:solidFill>
                </w14:textFill>
              </w:rPr>
              <w:t>评价组织在暂停期间整改及体系运行是否满足要求，以确定是否推荐恢复认证资格</w:t>
            </w:r>
          </w:p>
        </w:tc>
      </w:tr>
    </w:tbl>
    <w:p>
      <w:pPr>
        <w:rPr>
          <w:rFonts w:ascii="宋体" w:hAnsi="宋体"/>
          <w:b/>
          <w:color w:val="000000" w:themeColor="text1"/>
          <w:sz w:val="16"/>
          <w:szCs w:val="16"/>
          <w14:textFill>
            <w14:solidFill>
              <w14:schemeClr w14:val="tx1"/>
            </w14:solidFill>
          </w14:textFill>
        </w:rPr>
      </w:pP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审核准则</w:t>
      </w:r>
    </w:p>
    <w:p>
      <w:pPr>
        <w:pStyle w:val="11"/>
        <w:ind w:left="-142" w:firstLine="0" w:firstLineChars="0"/>
        <w:rPr>
          <w:rFonts w:ascii="宋体" w:hAnsi="宋体"/>
          <w:b/>
          <w:color w:val="000000" w:themeColor="text1"/>
          <w:sz w:val="20"/>
          <w:szCs w:val="20"/>
          <w14:textFill>
            <w14:solidFill>
              <w14:schemeClr w14:val="tx1"/>
            </w14:solidFill>
          </w14:textFill>
        </w:rPr>
      </w:pP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lang w:val="de-DE"/>
          <w14:textFill>
            <w14:solidFill>
              <w14:schemeClr w14:val="tx1"/>
            </w14:solidFill>
          </w14:textFill>
        </w:rPr>
        <w:t xml:space="preserve">ISO9001:2015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 xml:space="preserve">ISO14001:2015       </w:t>
      </w:r>
      <w:r>
        <w:rPr>
          <w:rFonts w:hint="eastAsia" w:ascii="宋体" w:hAnsi="宋体" w:cs="宋体"/>
          <w:b/>
          <w:color w:val="000000" w:themeColor="text1"/>
          <w:spacing w:val="-10"/>
          <w:sz w:val="20"/>
          <w:szCs w:val="20"/>
          <w:lang w:val="de-DE"/>
          <w14:textFill>
            <w14:solidFill>
              <w14:schemeClr w14:val="tx1"/>
            </w14:solidFill>
          </w14:textFill>
        </w:rPr>
        <w:t>█</w:t>
      </w:r>
      <w:r>
        <w:rPr>
          <w:rFonts w:ascii="宋体" w:hAnsi="宋体"/>
          <w:b/>
          <w:color w:val="000000" w:themeColor="text1"/>
          <w:spacing w:val="-10"/>
          <w:sz w:val="20"/>
          <w:szCs w:val="20"/>
          <w:lang w:val="de-DE"/>
          <w14:textFill>
            <w14:solidFill>
              <w14:schemeClr w14:val="tx1"/>
            </w14:solidFill>
          </w14:textFill>
        </w:rPr>
        <w:t>ISO45001:2018</w:t>
      </w:r>
      <w:r>
        <w:rPr>
          <w:rFonts w:hint="eastAsia" w:ascii="宋体" w:hAnsi="宋体"/>
          <w:b/>
          <w:color w:val="000000" w:themeColor="text1"/>
          <w:spacing w:val="-10"/>
          <w:sz w:val="20"/>
          <w:szCs w:val="20"/>
          <w:lang w:val="de-DE"/>
          <w14:textFill>
            <w14:solidFill>
              <w14:schemeClr w14:val="tx1"/>
            </w14:solidFill>
          </w14:textFill>
        </w:rPr>
        <w:t xml:space="preserve">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受审核方管理体系文件</w:t>
      </w:r>
    </w:p>
    <w:p>
      <w:pPr>
        <w:pStyle w:val="11"/>
        <w:ind w:left="-142" w:firstLine="0"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 xml:space="preserve">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适用的法律、法规、标准。</w:t>
      </w:r>
      <w:r>
        <w:rPr>
          <w:rFonts w:hint="eastAsia" w:ascii="宋体" w:hAnsi="宋体"/>
          <w:b/>
          <w:color w:val="000000" w:themeColor="text1"/>
          <w:spacing w:val="-10"/>
          <w:sz w:val="20"/>
          <w:szCs w:val="20"/>
          <w:lang w:val="de-DE"/>
          <w14:textFill>
            <w14:solidFill>
              <w14:schemeClr w14:val="tx1"/>
            </w14:solidFill>
          </w14:textFill>
        </w:rPr>
        <w:t xml:space="preserve"> </w:t>
      </w:r>
      <w:r>
        <w:rPr>
          <w:rFonts w:hint="eastAsia" w:ascii="宋体" w:hAnsi="宋体" w:cs="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pacing w:val="-10"/>
          <w:sz w:val="20"/>
          <w:szCs w:val="20"/>
          <w14:textFill>
            <w14:solidFill>
              <w14:schemeClr w14:val="tx1"/>
            </w14:solidFill>
          </w14:textFill>
        </w:rPr>
        <w:t>合同要求</w:t>
      </w:r>
      <w:r>
        <w:rPr>
          <w:rFonts w:hint="eastAsia" w:ascii="宋体" w:hAnsi="宋体"/>
          <w:b/>
          <w:color w:val="000000" w:themeColor="text1"/>
          <w:spacing w:val="-10"/>
          <w:sz w:val="22"/>
          <w:szCs w:val="22"/>
          <w14:textFill>
            <w14:solidFill>
              <w14:schemeClr w14:val="tx1"/>
            </w14:solidFill>
          </w14:textFill>
        </w:rPr>
        <w:t xml:space="preserve"> </w:t>
      </w:r>
    </w:p>
    <w:p>
      <w:pPr>
        <w:pStyle w:val="11"/>
        <w:numPr>
          <w:ilvl w:val="0"/>
          <w:numId w:val="1"/>
        </w:numPr>
        <w:ind w:left="-142" w:hanging="709" w:firstLineChars="0"/>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受审核方名称</w:t>
            </w:r>
          </w:p>
        </w:tc>
        <w:tc>
          <w:tcPr>
            <w:tcW w:w="4579" w:type="dxa"/>
            <w:gridSpan w:val="6"/>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天成物业服务有限公司</w:t>
            </w:r>
          </w:p>
        </w:tc>
        <w:tc>
          <w:tcPr>
            <w:tcW w:w="1134" w:type="dxa"/>
            <w:gridSpan w:val="3"/>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组织人数</w:t>
            </w:r>
          </w:p>
        </w:tc>
        <w:tc>
          <w:tcPr>
            <w:tcW w:w="2244" w:type="dxa"/>
            <w:gridSpan w:val="5"/>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注册地址</w:t>
            </w:r>
          </w:p>
        </w:tc>
        <w:tc>
          <w:tcPr>
            <w:tcW w:w="6120" w:type="dxa"/>
            <w:gridSpan w:val="12"/>
            <w:vAlign w:val="top"/>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沧州市运河区迎宾大道天成首府7号楼106铺</w:t>
            </w:r>
          </w:p>
        </w:tc>
        <w:tc>
          <w:tcPr>
            <w:tcW w:w="540" w:type="dxa"/>
            <w:vMerge w:val="restart"/>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邮</w:t>
            </w:r>
          </w:p>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14:textFill>
                  <w14:solidFill>
                    <w14:schemeClr w14:val="tx1"/>
                  </w14:solidFill>
                </w14:textFill>
              </w:rPr>
            </w:pPr>
            <w:r>
              <w:rPr>
                <w:rFonts w:ascii="宋体" w:hAnsi="宋体"/>
                <w:b/>
                <w:color w:val="000000" w:themeColor="text1"/>
                <w:spacing w:val="-20"/>
                <w:sz w:val="20"/>
                <w:szCs w:val="20"/>
                <w14:textFill>
                  <w14:solidFill>
                    <w14:schemeClr w14:val="tx1"/>
                  </w14:solidFill>
                </w14:textFill>
              </w:rP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经营地址1</w:t>
            </w:r>
          </w:p>
        </w:tc>
        <w:tc>
          <w:tcPr>
            <w:tcW w:w="6120" w:type="dxa"/>
            <w:gridSpan w:val="12"/>
            <w:vAlign w:val="top"/>
          </w:tcPr>
          <w:p>
            <w:pPr>
              <w:spacing w:line="320" w:lineRule="exact"/>
              <w:rPr>
                <w:color w:val="000000" w:themeColor="text1"/>
                <w14:textFill>
                  <w14:solidFill>
                    <w14:schemeClr w14:val="tx1"/>
                  </w14:solidFill>
                </w14:textFill>
              </w:rPr>
            </w:pPr>
            <w:r>
              <w:rPr>
                <w:rFonts w:ascii="宋体" w:hAnsi="宋体"/>
                <w:b/>
                <w:color w:val="000000" w:themeColor="text1"/>
                <w:sz w:val="20"/>
                <w:szCs w:val="20"/>
                <w14:textFill>
                  <w14:solidFill>
                    <w14:schemeClr w14:val="tx1"/>
                  </w14:solidFill>
                </w14:textFill>
              </w:rPr>
              <w:t>河北省沧州市运河区迎宾大道天成明月洲西区A1-2号</w:t>
            </w: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14:textFill>
                  <w14:solidFill>
                    <w14:schemeClr w14:val="tx1"/>
                  </w14:solidFill>
                </w14:textFill>
              </w:rPr>
            </w:pPr>
            <w:r>
              <w:rPr>
                <w:rFonts w:ascii="宋体" w:hAnsi="宋体"/>
                <w:b/>
                <w:color w:val="000000" w:themeColor="text1"/>
                <w:sz w:val="20"/>
                <w:szCs w:val="20"/>
                <w14:textFill>
                  <w14:solidFill>
                    <w14:schemeClr w14:val="tx1"/>
                  </w14:solidFill>
                </w14:textFill>
              </w:rP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经营地址2</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经营地址3</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经营地址4</w:t>
            </w:r>
          </w:p>
        </w:tc>
        <w:tc>
          <w:tcPr>
            <w:tcW w:w="6120" w:type="dxa"/>
            <w:gridSpan w:val="12"/>
          </w:tcPr>
          <w:p>
            <w:pPr>
              <w:spacing w:line="320" w:lineRule="exact"/>
              <w:rPr>
                <w:rFonts w:ascii="宋体" w:hAnsi="宋体"/>
                <w:b/>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color w:val="000000" w:themeColor="text1"/>
                <w:sz w:val="20"/>
                <w:szCs w:val="20"/>
                <w14:textFill>
                  <w14:solidFill>
                    <w14:schemeClr w14:val="tx1"/>
                  </w14:solidFill>
                </w14:textFill>
              </w:rPr>
            </w:pPr>
          </w:p>
        </w:tc>
        <w:tc>
          <w:tcPr>
            <w:tcW w:w="1297" w:type="dxa"/>
          </w:tcPr>
          <w:p>
            <w:pPr>
              <w:spacing w:line="32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联系人</w:t>
            </w:r>
          </w:p>
        </w:tc>
        <w:tc>
          <w:tcPr>
            <w:tcW w:w="1620"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刘冲</w:t>
            </w:r>
          </w:p>
        </w:tc>
        <w:tc>
          <w:tcPr>
            <w:tcW w:w="1362" w:type="dxa"/>
            <w:gridSpan w:val="2"/>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电话</w:t>
            </w:r>
          </w:p>
        </w:tc>
        <w:tc>
          <w:tcPr>
            <w:tcW w:w="1993"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17736997399</w:t>
            </w:r>
          </w:p>
        </w:tc>
        <w:tc>
          <w:tcPr>
            <w:tcW w:w="965" w:type="dxa"/>
            <w:gridSpan w:val="3"/>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传真</w:t>
            </w:r>
          </w:p>
        </w:tc>
        <w:tc>
          <w:tcPr>
            <w:tcW w:w="2017"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14:textFill>
                  <w14:solidFill>
                    <w14:schemeClr w14:val="tx1"/>
                  </w14:solidFill>
                </w14:textFill>
              </w:rPr>
            </w:pPr>
            <w:r>
              <w:rPr>
                <w:rFonts w:hint="eastAsia" w:ascii="宋体" w:hAnsi="宋体"/>
                <w:b/>
                <w:color w:val="000000" w:themeColor="text1"/>
                <w:spacing w:val="-20"/>
                <w:sz w:val="20"/>
                <w:szCs w:val="20"/>
                <w14:textFill>
                  <w14:solidFill>
                    <w14:schemeClr w14:val="tx1"/>
                  </w14:solidFill>
                </w14:textFill>
              </w:rPr>
              <w:t>法人代表</w:t>
            </w:r>
          </w:p>
        </w:tc>
        <w:tc>
          <w:tcPr>
            <w:tcW w:w="1620"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朱顺贵</w:t>
            </w:r>
          </w:p>
        </w:tc>
        <w:tc>
          <w:tcPr>
            <w:tcW w:w="1362" w:type="dxa"/>
            <w:gridSpan w:val="2"/>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最高管理者</w:t>
            </w:r>
          </w:p>
        </w:tc>
        <w:tc>
          <w:tcPr>
            <w:tcW w:w="1518" w:type="dxa"/>
            <w:gridSpan w:val="2"/>
            <w:vAlign w:val="center"/>
          </w:tcPr>
          <w:p>
            <w:pPr>
              <w:spacing w:line="320" w:lineRule="exact"/>
              <w:rPr>
                <w:rFonts w:ascii="宋体" w:hAnsi="宋体"/>
                <w:b/>
                <w:color w:val="000000" w:themeColor="text1"/>
                <w:spacing w:val="-20"/>
                <w:sz w:val="20"/>
                <w:szCs w:val="20"/>
                <w14:textFill>
                  <w14:solidFill>
                    <w14:schemeClr w14:val="tx1"/>
                  </w14:solidFill>
                </w14:textFill>
              </w:rPr>
            </w:pPr>
            <w:r>
              <w:rPr>
                <w:rFonts w:hint="eastAsia"/>
                <w:color w:val="000000" w:themeColor="text1"/>
                <w14:textFill>
                  <w14:solidFill>
                    <w14:schemeClr w14:val="tx1"/>
                  </w14:solidFill>
                </w14:textFill>
              </w:rPr>
              <w:t xml:space="preserve">薛品静 </w:t>
            </w:r>
          </w:p>
        </w:tc>
        <w:tc>
          <w:tcPr>
            <w:tcW w:w="1440" w:type="dxa"/>
            <w:gridSpan w:val="5"/>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体系负责人</w:t>
            </w:r>
          </w:p>
        </w:tc>
        <w:tc>
          <w:tcPr>
            <w:tcW w:w="2017" w:type="dxa"/>
            <w:gridSpan w:val="4"/>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杨涛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申请的产品/</w:t>
            </w:r>
          </w:p>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服务认证范围</w:t>
            </w:r>
          </w:p>
          <w:p>
            <w:pPr>
              <w:spacing w:line="320" w:lineRule="exact"/>
              <w:jc w:val="center"/>
              <w:rPr>
                <w:rFonts w:ascii="宋体" w:hAnsi="宋体"/>
                <w:b/>
                <w:color w:val="000000" w:themeColor="text1"/>
                <w:sz w:val="20"/>
                <w:szCs w:val="20"/>
                <w14:textFill>
                  <w14:solidFill>
                    <w14:schemeClr w14:val="tx1"/>
                  </w14:solidFill>
                </w14:textFill>
              </w:rPr>
            </w:pPr>
          </w:p>
        </w:tc>
        <w:tc>
          <w:tcPr>
            <w:tcW w:w="7957" w:type="dxa"/>
            <w:gridSpan w:val="14"/>
          </w:tcPr>
          <w:p>
            <w:pPr>
              <w:rPr>
                <w:color w:val="000000" w:themeColor="text1"/>
                <w:szCs w:val="21"/>
                <w14:textFill>
                  <w14:solidFill>
                    <w14:schemeClr w14:val="tx1"/>
                  </w14:solidFill>
                </w14:textFill>
              </w:rPr>
            </w:pPr>
            <w:bookmarkStart w:id="1" w:name="审核范围"/>
            <w:r>
              <w:rPr>
                <w:rFonts w:hint="eastAsia" w:ascii="宋体" w:hAnsi="宋体"/>
                <w:color w:val="000000" w:themeColor="text1"/>
                <w:szCs w:val="21"/>
                <w14:textFill>
                  <w14:solidFill>
                    <w14:schemeClr w14:val="tx1"/>
                  </w14:solidFill>
                </w14:textFill>
              </w:rPr>
              <w:t>Q：物业管理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E：物业管理及相关环境管理活动</w:t>
            </w:r>
          </w:p>
          <w:p>
            <w:pPr>
              <w:spacing w:line="320" w:lineRule="exact"/>
              <w:rPr>
                <w:rFonts w:ascii="宋体" w:hAnsi="宋体"/>
                <w:b/>
                <w:color w:val="000000" w:themeColor="text1"/>
                <w:sz w:val="20"/>
                <w:szCs w:val="20"/>
                <w:u w:val="single"/>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O：物业管理及相关职业健康安全管理活动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专业代码</w:t>
            </w:r>
          </w:p>
        </w:tc>
        <w:tc>
          <w:tcPr>
            <w:tcW w:w="3969" w:type="dxa"/>
            <w:gridSpan w:val="4"/>
          </w:tcPr>
          <w:p>
            <w:pPr>
              <w:rPr>
                <w:b/>
                <w:color w:val="000000" w:themeColor="text1"/>
                <w:szCs w:val="21"/>
                <w14:textFill>
                  <w14:solidFill>
                    <w14:schemeClr w14:val="tx1"/>
                  </w14:solidFill>
                </w14:textFill>
              </w:rPr>
            </w:pPr>
            <w:bookmarkStart w:id="2" w:name="专业代码"/>
            <w:r>
              <w:rPr>
                <w:rFonts w:hint="eastAsia"/>
                <w:b/>
                <w:color w:val="000000" w:themeColor="text1"/>
                <w:szCs w:val="21"/>
                <w14:textFill>
                  <w14:solidFill>
                    <w14:schemeClr w14:val="tx1"/>
                  </w14:solidFill>
                </w14:textFill>
              </w:rPr>
              <w:t>Q：35.15.00</w:t>
            </w:r>
          </w:p>
          <w:p>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E：35.15.00</w:t>
            </w:r>
          </w:p>
          <w:p>
            <w:pPr>
              <w:spacing w:line="320" w:lineRule="exact"/>
              <w:rPr>
                <w:rFonts w:ascii="宋体" w:hAnsi="宋体"/>
                <w:b/>
                <w:color w:val="000000" w:themeColor="text1"/>
                <w:sz w:val="20"/>
                <w:szCs w:val="20"/>
                <w14:textFill>
                  <w14:solidFill>
                    <w14:schemeClr w14:val="tx1"/>
                  </w14:solidFill>
                </w14:textFill>
              </w:rPr>
            </w:pPr>
            <w:r>
              <w:rPr>
                <w:rFonts w:hint="eastAsia"/>
                <w:b/>
                <w:color w:val="000000" w:themeColor="text1"/>
                <w:szCs w:val="21"/>
                <w14:textFill>
                  <w14:solidFill>
                    <w14:schemeClr w14:val="tx1"/>
                  </w14:solidFill>
                </w14:textFill>
              </w:rPr>
              <w:t>O：35.15.00</w:t>
            </w:r>
            <w:bookmarkEnd w:id="2"/>
          </w:p>
        </w:tc>
        <w:tc>
          <w:tcPr>
            <w:tcW w:w="2127" w:type="dxa"/>
            <w:gridSpan w:val="7"/>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是否是一体化审核</w:t>
            </w:r>
          </w:p>
        </w:tc>
        <w:tc>
          <w:tcPr>
            <w:tcW w:w="1861" w:type="dxa"/>
            <w:gridSpan w:val="3"/>
            <w:vAlign w:val="center"/>
          </w:tcPr>
          <w:p>
            <w:pPr>
              <w:spacing w:line="320" w:lineRule="exact"/>
              <w:rPr>
                <w:rFonts w:ascii="宋体" w:hAnsi="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14:textFill>
                  <w14:solidFill>
                    <w14:schemeClr w14:val="tx1"/>
                  </w14:solidFill>
                </w14:textFill>
              </w:rPr>
            </w:pPr>
            <w:r>
              <w:rPr>
                <w:rFonts w:hint="eastAsia" w:ascii="宋体" w:hAnsi="宋体"/>
                <w:b/>
                <w:color w:val="000000" w:themeColor="text1"/>
                <w:spacing w:val="-8"/>
                <w:sz w:val="20"/>
                <w:szCs w:val="20"/>
                <w14:textFill>
                  <w14:solidFill>
                    <w14:schemeClr w14:val="tx1"/>
                  </w14:solidFill>
                </w14:textFill>
              </w:rPr>
              <w:t>体系文件实施时间</w:t>
            </w:r>
          </w:p>
        </w:tc>
        <w:tc>
          <w:tcPr>
            <w:tcW w:w="2700" w:type="dxa"/>
            <w:gridSpan w:val="2"/>
            <w:vAlign w:val="center"/>
          </w:tcPr>
          <w:p>
            <w:pPr>
              <w:jc w:val="center"/>
              <w:rPr>
                <w:rFonts w:ascii="宋体" w:hAnsi="宋体"/>
                <w:b/>
                <w:color w:val="000000" w:themeColor="text1"/>
                <w:sz w:val="20"/>
                <w:szCs w:val="20"/>
                <w14:textFill>
                  <w14:solidFill>
                    <w14:schemeClr w14:val="tx1"/>
                  </w14:solidFill>
                </w14:textFill>
              </w:rPr>
            </w:pPr>
            <w:bookmarkStart w:id="3" w:name="体系运行时间"/>
            <w:r>
              <w:rPr>
                <w:rFonts w:ascii="宋体" w:hAnsi="宋体"/>
                <w:b/>
                <w:color w:val="000000" w:themeColor="text1"/>
                <w:sz w:val="20"/>
                <w:szCs w:val="20"/>
                <w14:textFill>
                  <w14:solidFill>
                    <w14:schemeClr w14:val="tx1"/>
                  </w14:solidFill>
                </w14:textFill>
              </w:rPr>
              <w:t>2020-05-10 0:00:00</w:t>
            </w:r>
            <w:bookmarkEnd w:id="3"/>
          </w:p>
        </w:tc>
        <w:tc>
          <w:tcPr>
            <w:tcW w:w="2403" w:type="dxa"/>
            <w:gridSpan w:val="6"/>
            <w:vAlign w:val="center"/>
          </w:tcPr>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上次审核时间（再认证）</w:t>
            </w:r>
          </w:p>
        </w:tc>
        <w:tc>
          <w:tcPr>
            <w:tcW w:w="2854" w:type="dxa"/>
            <w:gridSpan w:val="6"/>
            <w:vAlign w:val="center"/>
          </w:tcPr>
          <w:p>
            <w:pP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体系区域</w:t>
            </w:r>
          </w:p>
        </w:tc>
        <w:tc>
          <w:tcPr>
            <w:tcW w:w="7957" w:type="dxa"/>
            <w:gridSpan w:val="14"/>
          </w:tcPr>
          <w:p>
            <w:pPr>
              <w:widowControl/>
              <w:jc w:val="left"/>
              <w:rPr>
                <w:rFonts w:ascii="宋体" w:hAnsi="宋体"/>
                <w:b/>
                <w:color w:val="000000" w:themeColor="text1"/>
                <w:spacing w:val="-20"/>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总部以外分公司（分场所）名称、地址（附多场所清单）</w:t>
            </w:r>
            <w:r>
              <w:rPr>
                <w:rFonts w:hint="eastAsia" w:ascii="宋体" w:hAnsi="宋体"/>
                <w:b/>
                <w:color w:val="000000" w:themeColor="text1"/>
                <w:spacing w:val="-20"/>
                <w:sz w:val="20"/>
                <w:szCs w:val="20"/>
                <w14:textFill>
                  <w14:solidFill>
                    <w14:schemeClr w14:val="tx1"/>
                  </w14:solidFill>
                </w14:textFill>
              </w:rPr>
              <w:t>：</w:t>
            </w:r>
          </w:p>
          <w:p>
            <w:pPr>
              <w:widowControl/>
              <w:jc w:val="left"/>
              <w:rPr>
                <w:rFonts w:ascii="宋体" w:hAnsi="宋体"/>
                <w:b/>
                <w:color w:val="000000" w:themeColor="text1"/>
                <w:spacing w:val="-20"/>
                <w:sz w:val="20"/>
                <w:szCs w:val="20"/>
                <w14:textFill>
                  <w14:solidFill>
                    <w14:schemeClr w14:val="tx1"/>
                  </w14:solidFill>
                </w14:textFill>
              </w:rPr>
            </w:pPr>
          </w:p>
          <w:p>
            <w:pP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所有项目部（</w:t>
            </w:r>
            <w:r>
              <w:rPr>
                <w:rFonts w:hint="eastAsia" w:ascii="宋体" w:hAnsi="宋体"/>
                <w:b/>
                <w:color w:val="000000" w:themeColor="text1"/>
                <w:spacing w:val="-2"/>
                <w:sz w:val="20"/>
                <w:szCs w:val="20"/>
                <w14:textFill>
                  <w14:solidFill>
                    <w14:schemeClr w14:val="tx1"/>
                  </w14:solidFill>
                </w14:textFill>
              </w:rPr>
              <w:t>临时场所</w:t>
            </w:r>
            <w:r>
              <w:rPr>
                <w:rFonts w:hint="eastAsia" w:ascii="宋体" w:hAnsi="宋体"/>
                <w:b/>
                <w:color w:val="000000" w:themeColor="text1"/>
                <w:sz w:val="20"/>
                <w:szCs w:val="20"/>
                <w14:textFill>
                  <w14:solidFill>
                    <w14:schemeClr w14:val="tx1"/>
                  </w14:solidFill>
                </w14:textFill>
              </w:rPr>
              <w:t>）名称、地址（可附项目清单）</w:t>
            </w:r>
            <w:r>
              <w:rPr>
                <w:rFonts w:ascii="宋体" w:hAnsi="宋体"/>
                <w:b/>
                <w:color w:val="000000" w:themeColor="text1"/>
                <w:sz w:val="20"/>
                <w:szCs w:val="20"/>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天成明月洲：物业服务管理</w:t>
            </w:r>
            <w:r>
              <w:rPr>
                <w:rFonts w:hint="eastAsia"/>
                <w:color w:val="000000" w:themeColor="text1"/>
                <w14:textFill>
                  <w14:solidFill>
                    <w14:schemeClr w14:val="tx1"/>
                  </w14:solidFill>
                </w14:textFill>
              </w:rPr>
              <w:tab/>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地址：河北省沧州市运河区贻成路</w:t>
            </w:r>
          </w:p>
          <w:p>
            <w:pPr>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上次审核后发生的影响客户管理体系的重要变更</w:t>
            </w:r>
          </w:p>
          <w:p>
            <w:pPr>
              <w:spacing w:line="320" w:lineRule="exact"/>
              <w:jc w:val="lef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（再认证）</w:t>
            </w:r>
          </w:p>
        </w:tc>
        <w:tc>
          <w:tcPr>
            <w:tcW w:w="7957" w:type="dxa"/>
            <w:gridSpan w:val="14"/>
          </w:tcPr>
          <w:p>
            <w:pPr>
              <w:widowControl/>
              <w:jc w:val="left"/>
              <w:rPr>
                <w:rFonts w:ascii="宋体" w:hAnsi="宋体"/>
                <w:b/>
                <w:color w:val="000000" w:themeColor="text1"/>
                <w:sz w:val="20"/>
                <w:szCs w:val="20"/>
                <w14:textFill>
                  <w14:solidFill>
                    <w14:schemeClr w14:val="tx1"/>
                  </w14:solidFill>
                </w14:textFill>
              </w:rPr>
            </w:pPr>
          </w:p>
        </w:tc>
      </w:tr>
    </w:tbl>
    <w:p>
      <w:pPr>
        <w:snapToGrid w:val="0"/>
        <w:spacing w:after="93" w:afterLines="30"/>
        <w:jc w:val="center"/>
        <w:rPr>
          <w:rFonts w:ascii="楷体" w:hAnsi="楷体" w:eastAsia="楷体"/>
          <w:b/>
          <w:color w:val="000000" w:themeColor="text1"/>
          <w:sz w:val="28"/>
          <w:szCs w:val="28"/>
          <w14:textFill>
            <w14:solidFill>
              <w14:schemeClr w14:val="tx1"/>
            </w14:solidFill>
          </w14:textFill>
        </w:rPr>
      </w:pPr>
    </w:p>
    <w:p>
      <w:pPr>
        <w:ind w:left="-1" w:leftChars="-337" w:hanging="707" w:hangingChars="271"/>
        <w:rPr>
          <w:rFonts w:ascii="宋体" w:hAnsi="宋体"/>
          <w:b/>
          <w:color w:val="000000" w:themeColor="text1"/>
          <w:sz w:val="16"/>
          <w:szCs w:val="1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五、审核活动综述</w:t>
      </w:r>
    </w:p>
    <w:p>
      <w:pPr>
        <w:spacing w:line="360" w:lineRule="auto"/>
        <w:ind w:left="-158" w:leftChars="-337" w:hanging="550" w:hangingChars="271"/>
        <w:rPr>
          <w:rFonts w:ascii="宋体" w:hAnsi="宋体"/>
          <w:b/>
          <w:color w:val="000000" w:themeColor="text1"/>
          <w:spacing w:val="-4"/>
          <w:sz w:val="16"/>
          <w:szCs w:val="16"/>
          <w14:textFill>
            <w14:solidFill>
              <w14:schemeClr w14:val="tx1"/>
            </w14:solidFill>
          </w14:textFill>
        </w:rPr>
      </w:pPr>
      <w:r>
        <w:rPr>
          <w:rFonts w:ascii="宋体" w:hAnsi="宋体"/>
          <w:b/>
          <w:color w:val="000000" w:themeColor="text1"/>
          <w:spacing w:val="-4"/>
          <w:szCs w:val="21"/>
          <w14:textFill>
            <w14:solidFill>
              <w14:schemeClr w14:val="tx1"/>
            </w14:solidFill>
          </w14:textFill>
        </w:rPr>
        <w:t xml:space="preserve">1. </w:t>
      </w:r>
      <w:r>
        <w:rPr>
          <w:rFonts w:hint="eastAsia" w:ascii="宋体" w:hAnsi="宋体"/>
          <w:b/>
          <w:color w:val="000000" w:themeColor="text1"/>
          <w:spacing w:val="-4"/>
          <w:szCs w:val="21"/>
          <w14:textFill>
            <w14:solidFill>
              <w14:schemeClr w14:val="tx1"/>
            </w14:solidFill>
          </w14:textFill>
        </w:rPr>
        <w:t>本次审核活动按审核计划执行（见附件1）。</w:t>
      </w:r>
    </w:p>
    <w:p>
      <w:pPr>
        <w:spacing w:line="360" w:lineRule="auto"/>
        <w:ind w:left="-137" w:leftChars="-337" w:hanging="571" w:hangingChars="271"/>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已审核总部的部门、职能或过程</w:t>
      </w:r>
      <w:r>
        <w:rPr>
          <w:rFonts w:ascii="宋体" w:hAnsi="宋体"/>
          <w:b/>
          <w:color w:val="000000" w:themeColor="text1"/>
          <w:szCs w:val="21"/>
          <w14:textFill>
            <w14:solidFill>
              <w14:schemeClr w14:val="tx1"/>
            </w14:solidFill>
          </w14:textFill>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部门</w:t>
            </w:r>
            <w:r>
              <w:rPr>
                <w:rFonts w:hint="eastAsia" w:ascii="宋体" w:hAnsi="宋体"/>
                <w:b/>
                <w:color w:val="000000" w:themeColor="text1"/>
                <w:spacing w:val="-2"/>
                <w:sz w:val="20"/>
                <w:szCs w:val="20"/>
                <w14:textFill>
                  <w14:solidFill>
                    <w14:schemeClr w14:val="tx1"/>
                  </w14:solidFill>
                </w14:textFill>
              </w:rPr>
              <w:t>:</w:t>
            </w:r>
          </w:p>
        </w:tc>
        <w:tc>
          <w:tcPr>
            <w:tcW w:w="6804"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r>
              <w:rPr>
                <w:rFonts w:hint="eastAsia" w:ascii="宋体" w:hAnsi="宋体"/>
                <w:b/>
                <w:color w:val="000000" w:themeColor="text1"/>
                <w:spacing w:val="-2"/>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p>
            <w:pPr>
              <w:jc w:val="center"/>
              <w:rPr>
                <w:rFonts w:hint="default" w:ascii="宋体" w:hAnsi="宋体" w:eastAsia="宋体"/>
                <w:b/>
                <w:color w:val="000000" w:themeColor="text1"/>
                <w:sz w:val="20"/>
                <w:szCs w:val="20"/>
                <w:lang w:val="en-US" w:eastAsia="zh-CN"/>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管理部</w:t>
            </w:r>
          </w:p>
        </w:tc>
        <w:tc>
          <w:tcPr>
            <w:tcW w:w="6804" w:type="dxa"/>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人力资源管理过程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资源提供与管理过程控制；</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内外部信息交流过程；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环境、职业健康安全体系运行过程；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lang w:val="en-US" w:eastAsia="zh-CN"/>
                <w14:textFill>
                  <w14:solidFill>
                    <w14:schemeClr w14:val="tx1"/>
                  </w14:solidFill>
                </w14:textFill>
              </w:rPr>
              <w:t>项目</w:t>
            </w:r>
            <w:r>
              <w:rPr>
                <w:rFonts w:hint="eastAsia" w:ascii="宋体" w:hAnsi="宋体"/>
                <w:b/>
                <w:color w:val="000000" w:themeColor="text1"/>
                <w:sz w:val="20"/>
                <w:szCs w:val="20"/>
                <w14:textFill>
                  <w14:solidFill>
                    <w14:schemeClr w14:val="tx1"/>
                  </w14:solidFill>
                </w14:textFill>
              </w:rPr>
              <w:t>部</w:t>
            </w:r>
          </w:p>
        </w:tc>
        <w:tc>
          <w:tcPr>
            <w:tcW w:w="6804" w:type="dxa"/>
          </w:tcPr>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负责公司</w:t>
            </w:r>
            <w:r>
              <w:rPr>
                <w:rFonts w:hint="eastAsia" w:ascii="宋体" w:hAnsi="宋体"/>
                <w:color w:val="000000" w:themeColor="text1"/>
                <w:szCs w:val="21"/>
                <w14:textFill>
                  <w14:solidFill>
                    <w14:schemeClr w14:val="tx1"/>
                  </w14:solidFill>
                </w14:textFill>
              </w:rPr>
              <w:t>物业管理</w:t>
            </w:r>
            <w:r>
              <w:rPr>
                <w:rFonts w:hint="eastAsia" w:ascii="宋体" w:hAnsi="宋体" w:cs="宋体"/>
                <w:color w:val="000000" w:themeColor="text1"/>
                <w:szCs w:val="21"/>
                <w14:textFill>
                  <w14:solidFill>
                    <w14:schemeClr w14:val="tx1"/>
                  </w14:solidFill>
                </w14:textFill>
              </w:rPr>
              <w:t>的实施、负责</w:t>
            </w:r>
            <w:r>
              <w:rPr>
                <w:rFonts w:hint="eastAsia" w:ascii="宋体" w:hAnsi="宋体"/>
                <w:color w:val="000000" w:themeColor="text1"/>
                <w:szCs w:val="21"/>
                <w14:textFill>
                  <w14:solidFill>
                    <w14:schemeClr w14:val="tx1"/>
                  </w14:solidFill>
                </w14:textFill>
              </w:rPr>
              <w:t>物业管理</w:t>
            </w:r>
            <w:r>
              <w:rPr>
                <w:rFonts w:hint="eastAsia" w:ascii="宋体" w:hAnsi="宋体" w:cs="宋体"/>
                <w:color w:val="000000" w:themeColor="text1"/>
                <w:szCs w:val="21"/>
                <w14:textFill>
                  <w14:solidFill>
                    <w14:schemeClr w14:val="tx1"/>
                  </w14:solidFill>
                </w14:textFill>
              </w:rPr>
              <w:t>方案等技术文件的编制、修订</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w:t>
            </w:r>
            <w:r>
              <w:rPr>
                <w:rFonts w:hint="eastAsia" w:ascii="宋体" w:hAnsi="宋体"/>
                <w:color w:val="000000" w:themeColor="text1"/>
                <w:szCs w:val="21"/>
                <w14:textFill>
                  <w14:solidFill>
                    <w14:schemeClr w14:val="tx1"/>
                  </w14:solidFill>
                </w14:textFill>
              </w:rPr>
              <w:t>物业管理</w:t>
            </w:r>
            <w:r>
              <w:rPr>
                <w:rFonts w:hint="eastAsia" w:ascii="宋体" w:hAnsi="宋体" w:cs="宋体"/>
                <w:color w:val="000000" w:themeColor="text1"/>
                <w:szCs w:val="21"/>
                <w14:textFill>
                  <w14:solidFill>
                    <w14:schemeClr w14:val="tx1"/>
                  </w14:solidFill>
                </w14:textFill>
              </w:rPr>
              <w:t>项目进度和工作质量的把控、负责</w:t>
            </w:r>
            <w:r>
              <w:rPr>
                <w:rFonts w:hint="eastAsia" w:ascii="宋体" w:hAnsi="宋体"/>
                <w:color w:val="000000" w:themeColor="text1"/>
                <w:szCs w:val="21"/>
                <w14:textFill>
                  <w14:solidFill>
                    <w14:schemeClr w14:val="tx1"/>
                  </w14:solidFill>
                </w14:textFill>
              </w:rPr>
              <w:t>物业管理</w:t>
            </w:r>
            <w:r>
              <w:rPr>
                <w:rFonts w:hint="eastAsia" w:ascii="宋体" w:hAnsi="宋体" w:cs="宋体"/>
                <w:color w:val="000000" w:themeColor="text1"/>
                <w:szCs w:val="21"/>
                <w14:textFill>
                  <w14:solidFill>
                    <w14:schemeClr w14:val="tx1"/>
                  </w14:solidFill>
                </w14:textFill>
              </w:rPr>
              <w:t>反馈问题的汇总、跟踪及解决</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负责客户关系协调及客户人员培训、根据相关政策法规的规定，负责对相关</w:t>
            </w:r>
            <w:r>
              <w:rPr>
                <w:rFonts w:hint="eastAsia" w:ascii="宋体" w:hAnsi="宋体"/>
                <w:color w:val="000000" w:themeColor="text1"/>
                <w:szCs w:val="21"/>
                <w14:textFill>
                  <w14:solidFill>
                    <w14:schemeClr w14:val="tx1"/>
                  </w14:solidFill>
                </w14:textFill>
              </w:rPr>
              <w:t>物业管理</w:t>
            </w:r>
            <w:r>
              <w:rPr>
                <w:rFonts w:hint="eastAsia" w:ascii="宋体" w:hAnsi="宋体" w:cs="宋体"/>
                <w:color w:val="000000" w:themeColor="text1"/>
                <w:szCs w:val="21"/>
                <w14:textFill>
                  <w14:solidFill>
                    <w14:schemeClr w14:val="tx1"/>
                  </w14:solidFill>
                </w14:textFill>
              </w:rPr>
              <w:t>文件进行调整和完善、.完成领导交办的其他任务</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环境、职业健康安全体系运行过程；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环境因素、危险源的识别和评价及管理控制</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顾客满意度调查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职业健康安全事务代表</w:t>
            </w:r>
          </w:p>
        </w:tc>
        <w:tc>
          <w:tcPr>
            <w:tcW w:w="6804" w:type="dxa"/>
          </w:tcPr>
          <w:p>
            <w:pPr>
              <w:rPr>
                <w:rFonts w:ascii="宋体" w:hAnsi="宋体"/>
                <w:b/>
                <w:color w:val="000000" w:themeColor="text1"/>
                <w:spacing w:val="-20"/>
                <w:sz w:val="20"/>
                <w:szCs w:val="20"/>
                <w:u w:val="single"/>
                <w14:textFill>
                  <w14:solidFill>
                    <w14:schemeClr w14:val="tx1"/>
                  </w14:solidFill>
                </w14:textFill>
              </w:rPr>
            </w:pPr>
            <w:r>
              <w:rPr>
                <w:rFonts w:hint="eastAsia" w:ascii="宋体" w:hAnsi="宋体"/>
                <w:color w:val="000000" w:themeColor="text1"/>
                <w:spacing w:val="-20"/>
                <w:sz w:val="20"/>
                <w:szCs w:val="20"/>
                <w14:textFill>
                  <w14:solidFill>
                    <w14:schemeClr w14:val="tx1"/>
                  </w14:solidFill>
                </w14:textFill>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管理层</w:t>
            </w:r>
          </w:p>
        </w:tc>
        <w:tc>
          <w:tcPr>
            <w:tcW w:w="6804" w:type="dxa"/>
          </w:tcPr>
          <w:p>
            <w:pPr>
              <w:rPr>
                <w:rFonts w:ascii="宋体" w:hAnsi="宋体"/>
                <w:b/>
                <w:color w:val="000000" w:themeColor="text1"/>
                <w:spacing w:val="-20"/>
                <w:szCs w:val="21"/>
                <w:u w:val="single"/>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与管理层有关的管理活动</w:t>
            </w:r>
          </w:p>
        </w:tc>
      </w:tr>
    </w:tbl>
    <w:p>
      <w:pPr>
        <w:ind w:left="-137" w:leftChars="-337" w:hanging="571" w:hangingChars="271"/>
        <w:rPr>
          <w:rFonts w:ascii="宋体" w:hAnsi="宋体"/>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3. </w:t>
      </w:r>
      <w:r>
        <w:rPr>
          <w:rFonts w:hint="eastAsia" w:ascii="宋体" w:hAnsi="宋体"/>
          <w:b/>
          <w:color w:val="000000" w:themeColor="text1"/>
          <w:szCs w:val="21"/>
          <w14:textFill>
            <w14:solidFill>
              <w14:schemeClr w14:val="tx1"/>
            </w14:solidFill>
          </w14:textFill>
        </w:rPr>
        <w:t>已审核的分场所（分中心、分部或不在一起的部门）、临时/流动场所信息</w:t>
      </w:r>
    </w:p>
    <w:p>
      <w:pPr>
        <w:ind w:left="-273" w:leftChars="-337" w:hanging="435" w:hangingChars="271"/>
        <w:rPr>
          <w:rFonts w:hAnsi="宋体"/>
          <w:b/>
          <w:color w:val="000000" w:themeColor="text1"/>
          <w:sz w:val="16"/>
          <w:szCs w:val="16"/>
          <w14:textFill>
            <w14:solidFill>
              <w14:schemeClr w14:val="tx1"/>
            </w14:solidFill>
          </w14:textFill>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14:textFill>
                  <w14:solidFill>
                    <w14:schemeClr w14:val="tx1"/>
                  </w14:solidFill>
                </w14:textFill>
              </w:rPr>
            </w:pPr>
            <w:r>
              <w:rPr>
                <w:rFonts w:hint="eastAsia" w:ascii="宋体" w:hAnsi="宋体"/>
                <w:b/>
                <w:color w:val="000000" w:themeColor="text1"/>
                <w:spacing w:val="-2"/>
                <w:sz w:val="20"/>
                <w:szCs w:val="20"/>
                <w14:textFill>
                  <w14:solidFill>
                    <w14:schemeClr w14:val="tx1"/>
                  </w14:solidFill>
                </w14:textFill>
              </w:rPr>
              <w:t>分场所名称</w:t>
            </w:r>
          </w:p>
        </w:tc>
        <w:tc>
          <w:tcPr>
            <w:tcW w:w="3249"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职能或过程</w:t>
            </w:r>
            <w:r>
              <w:rPr>
                <w:rFonts w:hint="eastAsia" w:ascii="宋体" w:hAnsi="宋体"/>
                <w:b/>
                <w:color w:val="000000" w:themeColor="text1"/>
                <w:spacing w:val="-2"/>
                <w:sz w:val="20"/>
                <w:szCs w:val="20"/>
                <w14:textFill>
                  <w14:solidFill>
                    <w14:schemeClr w14:val="tx1"/>
                  </w14:solidFill>
                </w14:textFill>
              </w:rPr>
              <w:t>:</w:t>
            </w:r>
          </w:p>
        </w:tc>
        <w:tc>
          <w:tcPr>
            <w:tcW w:w="3555" w:type="dxa"/>
          </w:tcPr>
          <w:p>
            <w:pPr>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天成明月洲</w:t>
            </w: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r>
              <w:rPr>
                <w:rFonts w:hint="eastAsia"/>
                <w:color w:val="000000" w:themeColor="text1"/>
                <w14:textFill>
                  <w14:solidFill>
                    <w14:schemeClr w14:val="tx1"/>
                  </w14:solidFill>
                </w14:textFill>
              </w:rPr>
              <w:t>物业服务管理</w:t>
            </w: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r>
              <w:rPr>
                <w:rFonts w:hint="eastAsia"/>
                <w:color w:val="000000" w:themeColor="text1"/>
                <w14:textFill>
                  <w14:solidFill>
                    <w14:schemeClr w14:val="tx1"/>
                  </w14:solidFill>
                </w14:textFill>
              </w:rPr>
              <w:t>河北省沧州市运河区贻成路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14:textFill>
                  <w14:solidFill>
                    <w14:schemeClr w14:val="tx1"/>
                  </w14:solidFill>
                </w14:textFill>
              </w:rPr>
            </w:pPr>
          </w:p>
        </w:tc>
        <w:tc>
          <w:tcPr>
            <w:tcW w:w="3249" w:type="dxa"/>
          </w:tcPr>
          <w:p>
            <w:pPr>
              <w:jc w:val="center"/>
              <w:rPr>
                <w:rFonts w:ascii="宋体" w:hAnsi="宋体"/>
                <w:b/>
                <w:color w:val="000000" w:themeColor="text1"/>
                <w:spacing w:val="-20"/>
                <w:sz w:val="20"/>
                <w:szCs w:val="20"/>
                <w:u w:val="single"/>
                <w14:textFill>
                  <w14:solidFill>
                    <w14:schemeClr w14:val="tx1"/>
                  </w14:solidFill>
                </w14:textFill>
              </w:rPr>
            </w:pPr>
          </w:p>
        </w:tc>
        <w:tc>
          <w:tcPr>
            <w:tcW w:w="3555" w:type="dxa"/>
          </w:tcPr>
          <w:p>
            <w:pPr>
              <w:jc w:val="center"/>
              <w:rPr>
                <w:rFonts w:ascii="宋体" w:hAnsi="宋体"/>
                <w:b/>
                <w:color w:val="000000" w:themeColor="text1"/>
                <w:spacing w:val="-20"/>
                <w:sz w:val="20"/>
                <w:szCs w:val="20"/>
                <w:u w:val="single"/>
                <w14:textFill>
                  <w14:solidFill>
                    <w14:schemeClr w14:val="tx1"/>
                  </w14:solidFill>
                </w14:textFill>
              </w:rPr>
            </w:pPr>
          </w:p>
        </w:tc>
      </w:tr>
    </w:tbl>
    <w:p>
      <w:pPr>
        <w:ind w:left="-137" w:leftChars="-337" w:hanging="571" w:hangingChars="271"/>
        <w:rPr>
          <w:b/>
          <w:color w:val="000000" w:themeColor="text1"/>
          <w:szCs w:val="21"/>
          <w:u w:val="single"/>
          <w14:textFill>
            <w14:solidFill>
              <w14:schemeClr w14:val="tx1"/>
            </w14:solidFill>
          </w14:textFill>
        </w:rPr>
      </w:pPr>
    </w:p>
    <w:p>
      <w:pPr>
        <w:spacing w:line="360" w:lineRule="auto"/>
        <w:ind w:left="-137" w:leftChars="-337" w:hanging="571" w:hangingChars="27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 本次审核覆盖时期：</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pacing w:val="-10"/>
          <w:szCs w:val="21"/>
          <w14:textFill>
            <w14:solidFill>
              <w14:schemeClr w14:val="tx1"/>
            </w14:solidFill>
          </w14:textFill>
        </w:rPr>
        <w:t>体系运行时间</w:t>
      </w:r>
      <w:r>
        <w:rPr>
          <w:rFonts w:hint="eastAsia"/>
          <w:b/>
          <w:color w:val="000000" w:themeColor="text1"/>
          <w:spacing w:val="-10"/>
          <w:szCs w:val="21"/>
          <w:u w:val="single"/>
          <w14:textFill>
            <w14:solidFill>
              <w14:schemeClr w14:val="tx1"/>
            </w14:solidFill>
          </w14:textFill>
        </w:rPr>
        <w:t xml:space="preserve">   20</w:t>
      </w:r>
      <w:r>
        <w:rPr>
          <w:rFonts w:hint="eastAsia"/>
          <w:b/>
          <w:color w:val="000000" w:themeColor="text1"/>
          <w:spacing w:val="-10"/>
          <w:szCs w:val="21"/>
          <w:u w:val="single"/>
          <w:lang w:val="en-US" w:eastAsia="zh-CN"/>
          <w14:textFill>
            <w14:solidFill>
              <w14:schemeClr w14:val="tx1"/>
            </w14:solidFill>
          </w14:textFill>
        </w:rPr>
        <w:t>20</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lang w:val="en-US" w:eastAsia="zh-CN"/>
          <w14:textFill>
            <w14:solidFill>
              <w14:schemeClr w14:val="tx1"/>
            </w14:solidFill>
          </w14:textFill>
        </w:rPr>
        <w:t>5</w:t>
      </w:r>
      <w:r>
        <w:rPr>
          <w:rFonts w:hint="eastAsia"/>
          <w:b/>
          <w:color w:val="000000" w:themeColor="text1"/>
          <w:spacing w:val="-10"/>
          <w:szCs w:val="21"/>
          <w14:textFill>
            <w14:solidFill>
              <w14:schemeClr w14:val="tx1"/>
            </w14:solidFill>
          </w14:textFill>
        </w:rPr>
        <w:t>月</w:t>
      </w:r>
      <w:bookmarkStart w:id="4" w:name="OLE_LINK1"/>
      <w:r>
        <w:rPr>
          <w:rFonts w:hint="eastAsia"/>
          <w:b/>
          <w:color w:val="000000" w:themeColor="text1"/>
          <w:spacing w:val="-10"/>
          <w:szCs w:val="21"/>
          <w:u w:val="single"/>
          <w14:textFill>
            <w14:solidFill>
              <w14:schemeClr w14:val="tx1"/>
            </w14:solidFill>
          </w14:textFill>
        </w:rPr>
        <w:t xml:space="preserve">  10   </w:t>
      </w:r>
      <w:r>
        <w:rPr>
          <w:rFonts w:hint="eastAsia"/>
          <w:b/>
          <w:color w:val="000000" w:themeColor="text1"/>
          <w:spacing w:val="-10"/>
          <w:szCs w:val="21"/>
          <w14:textFill>
            <w14:solidFill>
              <w14:schemeClr w14:val="tx1"/>
            </w14:solidFill>
          </w14:textFill>
        </w:rPr>
        <w:t>日</w:t>
      </w:r>
      <w:bookmarkEnd w:id="4"/>
      <w:r>
        <w:rPr>
          <w:rFonts w:hint="eastAsia"/>
          <w:b/>
          <w:color w:val="000000" w:themeColor="text1"/>
          <w:spacing w:val="-10"/>
          <w:szCs w:val="21"/>
          <w14:textFill>
            <w14:solidFill>
              <w14:schemeClr w14:val="tx1"/>
            </w14:solidFill>
          </w14:textFill>
        </w:rPr>
        <w:t>至</w:t>
      </w:r>
      <w:r>
        <w:rPr>
          <w:rFonts w:hint="eastAsia"/>
          <w:b/>
          <w:color w:val="000000" w:themeColor="text1"/>
          <w:spacing w:val="-10"/>
          <w:szCs w:val="21"/>
          <w:u w:val="single"/>
          <w14:textFill>
            <w14:solidFill>
              <w14:schemeClr w14:val="tx1"/>
            </w14:solidFill>
          </w14:textFill>
        </w:rPr>
        <w:t xml:space="preserve">  20</w:t>
      </w:r>
      <w:r>
        <w:rPr>
          <w:rFonts w:hint="eastAsia"/>
          <w:b/>
          <w:color w:val="000000" w:themeColor="text1"/>
          <w:spacing w:val="-10"/>
          <w:szCs w:val="21"/>
          <w:u w:val="single"/>
          <w:lang w:val="en-US" w:eastAsia="zh-CN"/>
          <w14:textFill>
            <w14:solidFill>
              <w14:schemeClr w14:val="tx1"/>
            </w14:solidFill>
          </w14:textFill>
        </w:rPr>
        <w:t>21</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u w:val="single"/>
          <w:lang w:val="en-US" w:eastAsia="zh-CN"/>
          <w14:textFill>
            <w14:solidFill>
              <w14:schemeClr w14:val="tx1"/>
            </w14:solidFill>
          </w14:textFill>
        </w:rPr>
        <w:t>2</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u w:val="single"/>
          <w:lang w:val="en-US" w:eastAsia="zh-CN"/>
          <w14:textFill>
            <w14:solidFill>
              <w14:schemeClr w14:val="tx1"/>
            </w14:solidFill>
          </w14:textFill>
        </w:rPr>
        <w:t>23</w:t>
      </w:r>
      <w:r>
        <w:rPr>
          <w:rFonts w:hint="eastAsia"/>
          <w:b/>
          <w:color w:val="000000" w:themeColor="text1"/>
          <w:spacing w:val="-10"/>
          <w:szCs w:val="21"/>
          <w14:textFill>
            <w14:solidFill>
              <w14:schemeClr w14:val="tx1"/>
            </w14:solidFill>
          </w14:textFill>
        </w:rPr>
        <w:t>日。</w:t>
      </w:r>
    </w:p>
    <w:p>
      <w:pPr>
        <w:spacing w:line="360" w:lineRule="auto"/>
        <w:ind w:left="-191" w:leftChars="-337" w:hanging="517" w:hangingChars="271"/>
        <w:rPr>
          <w:b/>
          <w:color w:val="000000" w:themeColor="text1"/>
          <w:spacing w:val="-10"/>
          <w:szCs w:val="21"/>
          <w:u w:val="single"/>
          <w14:textFill>
            <w14:solidFill>
              <w14:schemeClr w14:val="tx1"/>
            </w14:solidFill>
          </w14:textFill>
        </w:rPr>
      </w:pPr>
      <w:r>
        <w:rPr>
          <w:rFonts w:hint="eastAsia"/>
          <w:b/>
          <w:color w:val="000000" w:themeColor="text1"/>
          <w:spacing w:val="-10"/>
          <w:szCs w:val="21"/>
          <w14:textFill>
            <w14:solidFill>
              <w14:schemeClr w14:val="tx1"/>
            </w14:solidFill>
          </w14:textFill>
        </w:rPr>
        <w:t>□上次审核时间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 xml:space="preserve">日至  </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年</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月</w:t>
      </w:r>
      <w:r>
        <w:rPr>
          <w:rFonts w:hint="eastAsia"/>
          <w:b/>
          <w:color w:val="000000" w:themeColor="text1"/>
          <w:spacing w:val="-10"/>
          <w:szCs w:val="21"/>
          <w:u w:val="single"/>
          <w14:textFill>
            <w14:solidFill>
              <w14:schemeClr w14:val="tx1"/>
            </w14:solidFill>
          </w14:textFill>
        </w:rPr>
        <w:t xml:space="preserve">        </w:t>
      </w:r>
      <w:r>
        <w:rPr>
          <w:rFonts w:hint="eastAsia"/>
          <w:b/>
          <w:color w:val="000000" w:themeColor="text1"/>
          <w:spacing w:val="-10"/>
          <w:szCs w:val="21"/>
          <w14:textFill>
            <w14:solidFill>
              <w14:schemeClr w14:val="tx1"/>
            </w14:solidFill>
          </w14:textFill>
        </w:rPr>
        <w:t>日（再认证填写）</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5. 完成情况说明:</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已完成审核计划的全部工作</w:t>
      </w:r>
    </w:p>
    <w:p>
      <w:pPr>
        <w:spacing w:line="360" w:lineRule="auto"/>
        <w:ind w:left="-191" w:leftChars="-337" w:hanging="517" w:hangingChars="271"/>
        <w:rPr>
          <w:b/>
          <w:color w:val="000000" w:themeColor="text1"/>
          <w:spacing w:val="-10"/>
          <w:w w:val="9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计划有修改，但不会影响审核结论，修改的内容和原因是</w:t>
      </w:r>
    </w:p>
    <w:p>
      <w:pPr>
        <w:spacing w:line="360" w:lineRule="auto"/>
        <w:ind w:left="-191" w:leftChars="-337" w:hanging="517" w:hangingChars="271"/>
        <w:rPr>
          <w:b/>
          <w:color w:val="000000" w:themeColor="text1"/>
          <w:spacing w:val="-10"/>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未完成计划，未完成的内容和原因是:</w:t>
      </w:r>
    </w:p>
    <w:p>
      <w:pPr>
        <w:spacing w:before="312" w:beforeLines="100" w:line="320" w:lineRule="exact"/>
        <w:ind w:left="-1" w:leftChars="-337" w:hanging="707" w:hangingChars="271"/>
        <w:rPr>
          <w:b/>
          <w:color w:val="000000" w:themeColor="text1"/>
          <w:sz w:val="16"/>
          <w:szCs w:val="1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(一)策划的充分与合理性</w:t>
            </w:r>
          </w:p>
        </w:tc>
        <w:tc>
          <w:tcPr>
            <w:tcW w:w="9198" w:type="dxa"/>
          </w:tcPr>
          <w:p>
            <w:pPr>
              <w:spacing w:line="24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组织及其环境的识别情况</w:t>
            </w:r>
          </w:p>
          <w:p>
            <w:pPr>
              <w:rPr>
                <w:rFonts w:hint="eastAsia"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14:textFill>
                  <w14:solidFill>
                    <w14:schemeClr w14:val="tx1"/>
                  </w14:solidFill>
                </w14:textFill>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numPr>
                <w:ilvl w:val="0"/>
                <w:numId w:val="2"/>
              </w:num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相关方需求和期望识别情况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spacing w:line="280" w:lineRule="exact"/>
              <w:rPr>
                <w:rFonts w:ascii="宋体" w:hAnsi="宋体"/>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3.</w:t>
            </w: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质量/</w:t>
            </w: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环境/</w:t>
            </w:r>
            <w:r>
              <w:rPr>
                <w:rFonts w:hint="eastAsia" w:ascii="宋体" w:hAnsi="宋体" w:cs="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职业健康安全方针（组织</w:t>
            </w:r>
            <w:r>
              <w:rPr>
                <w:rFonts w:hint="eastAsia"/>
                <w:b/>
                <w:color w:val="000000" w:themeColor="text1"/>
                <w:sz w:val="20"/>
                <w:szCs w:val="20"/>
                <w14:textFill>
                  <w14:solidFill>
                    <w14:schemeClr w14:val="tx1"/>
                  </w14:solidFill>
                </w14:textFill>
              </w:rPr>
              <w:t>方针</w:t>
            </w:r>
            <w:r>
              <w:rPr>
                <w:rFonts w:hint="eastAsia" w:ascii="宋体" w:hAnsi="宋体"/>
                <w:b/>
                <w:color w:val="000000" w:themeColor="text1"/>
                <w:sz w:val="20"/>
                <w:szCs w:val="20"/>
                <w14:textFill>
                  <w14:solidFill>
                    <w14:schemeClr w14:val="tx1"/>
                  </w14:solidFill>
                </w14:textFill>
              </w:rPr>
              <w:t>的适宜性/持续适宜性、方针的传达及职工的理解等）</w:t>
            </w:r>
          </w:p>
          <w:p>
            <w:pPr>
              <w:spacing w:line="480" w:lineRule="exac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公司的管理方针是：</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顾客至上、强化服务</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以人为本、顾客满意</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节能降耗、安全第一</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珍惜环境、和谐发展</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通过管理手册的分发使全体员工理解方针，通过内审和管理评审保持方针的适宜性。</w:t>
            </w:r>
          </w:p>
          <w:p>
            <w:pPr>
              <w:spacing w:line="240" w:lineRule="exact"/>
              <w:ind w:left="199" w:leftChars="9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14:textFill>
                  <w14:solidFill>
                    <w14:schemeClr w14:val="tx1"/>
                  </w14:solidFill>
                </w14:textFill>
              </w:rPr>
            </w:pPr>
          </w:p>
        </w:tc>
        <w:tc>
          <w:tcPr>
            <w:tcW w:w="9198" w:type="dxa"/>
          </w:tcPr>
          <w:p>
            <w:pPr>
              <w:numPr>
                <w:ilvl w:val="0"/>
                <w:numId w:val="2"/>
              </w:num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风险识别与控制策划</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提供了“20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年度 SWOT经营环境分析及对策报告”，对影响公司经营和发展的各种因素（内外部环境、相关方要求等）进行分析，确定需要应对的风险和机遇</w:t>
            </w: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w:t>
            </w:r>
            <w:r>
              <w:rPr>
                <w:b/>
                <w:color w:val="000000" w:themeColor="text1"/>
                <w:sz w:val="20"/>
                <w:szCs w:val="20"/>
                <w14:textFill>
                  <w14:solidFill>
                    <w14:schemeClr w14:val="tx1"/>
                  </w14:solidFill>
                </w14:textFill>
              </w:rPr>
              <w:t>QMS</w:t>
            </w:r>
            <w:r>
              <w:rPr>
                <w:rFonts w:hint="eastAsia" w:ascii="宋体" w:hAnsi="宋体"/>
                <w:b/>
                <w:color w:val="000000" w:themeColor="text1"/>
                <w:sz w:val="20"/>
                <w:szCs w:val="20"/>
                <w14:textFill>
                  <w14:solidFill>
                    <w14:schemeClr w14:val="tx1"/>
                  </w14:solidFill>
                </w14:textFill>
              </w:rPr>
              <w:t>过程</w:t>
            </w:r>
          </w:p>
          <w:p>
            <w:pPr>
              <w:tabs>
                <w:tab w:val="left" w:pos="540"/>
              </w:tabs>
              <w:spacing w:line="300" w:lineRule="exact"/>
              <w:ind w:left="201" w:hanging="201" w:hangingChars="100"/>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质量管理体系过程有：</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客户开发---项目评估---合同签订---进驻项目现场---物业管理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保安</w:t>
            </w:r>
            <w:r>
              <w:rPr>
                <w:rFonts w:hint="eastAsia" w:ascii="宋体" w:hAnsi="宋体"/>
                <w:color w:val="000000" w:themeColor="text1"/>
                <w14:textFill>
                  <w14:solidFill>
                    <w14:schemeClr w14:val="tx1"/>
                  </w14:solidFill>
                </w14:textFill>
              </w:rPr>
              <w:t>服务、保洁服务、</w:t>
            </w:r>
            <w:r>
              <w:rPr>
                <w:rFonts w:hint="eastAsia" w:ascii="宋体" w:hAnsi="宋体"/>
                <w:color w:val="000000" w:themeColor="text1"/>
                <w:lang w:val="en-US" w:eastAsia="zh-CN"/>
                <w14:textFill>
                  <w14:solidFill>
                    <w14:schemeClr w14:val="tx1"/>
                  </w14:solidFill>
                </w14:textFill>
              </w:rPr>
              <w:t>配电运维</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物业维修</w:t>
            </w:r>
            <w:r>
              <w:rPr>
                <w:rFonts w:hint="eastAsia" w:ascii="宋体" w:hAnsi="宋体"/>
                <w:color w:val="000000" w:themeColor="text1"/>
                <w14:textFill>
                  <w14:solidFill>
                    <w14:schemeClr w14:val="tx1"/>
                  </w14:solidFill>
                </w14:textFill>
              </w:rPr>
              <w:t>等）-----服务检查</w:t>
            </w:r>
            <w:r>
              <w:rPr>
                <w:rFonts w:hint="eastAsia"/>
                <w:bCs/>
                <w:color w:val="000000" w:themeColor="text1"/>
                <w14:textFill>
                  <w14:solidFill>
                    <w14:schemeClr w14:val="tx1"/>
                  </w14:solidFill>
                </w14:textFill>
              </w:rPr>
              <w:t>---客户满意调查---回访</w:t>
            </w:r>
          </w:p>
          <w:p>
            <w:pPr>
              <w:tabs>
                <w:tab w:val="left" w:pos="540"/>
              </w:tabs>
              <w:spacing w:line="300" w:lineRule="exact"/>
              <w:ind w:left="201" w:hanging="201" w:hangingChars="100"/>
              <w:rPr>
                <w:rFonts w:ascii="宋体" w:hAnsi="宋体"/>
                <w:b/>
                <w:color w:val="000000" w:themeColor="text1"/>
                <w:sz w:val="20"/>
                <w:szCs w:val="20"/>
                <w:u w:val="single"/>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其中关键过程有</w:t>
            </w:r>
            <w:r>
              <w:rPr>
                <w:rFonts w:hint="eastAsia" w:ascii="宋体" w:hAnsi="宋体"/>
                <w:b/>
                <w:color w:val="000000" w:themeColor="text1"/>
                <w:sz w:val="20"/>
                <w:szCs w:val="20"/>
                <w:u w:val="single"/>
                <w14:textFill>
                  <w14:solidFill>
                    <w14:schemeClr w14:val="tx1"/>
                  </w14:solidFill>
                </w14:textFill>
              </w:rPr>
              <w:t xml:space="preserve">      物业管理服务过程      </w:t>
            </w:r>
          </w:p>
          <w:p>
            <w:pPr>
              <w:tabs>
                <w:tab w:val="left" w:pos="540"/>
              </w:tabs>
              <w:spacing w:line="300" w:lineRule="exact"/>
              <w:ind w:left="201" w:hanging="201" w:hangingChars="100"/>
              <w:rPr>
                <w:rFonts w:ascii="宋体" w:hAnsi="宋体"/>
                <w:b/>
                <w:color w:val="000000" w:themeColor="text1"/>
                <w:sz w:val="20"/>
                <w:szCs w:val="20"/>
                <w:u w:val="single"/>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需要确认过程  物业管理服务过程</w:t>
            </w:r>
          </w:p>
          <w:p>
            <w:pPr>
              <w:tabs>
                <w:tab w:val="left" w:pos="540"/>
              </w:tabs>
              <w:spacing w:line="300" w:lineRule="exact"/>
              <w:ind w:left="201" w:hanging="201" w:hangingChars="100"/>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不适用条款是</w:t>
            </w:r>
            <w:r>
              <w:rPr>
                <w:rFonts w:hint="eastAsia" w:ascii="宋体" w:hAnsi="宋体"/>
                <w:b/>
                <w:color w:val="000000" w:themeColor="text1"/>
                <w:sz w:val="20"/>
                <w:szCs w:val="20"/>
                <w:lang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 xml:space="preserve">8.3     ，不适用理由：  </w:t>
            </w:r>
            <w:r>
              <w:rPr>
                <w:rFonts w:hint="eastAsia" w:ascii="宋体" w:hAnsi="宋体"/>
                <w:color w:val="000000" w:themeColor="text1"/>
                <w:sz w:val="21"/>
                <w:szCs w:val="21"/>
                <w14:textFill>
                  <w14:solidFill>
                    <w14:schemeClr w14:val="tx1"/>
                  </w14:solidFill>
                </w14:textFill>
              </w:rPr>
              <w:t>不适用条款：8.3</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不适用，理由：因</w:t>
            </w:r>
            <w:r>
              <w:rPr>
                <w:rFonts w:hint="eastAsia" w:ascii="宋体" w:hAnsi="宋体"/>
                <w:color w:val="000000" w:themeColor="text1"/>
                <w:sz w:val="21"/>
                <w:szCs w:val="21"/>
                <w14:textFill>
                  <w14:solidFill>
                    <w14:schemeClr w14:val="tx1"/>
                  </w14:solidFill>
                </w14:textFill>
              </w:rPr>
              <w:t>物业管理</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按照国家标准及顾客的要求进行，该条款的不适用,</w:t>
            </w:r>
            <w:r>
              <w:rPr>
                <w:rFonts w:hint="eastAsia" w:ascii="宋体" w:hAnsi="宋体"/>
                <w:color w:val="000000" w:themeColor="text1"/>
                <w:sz w:val="21"/>
                <w:szCs w:val="21"/>
                <w14:textFill>
                  <w14:solidFill>
                    <w14:schemeClr w14:val="tx1"/>
                  </w14:solidFill>
                </w14:textFill>
              </w:rPr>
              <w:t xml:space="preserve">不影响组织确保其产品和服务合格的能力和责任，也不会对增强顾客满意产生影响 </w:t>
            </w:r>
            <w:r>
              <w:rPr>
                <w:rFonts w:hint="eastAsia" w:ascii="宋体" w:hAnsi="宋体"/>
                <w:b/>
                <w:color w:val="000000" w:themeColor="text1"/>
                <w:sz w:val="20"/>
                <w:szCs w:val="20"/>
                <w14:textFill>
                  <w14:solidFill>
                    <w14:schemeClr w14:val="tx1"/>
                  </w14:solidFill>
                </w14:textFill>
              </w:rPr>
              <w:t xml:space="preserve">                                             </w:t>
            </w:r>
          </w:p>
          <w:p>
            <w:pPr>
              <w:tabs>
                <w:tab w:val="left" w:pos="540"/>
              </w:tabs>
              <w:spacing w:line="300" w:lineRule="exact"/>
              <w:ind w:left="201" w:hanging="201" w:hangingChars="100"/>
              <w:rPr>
                <w:rFonts w:ascii="宋体" w:hAnsi="宋体"/>
                <w:b/>
                <w:color w:val="000000" w:themeColor="text1"/>
                <w:sz w:val="20"/>
                <w:szCs w:val="20"/>
                <w14:textFill>
                  <w14:solidFill>
                    <w14:schemeClr w14:val="tx1"/>
                  </w14:solidFill>
                </w14:textFill>
              </w:rPr>
            </w:pPr>
          </w:p>
          <w:p>
            <w:pPr>
              <w:tabs>
                <w:tab w:val="left" w:pos="540"/>
              </w:tabs>
              <w:spacing w:line="300" w:lineRule="exact"/>
              <w:ind w:left="211" w:hanging="211" w:hangingChars="100"/>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pacing w:val="-12"/>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6. </w:t>
            </w:r>
            <w:r>
              <w:rPr>
                <w:b/>
                <w:color w:val="000000" w:themeColor="text1"/>
                <w:spacing w:val="-12"/>
                <w:sz w:val="20"/>
                <w:szCs w:val="20"/>
                <w14:textFill>
                  <w14:solidFill>
                    <w14:schemeClr w14:val="tx1"/>
                  </w14:solidFill>
                </w14:textFill>
              </w:rPr>
              <w:t>EMS</w:t>
            </w:r>
            <w:r>
              <w:rPr>
                <w:rFonts w:hint="eastAsia" w:ascii="宋体" w:hAnsi="宋体"/>
                <w:b/>
                <w:color w:val="000000" w:themeColor="text1"/>
                <w:spacing w:val="-12"/>
                <w:sz w:val="20"/>
                <w:szCs w:val="20"/>
                <w14:textFill>
                  <w14:solidFill>
                    <w14:schemeClr w14:val="tx1"/>
                  </w14:solidFill>
                </w14:textFill>
              </w:rPr>
              <w:t>环境因素/</w:t>
            </w:r>
            <w:r>
              <w:rPr>
                <w:rFonts w:ascii="宋体" w:hAnsi="宋体"/>
                <w:b/>
                <w:color w:val="000000" w:themeColor="text1"/>
                <w:spacing w:val="-12"/>
                <w:sz w:val="20"/>
                <w:szCs w:val="20"/>
                <w14:textFill>
                  <w14:solidFill>
                    <w14:schemeClr w14:val="tx1"/>
                  </w14:solidFill>
                </w14:textFill>
              </w:rPr>
              <w:t xml:space="preserve"> </w:t>
            </w:r>
          </w:p>
          <w:p>
            <w:pPr>
              <w:spacing w:line="300" w:lineRule="exact"/>
              <w:rPr>
                <w:rFonts w:ascii="宋体" w:hAnsi="宋体"/>
                <w:b/>
                <w:color w:val="000000" w:themeColor="text1"/>
                <w:spacing w:val="-8"/>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8"/>
                <w:sz w:val="20"/>
                <w:szCs w:val="20"/>
                <w14:textFill>
                  <w14:solidFill>
                    <w14:schemeClr w14:val="tx1"/>
                  </w14:solidFill>
                </w14:textFill>
              </w:rPr>
              <w:t>环境因素</w:t>
            </w:r>
            <w:r>
              <w:rPr>
                <w:rFonts w:hint="eastAsia" w:ascii="宋体" w:hAnsi="宋体"/>
                <w:b/>
                <w:color w:val="000000" w:themeColor="text1"/>
                <w:sz w:val="20"/>
                <w:szCs w:val="20"/>
                <w14:textFill>
                  <w14:solidFill>
                    <w14:schemeClr w14:val="tx1"/>
                  </w14:solidFill>
                </w14:textFill>
              </w:rPr>
              <w:t>辨识是否充分、重要环境因素评价合理性，</w:t>
            </w:r>
            <w:r>
              <w:rPr>
                <w:rFonts w:hint="eastAsia" w:ascii="宋体" w:hAnsi="宋体"/>
                <w:b/>
                <w:color w:val="000000" w:themeColor="text1"/>
                <w:spacing w:val="-8"/>
                <w:sz w:val="20"/>
                <w:szCs w:val="20"/>
                <w14:textFill>
                  <w14:solidFill>
                    <w14:schemeClr w14:val="tx1"/>
                  </w14:solidFill>
                </w14:textFill>
              </w:rPr>
              <w:t>以及环境因素动态变更的及时性等）</w:t>
            </w:r>
          </w:p>
          <w:p>
            <w:pPr>
              <w:spacing w:line="394"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编制了</w:t>
            </w:r>
            <w:r>
              <w:rPr>
                <w:color w:val="000000" w:themeColor="text1"/>
                <w:szCs w:val="21"/>
                <w14:textFill>
                  <w14:solidFill>
                    <w14:schemeClr w14:val="tx1"/>
                  </w14:solidFill>
                </w14:textFill>
              </w:rPr>
              <w:t>《环境因素的识别与评价控制程序》</w:t>
            </w:r>
            <w:r>
              <w:rPr>
                <w:rFonts w:hint="eastAsia"/>
                <w:color w:val="000000" w:themeColor="text1"/>
                <w:szCs w:val="21"/>
                <w14:textFill>
                  <w14:solidFill>
                    <w14:schemeClr w14:val="tx1"/>
                  </w14:solidFill>
                </w14:textFill>
              </w:rPr>
              <w:t>符合标准要求.</w:t>
            </w:r>
          </w:p>
          <w:p>
            <w:pPr>
              <w:ind w:firstLine="42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14:textFill>
                  <w14:solidFill>
                    <w14:schemeClr w14:val="tx1"/>
                  </w14:solidFill>
                </w14:textFill>
              </w:rPr>
              <w:t>服装机械设备及零配件的物业管理</w:t>
            </w:r>
            <w:r>
              <w:rPr>
                <w:rFonts w:hint="eastAsia"/>
                <w:color w:val="000000" w:themeColor="text1"/>
                <w:szCs w:val="21"/>
                <w14:textFill>
                  <w14:solidFill>
                    <w14:schemeClr w14:val="tx1"/>
                  </w14:solidFill>
                </w14:textFill>
              </w:rPr>
              <w:t>过程，用打分法考虑了法规符合性、发生频次、影响范围等, 通过定性判断法，共识别出重大环境因素3项：固废排放、火灾，评价符合程序要求及公司的实际情况。</w:t>
            </w:r>
          </w:p>
          <w:p>
            <w:pPr>
              <w:spacing w:line="300" w:lineRule="exact"/>
              <w:rPr>
                <w:b/>
                <w:color w:val="000000" w:themeColor="text1"/>
                <w:sz w:val="20"/>
                <w:szCs w:val="20"/>
                <w14:textFill>
                  <w14:solidFill>
                    <w14:schemeClr w14:val="tx1"/>
                  </w14:solidFill>
                </w14:textFill>
              </w:rPr>
            </w:pPr>
            <w:r>
              <w:rPr>
                <w:rFonts w:hint="eastAsia"/>
                <w:color w:val="000000" w:themeColor="text1"/>
                <w:szCs w:val="21"/>
                <w14:textFill>
                  <w14:solidFill>
                    <w14:schemeClr w14:val="tx1"/>
                  </w14:solidFill>
                </w14:textFill>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 </w:t>
            </w:r>
            <w:r>
              <w:rPr>
                <w:color w:val="000000" w:themeColor="text1"/>
                <w14:textFill>
                  <w14:solidFill>
                    <w14:schemeClr w14:val="tx1"/>
                  </w14:solidFill>
                </w14:textFill>
              </w:rPr>
              <w:t>OHSMS</w:t>
            </w:r>
            <w:r>
              <w:rPr>
                <w:rFonts w:hint="eastAsia"/>
                <w:color w:val="000000" w:themeColor="text1"/>
                <w14:textFill>
                  <w14:solidFill>
                    <w14:schemeClr w14:val="tx1"/>
                  </w14:solidFill>
                </w14:textFill>
              </w:rPr>
              <w:t>职业健康安全危险源</w:t>
            </w:r>
          </w:p>
          <w:p>
            <w:pPr>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（职业健康安全危险源辨识是否充分、风险评价合理性，以及风险评价动态变更的及时性等）</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color w:val="000000" w:themeColor="text1"/>
                <w14:textFill>
                  <w14:solidFill>
                    <w14:schemeClr w14:val="tx1"/>
                  </w14:solidFill>
                </w14:textFill>
              </w:rPr>
            </w:pPr>
            <w:r>
              <w:rPr>
                <w:rFonts w:hint="eastAsia"/>
                <w:bCs w:val="0"/>
                <w:color w:val="000000" w:themeColor="text1"/>
                <w:spacing w:val="0"/>
                <w:szCs w:val="21"/>
                <w14:textFill>
                  <w14:solidFill>
                    <w14:schemeClr w14:val="tx1"/>
                  </w14:solidFill>
                </w14:textFill>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b/>
                <w:color w:val="000000" w:themeColor="text1"/>
                <w:spacing w:val="-4"/>
                <w:szCs w:val="21"/>
                <w14:textFill>
                  <w14:solidFill>
                    <w14:schemeClr w14:val="tx1"/>
                  </w14:solidFill>
                </w14:textFill>
              </w:rPr>
            </w:pPr>
            <w:r>
              <w:rPr>
                <w:rFonts w:hint="eastAsia"/>
                <w:b/>
                <w:color w:val="000000" w:themeColor="text1"/>
                <w:szCs w:val="21"/>
                <w14:textFill>
                  <w14:solidFill>
                    <w14:schemeClr w14:val="tx1"/>
                  </w14:solidFill>
                </w14:textFill>
              </w:rPr>
              <w:t xml:space="preserve">4. </w:t>
            </w:r>
            <w:r>
              <w:rPr>
                <w:rFonts w:hint="eastAsia" w:ascii="宋体" w:hAnsi="宋体"/>
                <w:b/>
                <w:color w:val="000000" w:themeColor="text1"/>
                <w:spacing w:val="-4"/>
                <w:szCs w:val="21"/>
                <w14:textFill>
                  <w14:solidFill>
                    <w14:schemeClr w14:val="tx1"/>
                  </w14:solidFill>
                </w14:textFill>
              </w:rPr>
              <w:t>法律法规及其他要求</w:t>
            </w:r>
          </w:p>
          <w:p>
            <w:pPr>
              <w:tabs>
                <w:tab w:val="left" w:pos="540"/>
              </w:tabs>
              <w:spacing w:line="300" w:lineRule="exact"/>
              <w:ind w:left="211" w:hanging="211" w:hangingChars="100"/>
              <w:rPr>
                <w:rFonts w:ascii="宋体" w:hAnsi="宋体"/>
                <w:b/>
                <w:color w:val="000000" w:themeColor="text1"/>
                <w:szCs w:val="21"/>
                <w14:textFill>
                  <w14:solidFill>
                    <w14:schemeClr w14:val="tx1"/>
                  </w14:solidFill>
                </w14:textFill>
              </w:rPr>
            </w:pPr>
          </w:p>
          <w:p>
            <w:pPr>
              <w:pStyle w:val="11"/>
              <w:numPr>
                <w:ilvl w:val="0"/>
                <w:numId w:val="3"/>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14:textFill>
                  <w14:solidFill>
                    <w14:schemeClr w14:val="tx1"/>
                  </w14:solidFill>
                </w14:textFill>
              </w:rPr>
            </w:pPr>
          </w:p>
          <w:p>
            <w:pPr>
              <w:pStyle w:val="11"/>
              <w:numPr>
                <w:ilvl w:val="0"/>
                <w:numId w:val="3"/>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法律法规的宣传方式：</w:t>
            </w:r>
            <w:r>
              <w:rPr>
                <w:rFonts w:hint="eastAsia" w:ascii="宋体" w:hAnsi="宋体"/>
                <w:color w:val="000000" w:themeColor="text1"/>
                <w:szCs w:val="21"/>
                <w14:textFill>
                  <w14:solidFill>
                    <w14:schemeClr w14:val="tx1"/>
                  </w14:solidFill>
                </w14:textFill>
              </w:rPr>
              <w:t>进行发放纸质文件、电子文件的形式</w:t>
            </w:r>
          </w:p>
          <w:p>
            <w:pPr>
              <w:pStyle w:val="15"/>
              <w:numPr>
                <w:ilvl w:val="0"/>
                <w:numId w:val="3"/>
              </w:numPr>
              <w:tabs>
                <w:tab w:val="left" w:pos="540"/>
              </w:tabs>
              <w:spacing w:line="300" w:lineRule="exact"/>
              <w:ind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法律法规要求及时更新了</w:t>
            </w:r>
            <w:r>
              <w:rPr>
                <w:rFonts w:hint="eastAsia" w:ascii="宋体" w:hAnsi="宋体"/>
                <w:color w:val="000000" w:themeColor="text1"/>
                <w:szCs w:val="21"/>
                <w14:textFill>
                  <w14:solidFill>
                    <w14:schemeClr w14:val="tx1"/>
                  </w14:solidFill>
                </w14:textFill>
              </w:rPr>
              <w:t>每年一次</w:t>
            </w:r>
          </w:p>
          <w:p>
            <w:pPr>
              <w:tabs>
                <w:tab w:val="left" w:pos="0"/>
              </w:tabs>
              <w:spacing w:line="240" w:lineRule="exact"/>
              <w:rPr>
                <w:b/>
                <w:color w:val="000000" w:themeColor="text1"/>
                <w:sz w:val="14"/>
                <w:szCs w:val="1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5. </w:t>
            </w:r>
            <w:r>
              <w:rPr>
                <w:rFonts w:hint="eastAsia" w:ascii="宋体" w:hAnsi="宋体"/>
                <w:b/>
                <w:color w:val="000000" w:themeColor="text1"/>
                <w:szCs w:val="21"/>
                <w14:textFill>
                  <w14:solidFill>
                    <w14:schemeClr w14:val="tx1"/>
                  </w14:solidFill>
                </w14:textFill>
              </w:rPr>
              <w:t>目标、方案</w:t>
            </w:r>
          </w:p>
          <w:p>
            <w:pPr>
              <w:spacing w:line="300" w:lineRule="exact"/>
              <w:rPr>
                <w:rFonts w:ascii="宋体" w:hAnsi="宋体"/>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w:t>
            </w:r>
            <w:r>
              <w:rPr>
                <w:rFonts w:hint="eastAsia" w:ascii="宋体" w:hAnsi="宋体"/>
                <w:b/>
                <w:color w:val="000000" w:themeColor="text1"/>
                <w:spacing w:val="-4"/>
                <w:sz w:val="20"/>
                <w:szCs w:val="20"/>
                <w14:textFill>
                  <w14:solidFill>
                    <w14:schemeClr w14:val="tx1"/>
                  </w14:solidFill>
                </w14:textFill>
              </w:rPr>
              <w:t>在相关层次上建立</w:t>
            </w:r>
            <w:r>
              <w:rPr>
                <w:rFonts w:hint="eastAsia" w:ascii="宋体" w:hAnsi="宋体"/>
                <w:b/>
                <w:color w:val="000000" w:themeColor="text1"/>
                <w:sz w:val="20"/>
                <w:szCs w:val="20"/>
                <w14:textFill>
                  <w14:solidFill>
                    <w14:schemeClr w14:val="tx1"/>
                  </w14:solidFill>
                </w14:textFill>
              </w:rPr>
              <w:t>可测量的目标，目标、方案的有效性，对质量目标的实现情况进行评价并叙述测量方法）</w:t>
            </w:r>
          </w:p>
          <w:p>
            <w:pPr>
              <w:pStyle w:val="2"/>
              <w:rPr>
                <w:color w:val="000000" w:themeColor="text1"/>
                <w14:textFill>
                  <w14:solidFill>
                    <w14:schemeClr w14:val="tx1"/>
                  </w14:solidFill>
                </w14:textFill>
              </w:rPr>
            </w:pPr>
          </w:p>
          <w:p>
            <w:pPr>
              <w:spacing w:line="240" w:lineRule="exact"/>
              <w:ind w:firstLine="420" w:firstLineChars="200"/>
              <w:rPr>
                <w:rFonts w:ascii="宋体" w:hAnsi="宋体"/>
                <w:b/>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 文件与记录控制 (文审修订后文件与标准的符合程度评价、文件控制管理等)</w:t>
            </w:r>
          </w:p>
          <w:p>
            <w:pPr>
              <w:tabs>
                <w:tab w:val="left" w:pos="540"/>
              </w:tabs>
              <w:spacing w:line="24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(二)资源评价</w:t>
            </w:r>
          </w:p>
        </w:tc>
        <w:tc>
          <w:tcPr>
            <w:tcW w:w="9198" w:type="dxa"/>
          </w:tcPr>
          <w:p>
            <w:pPr>
              <w:spacing w:line="30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人力资源的简要说明</w:t>
            </w:r>
            <w:r>
              <w:rPr>
                <w:rFonts w:hint="eastAsia"/>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w:t>
            </w:r>
          </w:p>
          <w:p>
            <w:pPr>
              <w:pStyle w:val="2"/>
              <w:rPr>
                <w:color w:val="000000" w:themeColor="text1"/>
                <w14:textFill>
                  <w14:solidFill>
                    <w14:schemeClr w14:val="tx1"/>
                  </w14:solidFill>
                </w14:textFill>
              </w:rPr>
            </w:pPr>
          </w:p>
          <w:p>
            <w:pPr>
              <w:spacing w:line="300" w:lineRule="exact"/>
              <w:rPr>
                <w:rFonts w:ascii="宋体" w:hAnsi="宋体"/>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该公司员工共</w:t>
            </w:r>
            <w:r>
              <w:rPr>
                <w:rFonts w:hint="eastAsia"/>
                <w:bCs/>
                <w:color w:val="000000" w:themeColor="text1"/>
                <w:szCs w:val="21"/>
                <w:lang w:val="en-US" w:eastAsia="zh-CN"/>
                <w14:textFill>
                  <w14:solidFill>
                    <w14:schemeClr w14:val="tx1"/>
                  </w14:solidFill>
                </w14:textFill>
              </w:rPr>
              <w:t>200</w:t>
            </w:r>
            <w:r>
              <w:rPr>
                <w:rFonts w:hint="eastAsia"/>
                <w:bCs/>
                <w:color w:val="000000" w:themeColor="text1"/>
                <w:szCs w:val="21"/>
                <w14:textFill>
                  <w14:solidFill>
                    <w14:schemeClr w14:val="tx1"/>
                  </w14:solidFill>
                </w14:textFill>
              </w:rPr>
              <w:t>人，管理人</w:t>
            </w:r>
            <w:r>
              <w:rPr>
                <w:rFonts w:hint="eastAsia"/>
                <w:bCs/>
                <w:color w:val="000000" w:themeColor="text1"/>
                <w:szCs w:val="21"/>
                <w:lang w:val="en-US" w:eastAsia="zh-CN"/>
                <w14:textFill>
                  <w14:solidFill>
                    <w14:schemeClr w14:val="tx1"/>
                  </w14:solidFill>
                </w14:textFill>
              </w:rPr>
              <w:t>25</w:t>
            </w:r>
            <w:r>
              <w:rPr>
                <w:rFonts w:hint="eastAsia"/>
                <w:bCs/>
                <w:color w:val="000000" w:themeColor="text1"/>
                <w:szCs w:val="21"/>
                <w14:textFill>
                  <w14:solidFill>
                    <w14:schemeClr w14:val="tx1"/>
                  </w14:solidFill>
                </w14:textFill>
              </w:rPr>
              <w:t>人。有专业的物业管理人员，能满足</w:t>
            </w:r>
            <w:r>
              <w:rPr>
                <w:rFonts w:hint="eastAsia" w:ascii="宋体" w:hAnsi="宋体" w:cs="宋体"/>
                <w:color w:val="000000" w:themeColor="text1"/>
                <w:kern w:val="0"/>
                <w:szCs w:val="21"/>
                <w14:textFill>
                  <w14:solidFill>
                    <w14:schemeClr w14:val="tx1"/>
                  </w14:solidFill>
                </w14:textFill>
              </w:rPr>
              <w:t>物业管理</w:t>
            </w:r>
            <w:r>
              <w:rPr>
                <w:rFonts w:hint="eastAsia"/>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设备设施（包括信息系统）、</w:t>
            </w:r>
          </w:p>
          <w:p>
            <w:pPr>
              <w:rPr>
                <w:rFonts w:ascii="Arial" w:hAnsi="Arial" w:cs="Arial"/>
                <w:color w:val="000000" w:themeColor="text1"/>
                <w:shd w:val="clear" w:color="auto" w:fill="FFFFFF"/>
                <w14:textFill>
                  <w14:solidFill>
                    <w14:schemeClr w14:val="tx1"/>
                  </w14:solidFill>
                </w14:textFill>
              </w:rPr>
            </w:pPr>
            <w:r>
              <w:rPr>
                <w:rStyle w:val="16"/>
                <w:rFonts w:hint="eastAsia" w:ascii="Arial" w:hAnsi="Arial" w:cs="Arial"/>
                <w:color w:val="000000" w:themeColor="text1"/>
                <w:shd w:val="clear" w:color="auto" w:fill="FFFFFF"/>
                <w14:textFill>
                  <w14:solidFill>
                    <w14:schemeClr w14:val="tx1"/>
                  </w14:solidFill>
                </w14:textFill>
              </w:rPr>
              <w:t>物业管理设备：无绳电话、拖把、抹布、扫帚、手电、除草机、园艺剪）</w:t>
            </w:r>
          </w:p>
          <w:p>
            <w:pPr>
              <w:rPr>
                <w:rStyle w:val="16"/>
                <w:rFonts w:ascii="Arial" w:hAnsi="Arial" w:cs="Arial"/>
                <w:color w:val="000000" w:themeColor="text1"/>
                <w:shd w:val="clear" w:color="auto" w:fill="FFFFFF"/>
                <w14:textFill>
                  <w14:solidFill>
                    <w14:schemeClr w14:val="tx1"/>
                  </w14:solidFill>
                </w14:textFill>
              </w:rPr>
            </w:pPr>
            <w:r>
              <w:rPr>
                <w:rStyle w:val="16"/>
                <w:rFonts w:hint="eastAsia" w:ascii="Arial" w:hAnsi="Arial" w:cs="Arial"/>
                <w:color w:val="000000" w:themeColor="text1"/>
                <w:shd w:val="clear" w:color="auto" w:fill="FFFFFF"/>
                <w14:textFill>
                  <w14:solidFill>
                    <w14:schemeClr w14:val="tx1"/>
                  </w14:solidFill>
                </w14:textFill>
              </w:rPr>
              <w:t>办公设备：电脑、电话、打印机等</w:t>
            </w:r>
          </w:p>
          <w:p>
            <w:pPr>
              <w:pStyle w:val="2"/>
              <w:rPr>
                <w:rStyle w:val="16"/>
                <w:rFonts w:ascii="Arial" w:hAnsi="Arial" w:cs="Arial"/>
                <w:bCs w:val="0"/>
                <w:color w:val="000000" w:themeColor="text1"/>
                <w:spacing w:val="0"/>
                <w:shd w:val="clear" w:color="auto" w:fill="FFFFFF"/>
                <w14:textFill>
                  <w14:solidFill>
                    <w14:schemeClr w14:val="tx1"/>
                  </w14:solidFill>
                </w14:textFill>
              </w:rPr>
            </w:pPr>
            <w:r>
              <w:rPr>
                <w:rStyle w:val="16"/>
                <w:rFonts w:hint="eastAsia" w:ascii="Arial" w:hAnsi="Arial" w:cs="Arial"/>
                <w:bCs w:val="0"/>
                <w:color w:val="000000" w:themeColor="text1"/>
                <w:spacing w:val="0"/>
                <w:shd w:val="clear" w:color="auto" w:fill="FFFFFF"/>
                <w14:textFill>
                  <w14:solidFill>
                    <w14:schemeClr w14:val="tx1"/>
                  </w14:solidFill>
                </w14:textFill>
              </w:rPr>
              <w:t>环保设备：垃圾桶、灭火器</w:t>
            </w:r>
          </w:p>
          <w:p>
            <w:pPr>
              <w:pStyle w:val="2"/>
              <w:rPr>
                <w:rStyle w:val="16"/>
                <w:rFonts w:ascii="Arial" w:hAnsi="Arial" w:cs="Arial"/>
                <w:bCs w:val="0"/>
                <w:color w:val="000000" w:themeColor="text1"/>
                <w:spacing w:val="0"/>
                <w:shd w:val="clear" w:color="auto" w:fill="FFFFFF"/>
                <w14:textFill>
                  <w14:solidFill>
                    <w14:schemeClr w14:val="tx1"/>
                  </w14:solidFill>
                </w14:textFill>
              </w:rPr>
            </w:pPr>
            <w:r>
              <w:rPr>
                <w:rStyle w:val="16"/>
                <w:rFonts w:hint="eastAsia" w:ascii="Arial" w:hAnsi="Arial" w:cs="Arial"/>
                <w:bCs w:val="0"/>
                <w:color w:val="000000" w:themeColor="text1"/>
                <w:spacing w:val="0"/>
                <w:shd w:val="clear" w:color="auto" w:fill="FFFFFF"/>
                <w14:textFill>
                  <w14:solidFill>
                    <w14:schemeClr w14:val="tx1"/>
                  </w14:solidFill>
                </w14:textFill>
              </w:rPr>
              <w:t>消防设施：消防栓、灭火器、应急灯等</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过程运行环境</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现场观察办公区域环境卫生管理，工作场所布局合理，温湿度适宜，照明良好，满足办公需求。</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监视和测量资源</w:t>
            </w:r>
          </w:p>
          <w:p>
            <w:pPr>
              <w:spacing w:line="240" w:lineRule="exact"/>
              <w:rPr>
                <w:rFonts w:ascii="宋体" w:hAnsi="宋体"/>
                <w:b/>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知识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环保设施：</w:t>
            </w:r>
          </w:p>
          <w:p>
            <w:pPr>
              <w:spacing w:line="240" w:lineRule="exact"/>
              <w:rPr>
                <w:rFonts w:ascii="宋体" w:hAnsi="宋体"/>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配备有消防栓、灭火器等环保设施。</w:t>
            </w:r>
          </w:p>
          <w:p>
            <w:pPr>
              <w:spacing w:line="240" w:lineRule="exact"/>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tcPr>
          <w:p>
            <w:pPr>
              <w:spacing w:line="2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职业健康安全设施：</w:t>
            </w: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配备有灭火器等环保设施。</w:t>
            </w:r>
          </w:p>
          <w:p>
            <w:pPr>
              <w:pStyle w:val="2"/>
              <w:rPr>
                <w:rFonts w:ascii="宋体" w:hAnsi="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(三)体系运行情况</w:t>
            </w:r>
          </w:p>
        </w:tc>
        <w:tc>
          <w:tcPr>
            <w:tcW w:w="9198" w:type="dxa"/>
          </w:tcPr>
          <w:p>
            <w:pPr>
              <w:spacing w:line="30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 针对方针的管理职责评审</w:t>
            </w:r>
          </w:p>
          <w:p>
            <w:pPr>
              <w:spacing w:line="300" w:lineRule="exact"/>
              <w:ind w:left="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（包括针对组织宗旨，制定相关管理方针政策、确保方针为员工理解并在运营中实施，监视方针的实施并评审方针的适宜性）</w:t>
            </w:r>
          </w:p>
          <w:p>
            <w:pPr>
              <w:pStyle w:val="2"/>
              <w:rPr>
                <w:b/>
                <w:color w:val="000000" w:themeColor="text1"/>
                <w:sz w:val="20"/>
                <w:szCs w:val="20"/>
                <w14:textFill>
                  <w14:solidFill>
                    <w14:schemeClr w14:val="tx1"/>
                  </w14:solidFill>
                </w14:textFill>
              </w:rPr>
            </w:pPr>
          </w:p>
          <w:p>
            <w:pPr>
              <w:spacing w:line="300" w:lineRule="exact"/>
              <w:ind w:left="1"/>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制定的方针符合组织宗旨，对方针进行宣传和传达学习，可以确保方针为员工理解。在管理评审中对方针进行了评价，目前基本适宜。</w:t>
            </w:r>
          </w:p>
          <w:p>
            <w:pPr>
              <w:pStyle w:val="2"/>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ind w:left="159" w:hanging="159" w:hangingChars="79"/>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2. 组织内部沟通的充分性与效果；（OHSMS员工参与风险管理/健康安全事务的关心和影响力；组织对外联络关注顾客的感受情况、</w:t>
            </w:r>
            <w:r>
              <w:rPr>
                <w:b/>
                <w:color w:val="000000" w:themeColor="text1"/>
                <w:sz w:val="20"/>
                <w:szCs w:val="20"/>
                <w14:textFill>
                  <w14:solidFill>
                    <w14:schemeClr w14:val="tx1"/>
                  </w14:solidFill>
                </w14:textFill>
              </w:rPr>
              <w:t>信息交流</w:t>
            </w:r>
            <w:r>
              <w:rPr>
                <w:rFonts w:hint="eastAsia"/>
                <w:b/>
                <w:color w:val="000000" w:themeColor="text1"/>
                <w:sz w:val="20"/>
                <w:szCs w:val="20"/>
                <w14:textFill>
                  <w14:solidFill>
                    <w14:schemeClr w14:val="tx1"/>
                  </w14:solidFill>
                </w14:textFill>
              </w:rPr>
              <w:t>包括通报相关方的情况等）</w:t>
            </w:r>
          </w:p>
          <w:p>
            <w:pPr>
              <w:spacing w:line="240" w:lineRule="exact"/>
              <w:rPr>
                <w:rFonts w:ascii="楷体_GB2312" w:eastAsia="楷体_GB2312"/>
                <w:b/>
                <w:color w:val="000000" w:themeColor="text1"/>
                <w:sz w:val="20"/>
                <w:szCs w:val="20"/>
                <w14:textFill>
                  <w14:solidFill>
                    <w14:schemeClr w14:val="tx1"/>
                  </w14:solidFill>
                </w14:textFill>
              </w:rPr>
            </w:pPr>
          </w:p>
          <w:p>
            <w:pPr>
              <w:spacing w:line="240" w:lineRule="exact"/>
              <w:rPr>
                <w:bCs/>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组织对外联络，关注顾客的感受情况（QMS）：</w:t>
            </w:r>
            <w:r>
              <w:rPr>
                <w:rFonts w:hint="eastAsia"/>
                <w:bCs/>
                <w:color w:val="000000" w:themeColor="text1"/>
                <w:szCs w:val="21"/>
                <w14:textFill>
                  <w14:solidFill>
                    <w14:schemeClr w14:val="tx1"/>
                  </w14:solidFill>
                </w14:textFill>
              </w:rPr>
              <w:t>顾客满意度调查表的发放、电话回访、到顾客现场进行询问、相关方告知书等形式</w:t>
            </w:r>
          </w:p>
          <w:p>
            <w:pPr>
              <w:spacing w:line="240" w:lineRule="exact"/>
              <w:rPr>
                <w:bCs/>
                <w:color w:val="000000" w:themeColor="text1"/>
                <w:szCs w:val="21"/>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外部信息的接收、成文并答复的情况（E、S填写）：</w:t>
            </w:r>
            <w:r>
              <w:rPr>
                <w:rFonts w:hint="eastAsia"/>
                <w:bCs/>
                <w:color w:val="000000" w:themeColor="text1"/>
                <w:szCs w:val="21"/>
                <w14:textFill>
                  <w14:solidFill>
                    <w14:schemeClr w14:val="tx1"/>
                  </w14:solidFill>
                </w14:textFill>
              </w:rPr>
              <w:t>进行接收、答复，但未进行记录</w:t>
            </w:r>
          </w:p>
          <w:p>
            <w:pPr>
              <w:spacing w:line="240" w:lineRule="exact"/>
              <w:rPr>
                <w:rFonts w:ascii="楷体_GB2312" w:eastAsia="楷体_GB2312"/>
                <w:b/>
                <w:color w:val="000000" w:themeColor="text1"/>
                <w:szCs w:val="21"/>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重要环境因素信息对外交流情况（EMS填写）：</w:t>
            </w:r>
            <w:r>
              <w:rPr>
                <w:rFonts w:hint="eastAsia"/>
                <w:bCs/>
                <w:color w:val="000000" w:themeColor="text1"/>
                <w:szCs w:val="21"/>
                <w14:textFill>
                  <w14:solidFill>
                    <w14:schemeClr w14:val="tx1"/>
                  </w14:solidFill>
                </w14:textFill>
              </w:rPr>
              <w:t>对相关方进行了书面告知，见到相关方告知书。内容符合标准要求</w:t>
            </w:r>
          </w:p>
          <w:p>
            <w:pPr>
              <w:spacing w:line="240" w:lineRule="exact"/>
              <w:rPr>
                <w:rFonts w:ascii="楷体_GB2312" w:eastAsia="楷体_GB2312"/>
                <w:b/>
                <w:color w:val="000000" w:themeColor="text1"/>
                <w:szCs w:val="21"/>
                <w14:textFill>
                  <w14:solidFill>
                    <w14:schemeClr w14:val="tx1"/>
                  </w14:solidFill>
                </w14:textFill>
              </w:rPr>
            </w:pPr>
          </w:p>
          <w:p>
            <w:pPr>
              <w:spacing w:line="240" w:lineRule="exact"/>
              <w:rPr>
                <w:bCs/>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OHSMS事务代表协商和交流的情况（OHSMS填写）：</w:t>
            </w:r>
            <w:r>
              <w:rPr>
                <w:rFonts w:hint="eastAsia"/>
                <w:bCs/>
                <w:color w:val="000000" w:themeColor="text1"/>
                <w:szCs w:val="21"/>
                <w14:textFill>
                  <w14:solidFill>
                    <w14:schemeClr w14:val="tx1"/>
                  </w14:solidFill>
                </w14:textFill>
              </w:rPr>
              <w:t>，参与了体系文件的制定，每年召开一次员工代表会议。但未保留记录</w:t>
            </w:r>
          </w:p>
          <w:p>
            <w:pPr>
              <w:spacing w:line="240" w:lineRule="exact"/>
              <w:rPr>
                <w:rFonts w:ascii="楷体_GB2312" w:eastAsia="楷体_GB2312"/>
                <w:b/>
                <w:color w:val="000000" w:themeColor="text1"/>
                <w:szCs w:val="21"/>
                <w14:textFill>
                  <w14:solidFill>
                    <w14:schemeClr w14:val="tx1"/>
                  </w14:solidFill>
                </w14:textFill>
              </w:rPr>
            </w:pPr>
          </w:p>
          <w:p>
            <w:pPr>
              <w:spacing w:line="240" w:lineRule="exact"/>
              <w:rPr>
                <w:rFonts w:ascii="楷体_GB2312" w:eastAsia="楷体_GB2312"/>
                <w:b/>
                <w:color w:val="000000" w:themeColor="text1"/>
                <w:szCs w:val="21"/>
                <w14:textFill>
                  <w14:solidFill>
                    <w14:schemeClr w14:val="tx1"/>
                  </w14:solidFill>
                </w14:textFill>
              </w:rPr>
            </w:pPr>
            <w:r>
              <w:rPr>
                <w:rFonts w:hint="eastAsia" w:ascii="楷体_GB2312" w:eastAsia="楷体_GB2312"/>
                <w:b/>
                <w:color w:val="000000" w:themeColor="text1"/>
                <w:szCs w:val="21"/>
                <w14:textFill>
                  <w14:solidFill>
                    <w14:schemeClr w14:val="tx1"/>
                  </w14:solidFill>
                </w14:textFill>
              </w:rPr>
              <w:t>与相关方协商的情况（OHSMS填写）：</w:t>
            </w:r>
            <w:r>
              <w:rPr>
                <w:rFonts w:hint="eastAsia"/>
                <w:bCs/>
                <w:color w:val="000000" w:themeColor="text1"/>
                <w:szCs w:val="21"/>
                <w14:textFill>
                  <w14:solidFill>
                    <w14:schemeClr w14:val="tx1"/>
                  </w14:solidFill>
                </w14:textFill>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QMS 组织对重要过程实施控制的结果</w:t>
            </w:r>
          </w:p>
          <w:p>
            <w:pPr>
              <w:spacing w:line="240" w:lineRule="exact"/>
              <w:ind w:left="188" w:leftChars="42" w:hanging="100" w:hangingChars="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(包括对QMS关键工序(过程)、特殊过程控制;评价组织对过程实施控制情况/)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300" w:lineRule="exact"/>
              <w:jc w:val="lef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4.QMS产品/服务的标准、协议/规范的有效性以及产品/服务质量符合要求，向顾客稳定提供合格产品的情况；</w:t>
            </w:r>
          </w:p>
          <w:p>
            <w:pPr>
              <w:spacing w:line="300" w:lineRule="exact"/>
              <w:rPr>
                <w:b/>
                <w:color w:val="000000" w:themeColor="text1"/>
                <w:sz w:val="20"/>
                <w:szCs w:val="20"/>
                <w14:textFill>
                  <w14:solidFill>
                    <w14:schemeClr w14:val="tx1"/>
                  </w14:solidFill>
                </w14:textFill>
              </w:rPr>
            </w:pPr>
          </w:p>
          <w:p>
            <w:pPr>
              <w:spacing w:line="240" w:lineRule="exact"/>
              <w:rPr>
                <w:rFonts w:ascii="宋体" w:hAnsi="宋体"/>
                <w:b/>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制定并实施了产品检验控制规定，规定了公司各管理层次和品质检测部门在各阶段对</w:t>
            </w:r>
            <w:r>
              <w:rPr>
                <w:rFonts w:hint="eastAsia" w:ascii="宋体" w:hAnsi="宋体" w:cs="宋体"/>
                <w:color w:val="000000" w:themeColor="text1"/>
                <w:szCs w:val="21"/>
                <w:lang w:val="en-US" w:eastAsia="zh-CN"/>
                <w14:textFill>
                  <w14:solidFill>
                    <w14:schemeClr w14:val="tx1"/>
                  </w14:solidFill>
                </w14:textFill>
              </w:rPr>
              <w:t>培训</w:t>
            </w:r>
            <w:r>
              <w:rPr>
                <w:rFonts w:hint="eastAsia" w:ascii="宋体" w:hAnsi="宋体" w:cs="宋体"/>
                <w:color w:val="000000" w:themeColor="text1"/>
                <w:szCs w:val="21"/>
                <w14:textFill>
                  <w14:solidFill>
                    <w14:schemeClr w14:val="tx1"/>
                  </w14:solidFill>
                </w14:textFill>
              </w:rPr>
              <w:t>服务质量实施检查与验收的管理要求。内容基本具备全面性、系统性及可操作性。质量检查与验收均在</w:t>
            </w:r>
            <w:r>
              <w:rPr>
                <w:rFonts w:hint="eastAsia" w:ascii="宋体" w:hAnsi="宋体" w:cs="宋体"/>
                <w:color w:val="000000" w:themeColor="text1"/>
                <w:szCs w:val="21"/>
                <w:lang w:eastAsia="zh-CN"/>
                <w14:textFill>
                  <w14:solidFill>
                    <w14:schemeClr w14:val="tx1"/>
                  </w14:solidFill>
                </w14:textFill>
              </w:rPr>
              <w:t>交付顾客</w:t>
            </w:r>
            <w:r>
              <w:rPr>
                <w:rFonts w:hint="eastAsia" w:ascii="宋体" w:hAnsi="宋体" w:cs="宋体"/>
                <w:color w:val="000000" w:themeColor="text1"/>
                <w:szCs w:val="21"/>
                <w14:textFill>
                  <w14:solidFill>
                    <w14:schemeClr w14:val="tx1"/>
                  </w14:solidFill>
                </w14:textFill>
              </w:rPr>
              <w:t>前予以实现，范围包括：</w:t>
            </w:r>
            <w:r>
              <w:rPr>
                <w:rFonts w:hint="eastAsia" w:ascii="宋体" w:hAnsi="宋体" w:cs="宋体"/>
                <w:color w:val="000000" w:themeColor="text1"/>
                <w:szCs w:val="21"/>
                <w:lang w:val="en-US" w:eastAsia="zh-CN"/>
                <w14:textFill>
                  <w14:solidFill>
                    <w14:schemeClr w14:val="tx1"/>
                  </w14:solidFill>
                </w14:textFill>
              </w:rPr>
              <w:t>培训</w:t>
            </w:r>
            <w:r>
              <w:rPr>
                <w:rFonts w:hint="eastAsia" w:ascii="宋体" w:hAnsi="宋体" w:cs="宋体"/>
                <w:color w:val="000000" w:themeColor="text1"/>
                <w:szCs w:val="21"/>
                <w14:textFill>
                  <w14:solidFill>
                    <w14:schemeClr w14:val="tx1"/>
                  </w14:solidFill>
                </w14:textFill>
              </w:rPr>
              <w:t>过程、</w:t>
            </w:r>
            <w:r>
              <w:rPr>
                <w:rFonts w:hint="eastAsia" w:ascii="宋体" w:hAnsi="宋体" w:cs="宋体"/>
                <w:color w:val="000000" w:themeColor="text1"/>
                <w:szCs w:val="21"/>
                <w:lang w:val="en-US" w:eastAsia="zh-CN"/>
                <w14:textFill>
                  <w14:solidFill>
                    <w14:schemeClr w14:val="tx1"/>
                  </w14:solidFill>
                </w14:textFill>
              </w:rPr>
              <w:t>培训放行</w:t>
            </w:r>
            <w:r>
              <w:rPr>
                <w:rFonts w:hint="eastAsia" w:ascii="宋体" w:hAnsi="宋体" w:cs="宋体"/>
                <w:color w:val="000000" w:themeColor="text1"/>
                <w:szCs w:val="21"/>
                <w14:textFill>
                  <w14:solidFill>
                    <w14:schemeClr w14:val="tx1"/>
                  </w14:solidFill>
                </w14:textFill>
              </w:rPr>
              <w:t>。以此保证持续向顾客稳定提供</w:t>
            </w:r>
            <w:r>
              <w:rPr>
                <w:rFonts w:hint="eastAsia" w:ascii="宋体" w:hAnsi="宋体" w:cs="宋体"/>
                <w:color w:val="000000" w:themeColor="text1"/>
                <w:szCs w:val="21"/>
                <w:lang w:val="en-US" w:eastAsia="zh-CN"/>
                <w14:textFill>
                  <w14:solidFill>
                    <w14:schemeClr w14:val="tx1"/>
                  </w14:solidFill>
                </w14:textFill>
              </w:rPr>
              <w:t>合格的培训</w:t>
            </w:r>
            <w:r>
              <w:rPr>
                <w:rFonts w:hint="eastAsia" w:ascii="宋体" w:hAnsi="宋体" w:cs="宋体"/>
                <w:color w:val="000000" w:themeColor="text1"/>
                <w:szCs w:val="21"/>
                <w14:textFill>
                  <w14:solidFill>
                    <w14:schemeClr w14:val="tx1"/>
                  </w14:solidFill>
                </w14:textFill>
              </w:rPr>
              <w:t>。</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(应说明相关证据)：</w:t>
            </w:r>
          </w:p>
          <w:p>
            <w:pPr>
              <w:spacing w:line="240" w:lineRule="exac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 .QMS国家/地方技术监督部门监测（检测、委托检测、定期监测、型式试验等）、抽查结果</w:t>
            </w:r>
          </w:p>
          <w:p>
            <w:pPr>
              <w:spacing w:line="240" w:lineRule="exact"/>
              <w:ind w:firstLine="201" w:firstLineChars="100"/>
              <w:rPr>
                <w:b/>
                <w:color w:val="000000" w:themeColor="text1"/>
                <w:sz w:val="20"/>
                <w:szCs w:val="20"/>
                <w14:textFill>
                  <w14:solidFill>
                    <w14:schemeClr w14:val="tx1"/>
                  </w14:solidFill>
                </w14:textFill>
              </w:rPr>
            </w:pPr>
          </w:p>
          <w:p>
            <w:pPr>
              <w:spacing w:line="240" w:lineRule="exact"/>
              <w:ind w:firstLine="201" w:firstLineChars="10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 </w:t>
            </w: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p>
            <w:pPr>
              <w:spacing w:line="300" w:lineRule="exact"/>
              <w:ind w:firstLine="197" w:firstLineChars="98"/>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（附相关证据）：</w:t>
            </w:r>
          </w:p>
          <w:p>
            <w:pPr>
              <w:spacing w:line="300" w:lineRule="exact"/>
              <w:jc w:val="lef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 不合格品/项的识别、控制;</w:t>
            </w:r>
          </w:p>
          <w:p>
            <w:pPr>
              <w:pStyle w:val="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7. EMS组织对重要环境因素实施控制的结果</w:t>
            </w: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（EMS对重要环境因素控制，重大环境因素对周边环境产生的影响及控制;对相关方施加影响）</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8. OHS 组织对不可接受风险实施控制的结果</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ind w:left="201" w:hanging="201" w:hangingChars="10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9. 应急准备与相应活动的演练及对预案可行性的评价(当有规定时) </w:t>
            </w:r>
          </w:p>
          <w:p>
            <w:pPr>
              <w:spacing w:line="240" w:lineRule="exact"/>
              <w:rPr>
                <w:b/>
                <w:color w:val="000000" w:themeColor="text1"/>
                <w:spacing w:val="-4"/>
                <w:sz w:val="20"/>
                <w:szCs w:val="20"/>
                <w14:textFill>
                  <w14:solidFill>
                    <w14:schemeClr w14:val="tx1"/>
                  </w14:solidFill>
                </w14:textFill>
              </w:rPr>
            </w:pPr>
          </w:p>
          <w:p>
            <w:pPr>
              <w:spacing w:line="240" w:lineRule="exact"/>
              <w:rPr>
                <w:b/>
                <w:color w:val="000000" w:themeColor="text1"/>
                <w:spacing w:val="-4"/>
                <w:sz w:val="20"/>
                <w:szCs w:val="20"/>
                <w14:textFill>
                  <w14:solidFill>
                    <w14:schemeClr w14:val="tx1"/>
                  </w14:solidFill>
                </w14:textFill>
              </w:rPr>
            </w:pPr>
            <w:r>
              <w:rPr>
                <w:rFonts w:hint="eastAsia"/>
                <w:bCs/>
                <w:color w:val="000000" w:themeColor="text1"/>
                <w:szCs w:val="21"/>
                <w14:textFill>
                  <w14:solidFill>
                    <w14:schemeClr w14:val="tx1"/>
                  </w14:solidFill>
                </w14:textFill>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10. 对特种设备的维护; （适用时）</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14:textFill>
                  <w14:solidFill>
                    <w14:schemeClr w14:val="tx1"/>
                  </w14:solidFill>
                </w14:textFill>
              </w:rPr>
            </w:pPr>
          </w:p>
        </w:tc>
        <w:tc>
          <w:tcPr>
            <w:tcW w:w="9198" w:type="dxa"/>
          </w:tcPr>
          <w:p>
            <w:pPr>
              <w:spacing w:line="240" w:lineRule="exac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11 .对危险化学品物业管理、使用、储存、运输处置，规定的执行力度(必要时); （适用时）</w:t>
            </w:r>
          </w:p>
          <w:p>
            <w:pPr>
              <w:pStyle w:val="2"/>
              <w:rPr>
                <w:b/>
                <w:color w:val="000000" w:themeColor="text1"/>
                <w:sz w:val="20"/>
                <w:szCs w:val="20"/>
                <w14:textFill>
                  <w14:solidFill>
                    <w14:schemeClr w14:val="tx1"/>
                  </w14:solidFill>
                </w14:textFill>
              </w:rPr>
            </w:pPr>
          </w:p>
          <w:p>
            <w:pPr>
              <w:pStyle w:val="2"/>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(四)监视测量方面</w:t>
            </w:r>
          </w:p>
        </w:tc>
        <w:tc>
          <w:tcPr>
            <w:tcW w:w="9198" w:type="dxa"/>
            <w:vAlign w:val="top"/>
          </w:tcPr>
          <w:p>
            <w:pPr>
              <w:spacing w:line="240" w:lineRule="exact"/>
              <w:ind w:left="100" w:hanging="100" w:hangingChars="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 .对质量/环境/职业健康安全目标指标进行定期监测/检查情况</w:t>
            </w:r>
          </w:p>
          <w:p>
            <w:pPr>
              <w:spacing w:line="240" w:lineRule="exact"/>
              <w:ind w:firstLine="100" w:firstLineChars="50"/>
              <w:rPr>
                <w:b/>
                <w:color w:val="000000" w:themeColor="text1"/>
                <w:sz w:val="20"/>
                <w:szCs w:val="20"/>
                <w14:textFill>
                  <w14:solidFill>
                    <w14:schemeClr w14:val="tx1"/>
                  </w14:solidFill>
                </w14:textFill>
              </w:rPr>
            </w:pPr>
          </w:p>
          <w:p>
            <w:pPr>
              <w:spacing w:line="240" w:lineRule="exact"/>
              <w:ind w:firstLine="105" w:firstLineChars="50"/>
              <w:rPr>
                <w:b/>
                <w:color w:val="000000" w:themeColor="text1"/>
                <w:sz w:val="20"/>
                <w:szCs w:val="20"/>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5月</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2020年12</w:t>
            </w:r>
            <w:r>
              <w:rPr>
                <w:rFonts w:hint="eastAsia" w:ascii="宋体" w:hAnsi="宋体" w:cs="宋体"/>
                <w:color w:val="000000" w:themeColor="text1"/>
                <w:szCs w:val="21"/>
                <w:highlight w:val="none"/>
                <w14:textFill>
                  <w14:solidFill>
                    <w14:schemeClr w14:val="tx1"/>
                  </w14:solidFill>
                </w14:textFill>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14:textFill>
                  <w14:solidFill>
                    <w14:schemeClr w14:val="tx1"/>
                  </w14:solidFill>
                </w14:textFill>
              </w:rPr>
            </w:pPr>
          </w:p>
        </w:tc>
        <w:tc>
          <w:tcPr>
            <w:tcW w:w="9198" w:type="dxa"/>
            <w:vAlign w:val="top"/>
          </w:tcPr>
          <w:p>
            <w:pPr>
              <w:spacing w:line="240" w:lineRule="exact"/>
              <w:ind w:left="100" w:hanging="105" w:hangingChars="50"/>
              <w:rPr>
                <w:color w:val="000000" w:themeColor="text1"/>
                <w14:textFill>
                  <w14:solidFill>
                    <w14:schemeClr w14:val="tx1"/>
                  </w14:solidFill>
                </w14:textFill>
              </w:rPr>
            </w:pPr>
            <w:r>
              <w:rPr>
                <w:rFonts w:hint="eastAsia"/>
                <w:color w:val="000000" w:themeColor="text1"/>
                <w14:textFill>
                  <w14:solidFill>
                    <w14:schemeClr w14:val="tx1"/>
                  </w14:solidFill>
                </w14:textFill>
              </w:rPr>
              <w:t>2.顾客满意</w:t>
            </w:r>
          </w:p>
          <w:p>
            <w:pPr>
              <w:spacing w:line="240" w:lineRule="exact"/>
              <w:ind w:left="100" w:hanging="105" w:hangingChars="50"/>
              <w:rPr>
                <w:color w:val="000000" w:themeColor="text1"/>
                <w14:textFill>
                  <w14:solidFill>
                    <w14:schemeClr w14:val="tx1"/>
                  </w14:solidFill>
                </w14:textFill>
              </w:rPr>
            </w:pPr>
          </w:p>
          <w:p>
            <w:pPr>
              <w:spacing w:line="240" w:lineRule="exact"/>
              <w:ind w:left="105" w:leftChars="0" w:hanging="105" w:hangingChars="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分，总体实现了顾客满意度的质量目标要求。</w:t>
            </w:r>
          </w:p>
          <w:p>
            <w:pPr>
              <w:pStyle w:val="2"/>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14:textFill>
                  <w14:solidFill>
                    <w14:schemeClr w14:val="tx1"/>
                  </w14:solidFill>
                </w14:textFill>
              </w:rPr>
            </w:pPr>
          </w:p>
        </w:tc>
        <w:tc>
          <w:tcPr>
            <w:tcW w:w="9198" w:type="dxa"/>
            <w:vAlign w:val="top"/>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内审（包括内审策划审核方案中考虑拟审核的过程和区域的状况和重要性）</w:t>
            </w:r>
          </w:p>
          <w:p>
            <w:pPr>
              <w:spacing w:line="240" w:lineRule="exact"/>
              <w:rPr>
                <w:b/>
                <w:color w:val="000000" w:themeColor="text1"/>
                <w:spacing w:val="-8"/>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建立有《内部审核控制程序》，规定了内审频次一年一次，内审时间：</w:t>
            </w:r>
            <w:r>
              <w:rPr>
                <w:rFonts w:hint="eastAsia"/>
                <w:color w:val="000000" w:themeColor="text1"/>
                <w14:textFill>
                  <w14:solidFill>
                    <w14:schemeClr w14:val="tx1"/>
                  </w14:solidFill>
                </w14:textFill>
              </w:rPr>
              <w:t>2020年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月20日</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，拟定了审核实施表，明确了内审范围，内审人员经培训合格上岗，能力满足要求，未出现审核本部门情况，内审</w:t>
            </w:r>
            <w:r>
              <w:rPr>
                <w:rFonts w:hint="eastAsia" w:ascii="宋体" w:hAnsi="宋体"/>
                <w:color w:val="000000" w:themeColor="text1"/>
                <w:szCs w:val="21"/>
                <w:highlight w:val="none"/>
                <w14:textFill>
                  <w14:solidFill>
                    <w14:schemeClr w14:val="tx1"/>
                  </w14:solidFill>
                </w14:textFill>
              </w:rPr>
              <w:t>不符合项</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14:textFill>
                  <w14:solidFill>
                    <w14:schemeClr w14:val="tx1"/>
                  </w14:solidFill>
                </w14:textFill>
              </w:rPr>
            </w:pPr>
          </w:p>
        </w:tc>
        <w:tc>
          <w:tcPr>
            <w:tcW w:w="9198" w:type="dxa"/>
            <w:vAlign w:val="top"/>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4.管理评审（管理评审体系变更需求，纠正和预防措施、体系有效性等）</w:t>
            </w:r>
          </w:p>
          <w:p>
            <w:pPr>
              <w:spacing w:line="240" w:lineRule="exact"/>
              <w:rPr>
                <w:b/>
                <w:color w:val="000000" w:themeColor="text1"/>
                <w:sz w:val="20"/>
                <w:szCs w:val="20"/>
                <w14:textFill>
                  <w14:solidFill>
                    <w14:schemeClr w14:val="tx1"/>
                  </w14:solidFill>
                </w14:textFill>
              </w:rPr>
            </w:pPr>
          </w:p>
          <w:p>
            <w:pPr>
              <w:tabs>
                <w:tab w:val="left" w:pos="3330"/>
              </w:tabs>
              <w:rPr>
                <w:b/>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管理评审频次为一年一次、本次管理评审于</w:t>
            </w:r>
            <w:r>
              <w:rPr>
                <w:rFonts w:hint="default"/>
                <w:color w:val="000000" w:themeColor="text1"/>
                <w:lang w:val="en-US" w:eastAsia="zh-CN"/>
                <w14:textFill>
                  <w14:solidFill>
                    <w14:schemeClr w14:val="tx1"/>
                  </w14:solidFill>
                </w14:textFill>
              </w:rPr>
              <w:t>2020年</w:t>
            </w:r>
            <w:r>
              <w:rPr>
                <w:rFonts w:hint="eastAsia"/>
                <w:color w:val="000000" w:themeColor="text1"/>
                <w:lang w:val="en-US" w:eastAsia="zh-CN"/>
                <w14:textFill>
                  <w14:solidFill>
                    <w14:schemeClr w14:val="tx1"/>
                  </w14:solidFill>
                </w14:textFill>
              </w:rPr>
              <w:t>9</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28</w:t>
            </w:r>
            <w:r>
              <w:rPr>
                <w:rFonts w:hint="default"/>
                <w:color w:val="000000" w:themeColor="text1"/>
                <w:lang w:val="en-US" w:eastAsia="zh-CN"/>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  EMS是否按规定对主要污染物（污水、废气、噪声、废渣等）及排放实施了例行的监视或测量，结果是否满足相关要求？</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 xml:space="preserve">6.  </w:t>
            </w:r>
            <w:r>
              <w:rPr>
                <w:b/>
                <w:color w:val="000000" w:themeColor="text1"/>
                <w:sz w:val="20"/>
                <w:szCs w:val="20"/>
                <w14:textFill>
                  <w14:solidFill>
                    <w14:schemeClr w14:val="tx1"/>
                  </w14:solidFill>
                </w14:textFill>
              </w:rPr>
              <w:t>EMS</w:t>
            </w:r>
            <w:r>
              <w:rPr>
                <w:rFonts w:hint="eastAsia"/>
                <w:b/>
                <w:color w:val="000000" w:themeColor="text1"/>
                <w:sz w:val="20"/>
                <w:szCs w:val="20"/>
                <w14:textFill>
                  <w14:solidFill>
                    <w14:schemeClr w14:val="tx1"/>
                  </w14:solidFill>
                </w14:textFill>
              </w:rPr>
              <w:t xml:space="preserve">国家/地方环保部门监测结果、新改扩建项目符合环评报告、三同时验收报告要求情况及措施 </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30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7. OHSMS是否按规定对职业健康安全项目进行定期测量，结果是否满足相关要求：</w:t>
            </w:r>
          </w:p>
          <w:p>
            <w:pPr>
              <w:spacing w:line="30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8.OHSMS国家/地方职业健康安全部门监督检查情况及措施</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14:textFill>
                  <w14:solidFill>
                    <w14:schemeClr w14:val="tx1"/>
                  </w14:solidFill>
                </w14:textFill>
              </w:rPr>
            </w:pPr>
          </w:p>
        </w:tc>
        <w:tc>
          <w:tcPr>
            <w:tcW w:w="9198" w:type="dxa"/>
            <w:tcBorders>
              <w:bottom w:val="single" w:color="auto" w:sz="4" w:space="0"/>
            </w:tcBorders>
          </w:tcPr>
          <w:p>
            <w:pPr>
              <w:widowControl/>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9. 其他能够标明组织绩效、信誉的证据/信息：</w:t>
            </w:r>
          </w:p>
          <w:p>
            <w:pPr>
              <w:widowControl/>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14:textFill>
                  <w14:solidFill>
                    <w14:schemeClr w14:val="tx1"/>
                  </w14:solidFill>
                </w14:textFill>
              </w:rPr>
            </w:pPr>
            <w:r>
              <w:rPr>
                <w:rFonts w:hint="eastAsia"/>
                <w:b/>
                <w:color w:val="000000" w:themeColor="text1"/>
                <w:sz w:val="20"/>
                <w14:textFill>
                  <w14:solidFill>
                    <w14:schemeClr w14:val="tx1"/>
                  </w14:solidFill>
                </w14:textFill>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1 纠正/预防措施的实施及效果</w:t>
            </w:r>
            <w:r>
              <w:rPr>
                <w:rFonts w:hint="eastAsia"/>
                <w:b/>
                <w:color w:val="000000" w:themeColor="text1"/>
                <w:spacing w:val="-8"/>
                <w:sz w:val="20"/>
                <w:szCs w:val="20"/>
                <w14:textFill>
                  <w14:solidFill>
                    <w14:schemeClr w14:val="tx1"/>
                  </w14:solidFill>
                </w14:textFill>
              </w:rPr>
              <w:t>;</w:t>
            </w:r>
          </w:p>
          <w:p>
            <w:pPr>
              <w:spacing w:line="240" w:lineRule="exact"/>
              <w:rPr>
                <w:b/>
                <w:color w:val="000000" w:themeColor="text1"/>
                <w:sz w:val="20"/>
                <w:szCs w:val="20"/>
                <w14:textFill>
                  <w14:solidFill>
                    <w14:schemeClr w14:val="tx1"/>
                  </w14:solidFill>
                </w14:textFill>
              </w:rPr>
            </w:pPr>
          </w:p>
          <w:p>
            <w:pPr>
              <w:spacing w:line="24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2（近一年）重大事故、顾客/相关方投诉：：</w:t>
            </w:r>
          </w:p>
          <w:p>
            <w:pPr>
              <w:spacing w:line="240" w:lineRule="exact"/>
              <w:rPr>
                <w:b/>
                <w:color w:val="000000" w:themeColor="text1"/>
                <w:spacing w:val="-20"/>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一阶段提出问题的整改情况?</w:t>
            </w:r>
          </w:p>
          <w:p>
            <w:pPr>
              <w:spacing w:line="240" w:lineRule="exact"/>
              <w:rPr>
                <w:b/>
                <w:color w:val="000000" w:themeColor="text1"/>
                <w:spacing w:val="-20"/>
                <w:sz w:val="20"/>
                <w:szCs w:val="20"/>
                <w14:textFill>
                  <w14:solidFill>
                    <w14:schemeClr w14:val="tx1"/>
                  </w14:solidFill>
                </w14:textFill>
              </w:rPr>
            </w:pPr>
          </w:p>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4.创新情况</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14:textFill>
                  <w14:solidFill>
                    <w14:schemeClr w14:val="tx1"/>
                  </w14:solidFill>
                </w14:textFill>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 上次不符合的整改情况（再认证填写）</w:t>
            </w:r>
          </w:p>
        </w:tc>
      </w:tr>
    </w:tbl>
    <w:p>
      <w:pPr>
        <w:spacing w:line="300" w:lineRule="exact"/>
        <w:rPr>
          <w:b/>
          <w:color w:val="000000" w:themeColor="text1"/>
          <w:sz w:val="26"/>
          <w:szCs w:val="26"/>
          <w14:textFill>
            <w14:solidFill>
              <w14:schemeClr w14:val="tx1"/>
            </w14:solidFill>
          </w14:textFill>
        </w:rPr>
      </w:pPr>
    </w:p>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14:textFill>
            <w14:solidFill>
              <w14:schemeClr w14:val="tx1"/>
            </w14:solidFill>
          </w14:textFill>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1. 本次审核共开具不符合项报告项；其中</w:t>
      </w:r>
      <w:r>
        <w:rPr>
          <w:b/>
          <w:color w:val="000000" w:themeColor="text1"/>
          <w14:textFill>
            <w14:solidFill>
              <w14:schemeClr w14:val="tx1"/>
            </w14:solidFill>
          </w14:textFill>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bCs/>
          <w:color w:val="000000" w:themeColor="text1"/>
          <w:szCs w:val="28"/>
          <w14:textFill>
            <w14:solidFill>
              <w14:schemeClr w14:val="tx1"/>
            </w14:solidFill>
          </w14:textFill>
        </w:rPr>
        <w:t>2. 本次审核发现不符合及存在问题对管理体系实现目标的影响</w:t>
      </w: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较大</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不大</w:t>
      </w:r>
    </w:p>
    <w:p>
      <w:pPr>
        <w:tabs>
          <w:tab w:val="left" w:pos="215"/>
          <w:tab w:val="left" w:pos="430"/>
        </w:tabs>
        <w:spacing w:line="360" w:lineRule="auto"/>
        <w:ind w:left="-190" w:leftChars="-472" w:hanging="801" w:hangingChars="380"/>
        <w:rPr>
          <w:b/>
          <w:color w:val="000000" w:themeColor="text1"/>
          <w14:textFill>
            <w14:solidFill>
              <w14:schemeClr w14:val="tx1"/>
            </w14:solidFill>
          </w14:textFill>
        </w:rPr>
      </w:pPr>
      <w:r>
        <w:rPr>
          <w:rFonts w:hint="eastAsia"/>
          <w:b/>
          <w:color w:val="000000" w:themeColor="text1"/>
          <w14:textFill>
            <w14:solidFill>
              <w14:schemeClr w14:val="tx1"/>
            </w14:solidFill>
          </w14:textFill>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可能影响本次审核结论可靠性的因素：</w:t>
      </w:r>
      <w:r>
        <w:rPr>
          <w:rFonts w:hint="eastAsia" w:ascii="宋体" w:hAnsi="宋体"/>
          <w:b/>
          <w:color w:val="000000" w:themeColor="text1"/>
          <w:szCs w:val="21"/>
          <w:lang w:val="en-US" w:eastAsia="zh-CN"/>
          <w14:textFill>
            <w14:solidFill>
              <w14:schemeClr w14:val="tx1"/>
            </w14:solidFill>
          </w14:textFill>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影响本次审核结论可靠性的因素</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样本量不足</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知识产权保护</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因受审核方信息造成的日数或审核资源不足</w:t>
            </w:r>
          </w:p>
        </w:tc>
        <w:tc>
          <w:tcPr>
            <w:tcW w:w="4819" w:type="dxa"/>
          </w:tcPr>
          <w:p>
            <w:pPr>
              <w:snapToGrid w:val="0"/>
              <w:spacing w:line="360" w:lineRule="auto"/>
              <w:rPr>
                <w:rFonts w:ascii="宋体" w:hAnsi="宋体"/>
                <w:b/>
                <w:color w:val="000000" w:themeColor="text1"/>
                <w:szCs w:val="21"/>
                <w14:textFill>
                  <w14:solidFill>
                    <w14:schemeClr w14:val="tx1"/>
                  </w14:solidFill>
                </w14:textFill>
              </w:rPr>
            </w:pPr>
          </w:p>
        </w:tc>
      </w:tr>
    </w:tbl>
    <w:p>
      <w:pPr>
        <w:snapToGrid w:val="0"/>
        <w:spacing w:line="360" w:lineRule="auto"/>
        <w:ind w:left="-191" w:leftChars="-337" w:hanging="517" w:hangingChars="271"/>
        <w:rPr>
          <w:b/>
          <w:color w:val="000000" w:themeColor="text1"/>
          <w:spacing w:val="-10"/>
          <w:szCs w:val="21"/>
          <w14:textFill>
            <w14:solidFill>
              <w14:schemeClr w14:val="tx1"/>
            </w14:solidFill>
          </w14:textFill>
        </w:rPr>
      </w:pPr>
    </w:p>
    <w:p>
      <w:pPr>
        <w:snapToGrid w:val="0"/>
        <w:spacing w:line="360" w:lineRule="auto"/>
        <w:ind w:left="364" w:leftChars="-472" w:hanging="1355" w:hangingChars="519"/>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九、是否达到审核目的</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 xml:space="preserve">达到审核目的 </w:t>
      </w:r>
    </w:p>
    <w:p>
      <w:pPr>
        <w:snapToGrid w:val="0"/>
        <w:spacing w:line="360" w:lineRule="auto"/>
        <w:ind w:left="-191" w:leftChars="-337" w:hanging="517" w:hangingChars="271"/>
        <w:rPr>
          <w:rFonts w:ascii="宋体" w:hAnsi="宋体"/>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□未</w:t>
      </w:r>
      <w:r>
        <w:rPr>
          <w:rFonts w:hint="eastAsia" w:ascii="宋体" w:hAnsi="宋体"/>
          <w:b/>
          <w:color w:val="000000" w:themeColor="text1"/>
          <w:szCs w:val="21"/>
          <w14:textFill>
            <w14:solidFill>
              <w14:schemeClr w14:val="tx1"/>
            </w14:solidFill>
          </w14:textFill>
        </w:rPr>
        <w:t>达到审核目的，未达到目的的原因是：</w:t>
      </w:r>
    </w:p>
    <w:p>
      <w:pPr>
        <w:spacing w:line="360" w:lineRule="auto"/>
        <w:ind w:left="1" w:leftChars="-472" w:hanging="992" w:hangingChars="380"/>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 ■QMS     ■EMS ■OHSMS的适宜性、充分性、运行有效性，自我完善机制等。管理体系满足适用要求和实现预期结果的能力。</w:t>
            </w:r>
          </w:p>
          <w:p>
            <w:pPr>
              <w:spacing w:line="280" w:lineRule="exact"/>
              <w:ind w:left="210" w:hanging="210" w:hanging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000000" w:themeColor="text1"/>
                <w:kern w:val="2"/>
                <w:sz w:val="21"/>
                <w:szCs w:val="21"/>
                <w:lang w:val="en-GB"/>
                <w14:textFill>
                  <w14:solidFill>
                    <w14:schemeClr w14:val="tx1"/>
                  </w14:solidFill>
                </w14:textFill>
              </w:rPr>
            </w:pPr>
            <w:r>
              <w:rPr>
                <w:rFonts w:hint="eastAsia"/>
                <w:b/>
                <w:color w:val="000000" w:themeColor="text1"/>
                <w:kern w:val="2"/>
                <w:sz w:val="21"/>
                <w:szCs w:val="21"/>
                <w:lang w:val="en-GB"/>
                <w14:textFill>
                  <w14:solidFill>
                    <w14:schemeClr w14:val="tx1"/>
                  </w14:solidFill>
                </w14:textFill>
              </w:rPr>
              <w:t>审核结论：</w:t>
            </w:r>
            <w:r>
              <w:rPr>
                <w:rFonts w:hint="eastAsia"/>
                <w:color w:val="000000" w:themeColor="text1"/>
                <w:kern w:val="2"/>
                <w:sz w:val="21"/>
                <w:szCs w:val="21"/>
                <w:lang w:val="en-GB"/>
                <w14:textFill>
                  <w14:solidFill>
                    <w14:schemeClr w14:val="tx1"/>
                  </w14:solidFill>
                </w14:textFill>
              </w:rPr>
              <w:t>根据审核发现，审核组一致认为，</w:t>
            </w:r>
            <w:r>
              <w:rPr>
                <w:rFonts w:hint="eastAsia"/>
                <w:color w:val="000000" w:themeColor="text1"/>
                <w14:textFill>
                  <w14:solidFill>
                    <w14:schemeClr w14:val="tx1"/>
                  </w14:solidFill>
                </w14:textFill>
              </w:rPr>
              <w:t>天成物业服务有限公司</w:t>
            </w:r>
            <w:r>
              <w:rPr>
                <w:rFonts w:hint="eastAsia"/>
                <w:color w:val="000000" w:themeColor="text1"/>
                <w:kern w:val="2"/>
                <w:sz w:val="21"/>
                <w:szCs w:val="21"/>
                <w:lang w:val="en-GB"/>
                <w14:textFill>
                  <w14:solidFill>
                    <w14:schemeClr w14:val="tx1"/>
                  </w14:solidFill>
                </w14:textFill>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质量</w:t>
            </w:r>
            <w:r>
              <w:rPr>
                <w:rFonts w:hint="eastAsia" w:ascii="宋体" w:hAnsi="宋体" w:eastAsia="宋体"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环境</w:t>
            </w:r>
            <w:r>
              <w:rPr>
                <w:rFonts w:hint="eastAsia" w:ascii="宋体" w:hAnsi="宋体" w:eastAsia="宋体" w:cs="宋体"/>
                <w:b/>
                <w:color w:val="000000" w:themeColor="text1"/>
                <w:kern w:val="2"/>
                <w:sz w:val="21"/>
                <w:szCs w:val="21"/>
                <w:lang w:val="en-GB"/>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职业健康安全</w:t>
            </w:r>
            <w:r>
              <w:rPr>
                <w:rFonts w:hint="eastAsia"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食品安全 管理体系</w:t>
            </w: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危害分析与关键控制点</w:t>
            </w:r>
            <w:r>
              <w:rPr>
                <w:rFonts w:hint="eastAsia"/>
                <w:color w:val="000000" w:themeColor="text1"/>
                <w:kern w:val="2"/>
                <w:sz w:val="21"/>
                <w:szCs w:val="21"/>
                <w:lang w:val="en-GB"/>
                <w14:textFill>
                  <w14:solidFill>
                    <w14:schemeClr w14:val="tx1"/>
                  </w14:solidFill>
                </w14:textFill>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olor w:val="000000" w:themeColor="text1"/>
                      <w:kern w:val="2"/>
                      <w:sz w:val="21"/>
                      <w:szCs w:val="21"/>
                      <w:lang w:val="en-GB"/>
                      <w14:textFill>
                        <w14:solidFill>
                          <w14:schemeClr w14:val="tx1"/>
                        </w14:solidFill>
                      </w14:textFill>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olor w:val="000000" w:themeColor="text1"/>
                      <w:kern w:val="2"/>
                      <w:sz w:val="21"/>
                      <w:szCs w:val="21"/>
                      <w:lang w:val="en-GB"/>
                      <w14:textFill>
                        <w14:solidFill>
                          <w14:schemeClr w14:val="tx1"/>
                        </w14:solidFill>
                      </w14:textFill>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color w:val="000000" w:themeColor="text1"/>
                      <w:sz w:val="21"/>
                      <w:szCs w:val="21"/>
                      <w14:textFill>
                        <w14:solidFill>
                          <w14:schemeClr w14:val="tx1"/>
                        </w14:solidFill>
                      </w14:textFill>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olor w:val="000000" w:themeColor="text1"/>
                      <w:kern w:val="2"/>
                      <w:sz w:val="21"/>
                      <w:szCs w:val="21"/>
                      <w:lang w:val="en-GB"/>
                      <w14:textFill>
                        <w14:solidFill>
                          <w14:schemeClr w14:val="tx1"/>
                        </w14:solidFill>
                      </w14:textFill>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000000" w:themeColor="text1"/>
                      <w:kern w:val="2"/>
                      <w:sz w:val="21"/>
                      <w:szCs w:val="21"/>
                      <w:lang w:val="en-GB"/>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无效</w:t>
                  </w:r>
                </w:p>
              </w:tc>
            </w:tr>
          </w:tbl>
          <w:p>
            <w:pPr>
              <w:pStyle w:val="2"/>
              <w:rPr>
                <w:rFonts w:hint="eastAsia"/>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■QMS  ■EMS  ■OHSMS持续的符合性及运行的有效性，以及与认证范围的持续相关性和适宜性及自我完善机制等。</w:t>
            </w: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color w:val="000000" w:themeColor="text1"/>
                <w14:textFill>
                  <w14:solidFill>
                    <w14:schemeClr w14:val="tx1"/>
                  </w14:solidFill>
                </w14:textFill>
              </w:rPr>
            </w:pPr>
          </w:p>
          <w:p>
            <w:pPr>
              <w:pStyle w:val="2"/>
              <w:rPr>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2.对审核范围适宜性结论</w:t>
            </w:r>
          </w:p>
          <w:p>
            <w:pPr>
              <w:rPr>
                <w:rFonts w:hint="eastAsia"/>
                <w:b/>
                <w:color w:val="000000" w:themeColor="text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审核范围适宜，与申请范围一致</w:t>
            </w:r>
          </w:p>
          <w:p>
            <w:pPr>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Q：物业管理</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E：物业管理所涉及场所的相关环境管理活动</w:t>
            </w:r>
          </w:p>
          <w:p>
            <w:pPr>
              <w:pStyle w:val="2"/>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O：物业管理所涉及场所的相关职业健康安全管理活动 </w:t>
            </w:r>
          </w:p>
          <w:p>
            <w:pPr>
              <w:rPr>
                <w:b/>
                <w:color w:val="000000" w:themeColor="text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审核范围变更，</w:t>
            </w:r>
          </w:p>
          <w:p>
            <w:pPr>
              <w:spacing w:line="320" w:lineRule="exact"/>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QMS:</w:t>
            </w:r>
            <w:r>
              <w:rPr>
                <w:rFonts w:hint="eastAsia" w:ascii="宋体" w:hAnsi="宋体"/>
                <w:b/>
                <w:color w:val="000000" w:themeColor="text1"/>
                <w14:textFill>
                  <w14:solidFill>
                    <w14:schemeClr w14:val="tx1"/>
                  </w14:solidFill>
                </w14:textFill>
              </w:rPr>
              <w:t xml:space="preserve"> </w:t>
            </w:r>
            <w:r>
              <w:rPr>
                <w:rFonts w:hint="eastAsia" w:ascii="宋体" w:hAnsi="宋体"/>
                <w:b/>
                <w:color w:val="000000" w:themeColor="text1"/>
                <w:u w:val="single"/>
                <w14:textFill>
                  <w14:solidFill>
                    <w14:schemeClr w14:val="tx1"/>
                  </w14:solidFill>
                </w14:textFill>
              </w:rPr>
              <w:t xml:space="preserve">                                                                    </w:t>
            </w:r>
          </w:p>
          <w:p>
            <w:pPr>
              <w:spacing w:line="320" w:lineRule="exact"/>
              <w:rPr>
                <w:rFonts w:ascii="宋体" w:hAnsi="宋体"/>
                <w:b/>
                <w:color w:val="000000" w:themeColor="text1"/>
                <w:u w:val="single"/>
                <w14:textFill>
                  <w14:solidFill>
                    <w14:schemeClr w14:val="tx1"/>
                  </w14:solidFill>
                </w14:textFill>
              </w:rPr>
            </w:pPr>
          </w:p>
          <w:p>
            <w:pPr>
              <w:spacing w:line="320" w:lineRule="exact"/>
              <w:rPr>
                <w:rFonts w:ascii="宋体" w:hAnsi="宋体"/>
                <w:b/>
                <w:color w:val="000000" w:themeColor="text1"/>
                <w:u w:val="single"/>
                <w:lang w:val="en-GB"/>
                <w14:textFill>
                  <w14:solidFill>
                    <w14:schemeClr w14:val="tx1"/>
                  </w14:solidFill>
                </w14:textFill>
              </w:rPr>
            </w:pPr>
            <w:r>
              <w:rPr>
                <w:rFonts w:hint="eastAsia" w:ascii="宋体" w:hAnsi="宋体"/>
                <w:b/>
                <w:color w:val="000000" w:themeColor="text1"/>
                <w14:textFill>
                  <w14:solidFill>
                    <w14:schemeClr w14:val="tx1"/>
                  </w14:solidFill>
                </w14:textFill>
              </w:rPr>
              <w:t>EMS</w:t>
            </w:r>
            <w:r>
              <w:rPr>
                <w:rFonts w:hint="eastAsia" w:ascii="宋体" w:hAnsi="宋体"/>
                <w:b/>
                <w:color w:val="000000" w:themeColor="text1"/>
                <w:lang w:val="en-GB"/>
                <w14:textFill>
                  <w14:solidFill>
                    <w14:schemeClr w14:val="tx1"/>
                  </w14:solidFill>
                </w14:textFill>
              </w:rPr>
              <w:t>:</w:t>
            </w:r>
            <w:r>
              <w:rPr>
                <w:rFonts w:hint="eastAsia" w:ascii="宋体" w:hAnsi="宋体"/>
                <w:b/>
                <w:color w:val="000000" w:themeColor="text1"/>
                <w:u w:val="single"/>
                <w:lang w:val="en-GB"/>
                <w14:textFill>
                  <w14:solidFill>
                    <w14:schemeClr w14:val="tx1"/>
                  </w14:solidFill>
                </w14:textFill>
              </w:rPr>
              <w:t xml:space="preserve">                                                                     </w:t>
            </w:r>
          </w:p>
          <w:p>
            <w:pPr>
              <w:spacing w:line="320" w:lineRule="exact"/>
              <w:rPr>
                <w:rFonts w:ascii="宋体" w:hAnsi="宋体"/>
                <w:b/>
                <w:color w:val="000000" w:themeColor="text1"/>
                <w:u w:val="single"/>
                <w:lang w:val="en-GB"/>
                <w14:textFill>
                  <w14:solidFill>
                    <w14:schemeClr w14:val="tx1"/>
                  </w14:solidFill>
                </w14:textFill>
              </w:rPr>
            </w:pPr>
          </w:p>
          <w:p>
            <w:pPr>
              <w:spacing w:line="320" w:lineRule="exact"/>
              <w:rPr>
                <w:rFonts w:ascii="宋体" w:hAnsi="宋体"/>
                <w:b/>
                <w:color w:val="000000" w:themeColor="text1"/>
                <w:u w:val="single"/>
                <w:lang w:val="en-GB"/>
                <w14:textFill>
                  <w14:solidFill>
                    <w14:schemeClr w14:val="tx1"/>
                  </w14:solidFill>
                </w14:textFill>
              </w:rPr>
            </w:pPr>
            <w:r>
              <w:rPr>
                <w:rFonts w:hint="eastAsia" w:ascii="宋体" w:hAnsi="宋体"/>
                <w:b/>
                <w:color w:val="000000" w:themeColor="text1"/>
                <w14:textFill>
                  <w14:solidFill>
                    <w14:schemeClr w14:val="tx1"/>
                  </w14:solidFill>
                </w14:textFill>
              </w:rPr>
              <w:t>OHSMS</w:t>
            </w:r>
            <w:r>
              <w:rPr>
                <w:rFonts w:hint="eastAsia" w:ascii="宋体" w:hAnsi="宋体"/>
                <w:b/>
                <w:color w:val="000000" w:themeColor="text1"/>
                <w:lang w:val="en-GB"/>
                <w14:textFill>
                  <w14:solidFill>
                    <w14:schemeClr w14:val="tx1"/>
                  </w14:solidFill>
                </w14:textFill>
              </w:rPr>
              <w:t>:</w:t>
            </w:r>
            <w:r>
              <w:rPr>
                <w:rFonts w:hint="eastAsia" w:ascii="宋体" w:hAnsi="宋体"/>
                <w:b/>
                <w:color w:val="000000" w:themeColor="text1"/>
                <w:u w:val="single"/>
                <w:lang w:val="en-GB"/>
                <w14:textFill>
                  <w14:solidFill>
                    <w14:schemeClr w14:val="tx1"/>
                  </w14:solidFill>
                </w14:textFill>
              </w:rPr>
              <w:t xml:space="preserve">                                                                    </w:t>
            </w:r>
          </w:p>
          <w:p>
            <w:pPr>
              <w:snapToGrid w:val="0"/>
              <w:spacing w:line="280" w:lineRule="exact"/>
              <w:rPr>
                <w:b/>
                <w:color w:val="000000" w:themeColor="text1"/>
                <w:spacing w:val="-1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14:textFill>
                  <w14:solidFill>
                    <w14:schemeClr w14:val="tx1"/>
                  </w14:solidFill>
                </w14:textFill>
              </w:rPr>
            </w:pPr>
            <w:r>
              <w:rPr>
                <w:rFonts w:hint="eastAsia"/>
                <w:b/>
                <w:color w:val="000000" w:themeColor="text1"/>
                <w14:textFill>
                  <w14:solidFill>
                    <w14:schemeClr w14:val="tx1"/>
                  </w14:solidFill>
                </w14:textFill>
              </w:rPr>
              <w:t>3. 审核组推荐意见</w:t>
            </w:r>
            <w:r>
              <w:rPr>
                <w:rFonts w:hint="eastAsia"/>
                <w:b/>
                <w:color w:val="000000" w:themeColor="text1"/>
                <w:sz w:val="16"/>
                <w:szCs w:val="16"/>
                <w14:textFill>
                  <w14:solidFill>
                    <w14:schemeClr w14:val="tx1"/>
                  </w14:solidFill>
                </w14:textFill>
              </w:rPr>
              <w:t>：</w:t>
            </w:r>
          </w:p>
          <w:p>
            <w:pPr>
              <w:rPr>
                <w:b/>
                <w:color w:val="000000" w:themeColor="text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10"/>
                <w:sz w:val="22"/>
                <w:szCs w:val="22"/>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推荐认证注册</w:t>
            </w:r>
            <w:r>
              <w:rPr>
                <w:rFonts w:hint="eastAsia"/>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EMS   </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推荐保持认证注册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推荐保持认证注册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pacing w:val="-4"/>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推荐扩大范围</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spacing w:val="-4"/>
                <w14:textFill>
                  <w14:solidFill>
                    <w14:schemeClr w14:val="tx1"/>
                  </w14:solidFill>
                </w14:textFill>
              </w:rPr>
              <w:t>在完成纠正措施后</w:t>
            </w:r>
            <w:r>
              <w:rPr>
                <w:rFonts w:hint="eastAsia"/>
                <w:b/>
                <w:color w:val="000000" w:themeColor="text1"/>
                <w14:textFill>
                  <w14:solidFill>
                    <w14:schemeClr w14:val="tx1"/>
                  </w14:solidFill>
                </w14:textFill>
              </w:rPr>
              <w:t>推荐扩大范围</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延期推荐注册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snapToGrid w:val="0"/>
              <w:rPr>
                <w:b/>
                <w:color w:val="000000" w:themeColor="text1"/>
                <w:szCs w:val="21"/>
                <w14:textFill>
                  <w14:solidFill>
                    <w14:schemeClr w14:val="tx1"/>
                  </w14:solidFill>
                </w14:textFill>
              </w:rPr>
            </w:pPr>
            <w:r>
              <w:rPr>
                <w:rFonts w:hint="eastAsia"/>
                <w:b/>
                <w:color w:val="000000" w:themeColor="text1"/>
                <w:spacing w:val="-10"/>
                <w:szCs w:val="21"/>
                <w14:textFill>
                  <w14:solidFill>
                    <w14:schemeClr w14:val="tx1"/>
                  </w14:solidFill>
                </w14:textFill>
              </w:rPr>
              <w:t>□</w:t>
            </w:r>
            <w:r>
              <w:rPr>
                <w:rFonts w:hint="eastAsia"/>
                <w:b/>
                <w:color w:val="000000" w:themeColor="text1"/>
                <w14:textFill>
                  <w14:solidFill>
                    <w14:schemeClr w14:val="tx1"/>
                  </w14:solidFill>
                </w14:textFill>
              </w:rPr>
              <w:t>不推荐认证注册</w:t>
            </w:r>
            <w:r>
              <w:rPr>
                <w:rFonts w:hint="eastAsia"/>
                <w:b/>
                <w:color w:val="000000" w:themeColor="text1"/>
                <w:szCs w:val="21"/>
                <w14:textFill>
                  <w14:solidFill>
                    <w14:schemeClr w14:val="tx1"/>
                  </w14:solidFill>
                </w14:textFill>
              </w:rPr>
              <w:t>(</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QMS  </w:t>
            </w:r>
            <w:r>
              <w:rPr>
                <w:rFonts w:hint="eastAsia"/>
                <w:b/>
                <w:color w:val="000000" w:themeColor="text1"/>
                <w:spacing w:val="-10"/>
                <w:szCs w:val="21"/>
                <w14:textFill>
                  <w14:solidFill>
                    <w14:schemeClr w14:val="tx1"/>
                  </w14:solidFill>
                </w14:textFill>
              </w:rPr>
              <w:t xml:space="preserve">   □</w:t>
            </w:r>
            <w:r>
              <w:rPr>
                <w:rFonts w:hint="eastAsia"/>
                <w:b/>
                <w:color w:val="000000" w:themeColor="text1"/>
                <w:szCs w:val="21"/>
                <w14:textFill>
                  <w14:solidFill>
                    <w14:schemeClr w14:val="tx1"/>
                  </w14:solidFill>
                </w14:textFill>
              </w:rPr>
              <w:t xml:space="preserve">EMS   </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OHSMS)</w:t>
            </w:r>
          </w:p>
          <w:p>
            <w:pPr>
              <w:snapToGrid w:val="0"/>
              <w:rPr>
                <w:b/>
                <w:color w:val="000000" w:themeColor="text1"/>
                <w:spacing w:val="-10"/>
                <w:sz w:val="16"/>
                <w:szCs w:val="16"/>
                <w14:textFill>
                  <w14:solidFill>
                    <w14:schemeClr w14:val="tx1"/>
                  </w14:solidFill>
                </w14:textFill>
              </w:rPr>
            </w:pPr>
            <w:r>
              <w:rPr>
                <w:rFonts w:hint="eastAsia"/>
                <w:b/>
                <w:color w:val="000000" w:themeColor="text1"/>
                <w:spacing w:val="-10"/>
                <w:szCs w:val="21"/>
                <w14:textFill>
                  <w14:solidFill>
                    <w14:schemeClr w14:val="tx1"/>
                  </w14:solidFill>
                </w14:textFill>
              </w:rPr>
              <w:t>□不推荐或缩小推荐范围的说明</w:t>
            </w:r>
            <w:r>
              <w:rPr>
                <w:rFonts w:hint="eastAsia"/>
                <w:b/>
                <w:color w:val="000000" w:themeColor="text1"/>
                <w:spacing w:val="-10"/>
                <w:sz w:val="16"/>
                <w:szCs w:val="16"/>
                <w14:textFill>
                  <w14:solidFill>
                    <w14:schemeClr w14:val="tx1"/>
                  </w14:solidFill>
                </w14:textFill>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14:textFill>
                  <w14:solidFill>
                    <w14:schemeClr w14:val="tx1"/>
                  </w14:solidFill>
                </w14:textFill>
              </w:rPr>
            </w:pPr>
          </w:p>
        </w:tc>
      </w:tr>
    </w:tbl>
    <w:p>
      <w:pPr>
        <w:pStyle w:val="6"/>
        <w:spacing w:line="360" w:lineRule="auto"/>
        <w:ind w:left="-67" w:leftChars="-472" w:hanging="924" w:hangingChars="354"/>
        <w:rPr>
          <w:rFonts w:ascii="仿宋" w:hAnsi="仿宋" w:eastAsia="仿宋"/>
          <w:color w:val="000000" w:themeColor="text1"/>
          <w:kern w:val="24"/>
          <w:sz w:val="28"/>
          <w:szCs w:val="28"/>
          <w14:textFill>
            <w14:solidFill>
              <w14:schemeClr w14:val="tx1"/>
            </w14:solidFill>
          </w14:textFill>
        </w:rPr>
      </w:pPr>
      <w:r>
        <w:rPr>
          <w:rFonts w:hint="eastAsia"/>
          <w:b/>
          <w:color w:val="000000" w:themeColor="text1"/>
          <w:sz w:val="26"/>
          <w:szCs w:val="26"/>
          <w14:textFill>
            <w14:solidFill>
              <w14:schemeClr w14:val="tx1"/>
            </w14:solidFill>
          </w14:textFill>
        </w:rPr>
        <w:t>十一、</w:t>
      </w:r>
      <w:r>
        <w:rPr>
          <w:rFonts w:hint="eastAsia" w:ascii="仿宋" w:hAnsi="仿宋" w:eastAsia="仿宋"/>
          <w:color w:val="000000" w:themeColor="text1"/>
          <w:kern w:val="24"/>
          <w:sz w:val="28"/>
          <w:szCs w:val="28"/>
          <w14:textFill>
            <w14:solidFill>
              <w14:schemeClr w14:val="tx1"/>
            </w14:solidFill>
          </w14:textFill>
        </w:rPr>
        <w:t xml:space="preserve">审核基于对可获得信息的抽样过程的免责声明； </w:t>
      </w:r>
    </w:p>
    <w:p>
      <w:pPr>
        <w:snapToGrid w:val="0"/>
        <w:spacing w:line="360" w:lineRule="auto"/>
        <w:ind w:left="-853" w:leftChars="-406" w:firstLine="424" w:firstLineChars="201"/>
        <w:jc w:val="left"/>
        <w:rPr>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14:textFill>
            <w14:solidFill>
              <w14:schemeClr w14:val="tx1"/>
            </w14:solidFill>
          </w14:textFill>
        </w:rPr>
      </w:pPr>
      <w:r>
        <w:rPr>
          <w:rFonts w:hint="eastAsia"/>
          <w:b/>
          <w:color w:val="000000" w:themeColor="text1"/>
          <w:sz w:val="26"/>
          <w:szCs w:val="26"/>
          <w14:textFill>
            <w14:solidFill>
              <w14:schemeClr w14:val="tx1"/>
            </w14:solidFill>
          </w14:textFill>
        </w:rPr>
        <w:t>十二、不符合项纠正措施要求</w:t>
      </w:r>
    </w:p>
    <w:p>
      <w:pPr>
        <w:spacing w:line="360" w:lineRule="auto"/>
        <w:ind w:left="-850" w:leftChars="-405"/>
        <w:rPr>
          <w:b/>
          <w:color w:val="000000" w:themeColor="text1"/>
          <w14:textFill>
            <w14:solidFill>
              <w14:schemeClr w14:val="tx1"/>
            </w14:solidFill>
          </w14:textFill>
        </w:rPr>
      </w:pPr>
      <w:r>
        <w:rPr>
          <w:rFonts w:hint="eastAsia"/>
          <w:b/>
          <w:color w:val="000000" w:themeColor="text1"/>
          <w14:textFill>
            <w14:solidFill>
              <w14:schemeClr w14:val="tx1"/>
            </w14:solidFill>
          </w14:textFill>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14:textFill>
            <w14:solidFill>
              <w14:schemeClr w14:val="tx1"/>
            </w14:solidFill>
          </w14:textFill>
        </w:rPr>
      </w:pPr>
      <w:r>
        <w:rPr>
          <w:rFonts w:hint="eastAsia"/>
          <w:b/>
          <w:color w:val="000000" w:themeColor="text1"/>
          <w:sz w:val="26"/>
          <w:szCs w:val="26"/>
          <w14:textFill>
            <w14:solidFill>
              <w14:schemeClr w14:val="tx1"/>
            </w14:solidFill>
          </w14:textFill>
        </w:rPr>
        <w:t>十三、</w:t>
      </w:r>
      <w:r>
        <w:rPr>
          <w:rFonts w:hint="eastAsia" w:ascii="仿宋" w:hAnsi="仿宋" w:eastAsia="仿宋" w:cstheme="minorBidi"/>
          <w:color w:val="000000" w:themeColor="text1"/>
          <w:kern w:val="24"/>
          <w:sz w:val="28"/>
          <w:szCs w:val="28"/>
          <w14:textFill>
            <w14:solidFill>
              <w14:schemeClr w14:val="tx1"/>
            </w14:solidFill>
          </w14:textFill>
        </w:rPr>
        <w:t xml:space="preserve"> 任何影响审核方案的重要事项</w:t>
      </w:r>
      <w:r>
        <w:rPr>
          <w:rFonts w:hint="eastAsia"/>
          <w:b/>
          <w:color w:val="000000" w:themeColor="text1"/>
          <w:sz w:val="26"/>
          <w:szCs w:val="26"/>
          <w14:textFill>
            <w14:solidFill>
              <w14:schemeClr w14:val="tx1"/>
            </w14:solidFill>
          </w14:textFill>
        </w:rPr>
        <w:t>：</w:t>
      </w:r>
    </w:p>
    <w:p>
      <w:pPr>
        <w:snapToGrid w:val="0"/>
        <w:rPr>
          <w:b/>
          <w:bCs/>
          <w:color w:val="000000" w:themeColor="text1"/>
          <w:szCs w:val="28"/>
          <w:u w:val="single"/>
          <w14:textFill>
            <w14:solidFill>
              <w14:schemeClr w14:val="tx1"/>
            </w14:solidFill>
          </w14:textFill>
        </w:rPr>
      </w:pPr>
    </w:p>
    <w:p>
      <w:pPr>
        <w:snapToGrid w:val="0"/>
        <w:spacing w:after="156" w:afterLines="50" w:line="360" w:lineRule="auto"/>
        <w:ind w:left="1" w:leftChars="-405" w:hanging="851" w:hangingChars="326"/>
        <w:rPr>
          <w:b/>
          <w:color w:val="000000" w:themeColor="text1"/>
          <w:sz w:val="16"/>
          <w:szCs w:val="16"/>
          <w14:textFill>
            <w14:solidFill>
              <w14:schemeClr w14:val="tx1"/>
            </w14:solidFill>
          </w14:textFill>
        </w:rPr>
      </w:pPr>
      <w:r>
        <w:rPr>
          <w:rFonts w:hint="eastAsia"/>
          <w:b/>
          <w:color w:val="000000" w:themeColor="text1"/>
          <w:sz w:val="26"/>
          <w:szCs w:val="26"/>
          <w14:textFill>
            <w14:solidFill>
              <w14:schemeClr w14:val="tx1"/>
            </w14:solidFill>
          </w14:textFill>
        </w:rPr>
        <w:t>十四、审核组签字</w:t>
      </w:r>
    </w:p>
    <w:p>
      <w:pPr>
        <w:snapToGrid w:val="0"/>
        <w:spacing w:after="156" w:afterLines="50" w:line="360" w:lineRule="auto"/>
        <w:ind w:left="1" w:leftChars="-32" w:hanging="68" w:hangingChars="26"/>
        <w:rPr>
          <w:b/>
          <w:color w:val="000000" w:themeColor="text1"/>
          <w14:textFill>
            <w14:solidFill>
              <w14:schemeClr w14:val="tx1"/>
            </w14:solidFill>
          </w14:textFill>
        </w:rPr>
      </w:pPr>
      <w:r>
        <w:rPr>
          <w:rFonts w:hint="eastAsia"/>
          <w:b/>
          <w:color w:val="000000" w:themeColor="text1"/>
          <w:sz w:val="26"/>
          <w:szCs w:val="26"/>
          <w14:textFill>
            <w14:solidFill>
              <w14:schemeClr w14:val="tx1"/>
            </w14:solidFill>
          </w14:textFill>
        </w:rPr>
        <w:t>审核组组长（签名）：</w:t>
      </w:r>
      <w:r>
        <w:rPr>
          <w:color w:val="000000" w:themeColor="text1"/>
          <w14:textFill>
            <w14:solidFill>
              <w14:schemeClr w14:val="tx1"/>
            </w14:solidFill>
          </w14:textFill>
        </w:rPr>
        <w:drawing>
          <wp:inline distT="0" distB="0" distL="114300" distR="114300">
            <wp:extent cx="691515" cy="436245"/>
            <wp:effectExtent l="0" t="0" r="698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91515" cy="436245"/>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审核组组员（签名）：</w:t>
      </w:r>
      <w:r>
        <w:rPr>
          <w:color w:val="000000" w:themeColor="text1"/>
          <w14:textFill>
            <w14:solidFill>
              <w14:schemeClr w14:val="tx1"/>
            </w14:solidFill>
          </w14:textFill>
        </w:rPr>
        <w:drawing>
          <wp:inline distT="0" distB="0" distL="114300" distR="114300">
            <wp:extent cx="1390650" cy="4191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90650" cy="41910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14:textFill>
            <w14:solidFill>
              <w14:schemeClr w14:val="tx1"/>
            </w14:solidFill>
          </w14:textFill>
        </w:rPr>
      </w:pPr>
      <w:r>
        <w:rPr>
          <w:rFonts w:hint="eastAsia"/>
          <w:b/>
          <w:color w:val="000000" w:themeColor="text1"/>
          <w14:textFill>
            <w14:solidFill>
              <w14:schemeClr w14:val="tx1"/>
            </w14:solidFill>
          </w14:textFill>
        </w:rPr>
        <w:t>日期    20</w:t>
      </w:r>
      <w:r>
        <w:rPr>
          <w:rFonts w:hint="eastAsia"/>
          <w:b/>
          <w:color w:val="000000" w:themeColor="text1"/>
          <w:lang w:val="en-US" w:eastAsia="zh-CN"/>
          <w14:textFill>
            <w14:solidFill>
              <w14:schemeClr w14:val="tx1"/>
            </w14:solidFill>
          </w14:textFill>
        </w:rPr>
        <w:t>21</w:t>
      </w:r>
      <w:r>
        <w:rPr>
          <w:rFonts w:hint="eastAsia"/>
          <w:b/>
          <w:color w:val="000000" w:themeColor="text1"/>
          <w14:textFill>
            <w14:solidFill>
              <w14:schemeClr w14:val="tx1"/>
            </w14:solidFill>
          </w14:textFill>
        </w:rPr>
        <w:t xml:space="preserve">   </w:t>
      </w:r>
      <w:r>
        <w:rPr>
          <w:rFonts w:hint="eastAsia" w:asciiTheme="minorEastAsia" w:hAnsiTheme="minorEastAsia" w:eastAsiaTheme="minorEastAsia"/>
          <w:b/>
          <w:color w:val="000000" w:themeColor="text1"/>
          <w14:textFill>
            <w14:solidFill>
              <w14:schemeClr w14:val="tx1"/>
            </w14:solidFill>
          </w14:textFill>
        </w:rPr>
        <w:t xml:space="preserve">年  </w:t>
      </w:r>
      <w:r>
        <w:rPr>
          <w:rFonts w:hint="eastAsia" w:asciiTheme="minorEastAsia" w:hAnsiTheme="minorEastAsia" w:eastAsiaTheme="minorEastAsia"/>
          <w:b/>
          <w:color w:val="000000" w:themeColor="text1"/>
          <w:lang w:val="en-US" w:eastAsia="zh-CN"/>
          <w14:textFill>
            <w14:solidFill>
              <w14:schemeClr w14:val="tx1"/>
            </w14:solidFill>
          </w14:textFill>
        </w:rPr>
        <w:t>2</w:t>
      </w:r>
      <w:r>
        <w:rPr>
          <w:rFonts w:hint="eastAsia" w:asciiTheme="minorEastAsia" w:hAnsiTheme="minorEastAsia" w:eastAsiaTheme="minorEastAsia"/>
          <w:b/>
          <w:color w:val="000000" w:themeColor="text1"/>
          <w14:textFill>
            <w14:solidFill>
              <w14:schemeClr w14:val="tx1"/>
            </w14:solidFill>
          </w14:textFill>
        </w:rPr>
        <w:t xml:space="preserve"> 月 </w:t>
      </w:r>
      <w:r>
        <w:rPr>
          <w:rFonts w:hint="eastAsia" w:asciiTheme="minorEastAsia" w:hAnsiTheme="minorEastAsia" w:eastAsiaTheme="minorEastAsia"/>
          <w:b/>
          <w:color w:val="000000" w:themeColor="text1"/>
          <w:lang w:val="en-US" w:eastAsia="zh-CN"/>
          <w14:textFill>
            <w14:solidFill>
              <w14:schemeClr w14:val="tx1"/>
            </w14:solidFill>
          </w14:textFill>
        </w:rPr>
        <w:t>23</w:t>
      </w:r>
      <w:r>
        <w:rPr>
          <w:rFonts w:hint="eastAsia" w:asciiTheme="minorEastAsia" w:hAnsiTheme="minorEastAsia" w:eastAsiaTheme="minorEastAsia"/>
          <w:b/>
          <w:color w:val="000000" w:themeColor="text1"/>
          <w14:textFill>
            <w14:solidFill>
              <w14:schemeClr w14:val="tx1"/>
            </w14:solidFill>
          </w14:textFill>
        </w:rPr>
        <w:t>日</w:t>
      </w:r>
    </w:p>
    <w:p>
      <w:pPr>
        <w:spacing w:before="156" w:beforeLines="50" w:after="156" w:afterLines="50"/>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十五、纠正措施验证结论：</w:t>
      </w:r>
    </w:p>
    <w:p>
      <w:pPr>
        <w:snapToGrid w:val="0"/>
        <w:spacing w:before="156" w:beforeLines="50" w:after="156" w:afterLines="50" w:line="360" w:lineRule="auto"/>
        <w:ind w:leftChars="-202" w:hanging="424" w:hangingChars="201"/>
        <w:rPr>
          <w:b/>
          <w:color w:val="000000" w:themeColor="text1"/>
          <w:sz w:val="26"/>
          <w:szCs w:val="26"/>
          <w14:textFill>
            <w14:solidFill>
              <w14:schemeClr w14:val="tx1"/>
            </w14:solidFill>
          </w14:textFill>
        </w:rPr>
      </w:pPr>
      <w:r>
        <w:rPr>
          <w:rFonts w:hint="eastAsia"/>
          <w:b/>
          <w:bCs/>
          <w:color w:val="000000" w:themeColor="text1"/>
          <w:szCs w:val="21"/>
          <w14:textFill>
            <w14:solidFill>
              <w14:schemeClr w14:val="tx1"/>
            </w14:solidFill>
          </w14:textFill>
        </w:rPr>
        <w:t>1.  审核中发现的</w:t>
      </w:r>
      <w:r>
        <w:rPr>
          <w:rFonts w:hint="eastAsia" w:ascii="宋体" w:hAnsi="宋体"/>
          <w:b/>
          <w:bCs/>
          <w:color w:val="000000" w:themeColor="text1"/>
          <w:spacing w:val="-10"/>
          <w:szCs w:val="21"/>
          <w14:textFill>
            <w14:solidFill>
              <w14:schemeClr w14:val="tx1"/>
            </w14:solidFill>
          </w14:textFill>
        </w:rPr>
        <w:sym w:font="Wingdings" w:char="00A8"/>
      </w:r>
      <w:r>
        <w:rPr>
          <w:rFonts w:hint="eastAsia"/>
          <w:b/>
          <w:color w:val="000000" w:themeColor="text1"/>
          <w:szCs w:val="21"/>
          <w14:textFill>
            <w14:solidFill>
              <w14:schemeClr w14:val="tx1"/>
            </w14:solidFill>
          </w14:textFill>
        </w:rPr>
        <w:t>QMS(   )个一般不符合，(  )个严重不符合，</w:t>
      </w:r>
      <w:r>
        <w:rPr>
          <w:rFonts w:hint="eastAsia" w:ascii="宋体" w:hAnsi="宋体" w:eastAsia="宋体" w:cs="宋体"/>
          <w:b/>
          <w:color w:val="000000" w:themeColor="text1"/>
          <w:spacing w:val="-10"/>
          <w:szCs w:val="21"/>
          <w:lang w:eastAsia="zh-CN"/>
          <w14:textFill>
            <w14:solidFill>
              <w14:schemeClr w14:val="tx1"/>
            </w14:solidFill>
          </w14:textFill>
        </w:rPr>
        <w:sym w:font="Wingdings" w:char="00A8"/>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EMS(</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 xml:space="preserve"> )个一般不符合，(  )个严重不符合，</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审核中发现的</w:t>
      </w:r>
      <w:r>
        <w:rPr>
          <w:rFonts w:hint="eastAsia" w:ascii="宋体" w:hAnsi="宋体" w:cs="宋体"/>
          <w:b/>
          <w:bCs/>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 xml:space="preserve">OHSMS( </w:t>
      </w:r>
      <w:r>
        <w:rPr>
          <w:rFonts w:hint="eastAsia"/>
          <w:b/>
          <w:color w:val="000000" w:themeColor="text1"/>
          <w:szCs w:val="21"/>
          <w:lang w:val="en-US" w:eastAsia="zh-CN"/>
          <w14:textFill>
            <w14:solidFill>
              <w14:schemeClr w14:val="tx1"/>
            </w14:solidFill>
          </w14:textFill>
        </w:rPr>
        <w:t>1</w:t>
      </w:r>
      <w:r>
        <w:rPr>
          <w:rFonts w:hint="eastAsia"/>
          <w:b/>
          <w:color w:val="000000" w:themeColor="text1"/>
          <w:szCs w:val="21"/>
          <w14:textFill>
            <w14:solidFill>
              <w14:schemeClr w14:val="tx1"/>
            </w14:solidFill>
          </w14:textFill>
        </w:rPr>
        <w:t>)个一般不符合，(  )个严重不符合，</w:t>
      </w: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验证合格</w:t>
      </w:r>
      <w:r>
        <w:rPr>
          <w:rFonts w:hint="eastAsia"/>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仍有问题</w:t>
      </w:r>
    </w:p>
    <w:p>
      <w:pPr>
        <w:spacing w:line="360" w:lineRule="auto"/>
        <w:rPr>
          <w:b/>
          <w:color w:val="000000" w:themeColor="text1"/>
          <w:szCs w:val="21"/>
          <w:u w:val="single"/>
          <w14:textFill>
            <w14:solidFill>
              <w14:schemeClr w14:val="tx1"/>
            </w14:solidFill>
          </w14:textFill>
        </w:rPr>
      </w:pPr>
      <w:r>
        <w:rPr>
          <w:rFonts w:hint="eastAsia"/>
          <w:b/>
          <w:color w:val="000000" w:themeColor="text1"/>
          <w:szCs w:val="21"/>
          <w14:textFill>
            <w14:solidFill>
              <w14:schemeClr w14:val="tx1"/>
            </w14:solidFill>
          </w14:textFill>
        </w:rPr>
        <w:t>存在问题说明及意见：</w:t>
      </w:r>
    </w:p>
    <w:p>
      <w:pPr>
        <w:spacing w:after="156" w:afterLines="50"/>
        <w:ind w:firstLine="422" w:firstLineChars="200"/>
        <w:rPr>
          <w:b/>
          <w:color w:val="000000" w:themeColor="text1"/>
          <w:szCs w:val="21"/>
          <w14:textFill>
            <w14:solidFill>
              <w14:schemeClr w14:val="tx1"/>
            </w14:solidFill>
          </w14:textFill>
        </w:rPr>
      </w:pPr>
    </w:p>
    <w:p>
      <w:pPr>
        <w:spacing w:after="156" w:afterLines="50"/>
        <w:ind w:leftChars="-202" w:hanging="424" w:hangingChars="201"/>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 验证结论</w:t>
      </w:r>
      <w:r>
        <w:rPr>
          <w:rFonts w:hint="eastAsia" w:ascii="宋体" w:hAnsi="宋体"/>
          <w:b/>
          <w:color w:val="000000" w:themeColor="text1"/>
          <w:szCs w:val="21"/>
          <w14:textFill>
            <w14:solidFill>
              <w14:schemeClr w14:val="tx1"/>
            </w14:solidFill>
          </w14:textFill>
        </w:rPr>
        <w:t>:</w:t>
      </w:r>
    </w:p>
    <w:p>
      <w:pPr>
        <w:ind w:firstLine="763" w:firstLineChars="400"/>
        <w:rPr>
          <w:b/>
          <w:color w:val="000000" w:themeColor="text1"/>
          <w:szCs w:val="21"/>
          <w14:textFill>
            <w14:solidFill>
              <w14:schemeClr w14:val="tx1"/>
            </w14:solidFill>
          </w14:textFill>
        </w:rPr>
      </w:pPr>
      <w:r>
        <w:rPr>
          <w:rFonts w:hint="eastAsia" w:ascii="宋体" w:hAnsi="宋体" w:cs="宋体"/>
          <w:b/>
          <w:color w:val="000000" w:themeColor="text1"/>
          <w:spacing w:val="-10"/>
          <w:szCs w:val="21"/>
          <w14:textFill>
            <w14:solidFill>
              <w14:schemeClr w14:val="tx1"/>
            </w14:solidFill>
          </w14:textFill>
        </w:rPr>
        <w:t>█</w:t>
      </w:r>
      <w:r>
        <w:rPr>
          <w:rFonts w:hint="eastAsia"/>
          <w:b/>
          <w:color w:val="000000" w:themeColor="text1"/>
          <w:szCs w:val="21"/>
          <w14:textFill>
            <w14:solidFill>
              <w14:schemeClr w14:val="tx1"/>
            </w14:solidFill>
          </w14:textFill>
        </w:rPr>
        <w:t xml:space="preserve">推荐注册      □不推荐注册     </w:t>
      </w:r>
      <w:r>
        <w:rPr>
          <w:rFonts w:hint="eastAsia"/>
          <w:b/>
          <w:color w:val="000000" w:themeColor="text1"/>
          <w:spacing w:val="-10"/>
          <w:szCs w:val="21"/>
          <w14:textFill>
            <w14:solidFill>
              <w14:schemeClr w14:val="tx1"/>
            </w14:solidFill>
          </w14:textFill>
        </w:rPr>
        <w:t>□推荐重新认证</w:t>
      </w:r>
      <w:r>
        <w:rPr>
          <w:rFonts w:hint="eastAsia"/>
          <w:b/>
          <w:color w:val="000000" w:themeColor="text1"/>
          <w:szCs w:val="21"/>
          <w14:textFill>
            <w14:solidFill>
              <w14:schemeClr w14:val="tx1"/>
            </w14:solidFill>
          </w14:textFill>
        </w:rPr>
        <w:t>注册（再认证填写）</w:t>
      </w:r>
    </w:p>
    <w:p>
      <w:pPr>
        <w:spacing w:before="312" w:beforeLines="100" w:after="156" w:afterLines="5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组长签字:                               日期:    20</w:t>
      </w:r>
      <w:r>
        <w:rPr>
          <w:rFonts w:hint="eastAsia"/>
          <w:b/>
          <w:color w:val="000000" w:themeColor="text1"/>
          <w:szCs w:val="21"/>
          <w:lang w:val="en-US" w:eastAsia="zh-CN"/>
          <w14:textFill>
            <w14:solidFill>
              <w14:schemeClr w14:val="tx1"/>
            </w14:solidFill>
          </w14:textFill>
        </w:rPr>
        <w:t>21</w:t>
      </w:r>
      <w:r>
        <w:rPr>
          <w:rFonts w:hint="eastAsia"/>
          <w:b/>
          <w:color w:val="000000" w:themeColor="text1"/>
          <w:szCs w:val="21"/>
          <w14:textFill>
            <w14:solidFill>
              <w14:schemeClr w14:val="tx1"/>
            </w14:solidFill>
          </w14:textFill>
        </w:rPr>
        <w:t xml:space="preserve">  年 </w:t>
      </w:r>
      <w:r>
        <w:rPr>
          <w:rFonts w:hint="eastAsia"/>
          <w:b/>
          <w:color w:val="000000" w:themeColor="text1"/>
          <w:szCs w:val="21"/>
          <w:lang w:val="en-US" w:eastAsia="zh-CN"/>
          <w14:textFill>
            <w14:solidFill>
              <w14:schemeClr w14:val="tx1"/>
            </w14:solidFill>
          </w14:textFill>
        </w:rPr>
        <w:t>2</w:t>
      </w:r>
      <w:r>
        <w:rPr>
          <w:rFonts w:hint="eastAsia"/>
          <w:b/>
          <w:color w:val="000000" w:themeColor="text1"/>
          <w:szCs w:val="21"/>
          <w14:textFill>
            <w14:solidFill>
              <w14:schemeClr w14:val="tx1"/>
            </w14:solidFill>
          </w14:textFill>
        </w:rPr>
        <w:t xml:space="preserve"> 月</w:t>
      </w:r>
      <w:r>
        <w:rPr>
          <w:rFonts w:hint="eastAsia"/>
          <w:b/>
          <w:color w:val="000000" w:themeColor="text1"/>
          <w:szCs w:val="21"/>
          <w:lang w:val="en-US" w:eastAsia="zh-CN"/>
          <w14:textFill>
            <w14:solidFill>
              <w14:schemeClr w14:val="tx1"/>
            </w14:solidFill>
          </w14:textFill>
        </w:rPr>
        <w:t>23</w:t>
      </w:r>
      <w:r>
        <w:rPr>
          <w:rFonts w:hint="eastAsia"/>
          <w:b/>
          <w:color w:val="000000" w:themeColor="text1"/>
          <w:szCs w:val="21"/>
          <w14:textFill>
            <w14:solidFill>
              <w14:schemeClr w14:val="tx1"/>
            </w14:solidFill>
          </w14:textFill>
        </w:rPr>
        <w:t>日</w:t>
      </w:r>
    </w:p>
    <w:p>
      <w:pPr>
        <w:spacing w:line="360" w:lineRule="auto"/>
        <w:ind w:leftChars="-405" w:hanging="850" w:hangingChars="403"/>
        <w:rPr>
          <w:b/>
          <w:color w:val="000000" w:themeColor="text1"/>
          <w:sz w:val="26"/>
          <w:szCs w:val="26"/>
          <w14:textFill>
            <w14:solidFill>
              <w14:schemeClr w14:val="tx1"/>
            </w14:solidFill>
          </w14:textFill>
        </w:rPr>
      </w:pPr>
      <w:r>
        <w:rPr>
          <w:rFonts w:hint="eastAsia"/>
          <w:b/>
          <w:color w:val="000000" w:themeColor="text1"/>
          <w14:textFill>
            <w14:solidFill>
              <w14:schemeClr w14:val="tx1"/>
            </w14:solidFill>
          </w14:textFill>
        </w:rPr>
        <w:t>十六、</w:t>
      </w:r>
      <w:r>
        <w:rPr>
          <w:rFonts w:hint="eastAsia"/>
          <w:b/>
          <w:color w:val="000000" w:themeColor="text1"/>
          <w:sz w:val="26"/>
          <w:szCs w:val="26"/>
          <w14:textFill>
            <w14:solidFill>
              <w14:schemeClr w14:val="tx1"/>
            </w14:solidFill>
          </w14:textFill>
        </w:rPr>
        <w:t>认证评定与批准</w:t>
      </w:r>
    </w:p>
    <w:p>
      <w:pPr>
        <w:numPr>
          <w:ilvl w:val="0"/>
          <w:numId w:val="4"/>
        </w:num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技术委员会评定结论：</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 xml:space="preserve">同意注册   </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不同意注册</w:t>
      </w:r>
    </w:p>
    <w:p>
      <w:pPr>
        <w:spacing w:line="360" w:lineRule="auto"/>
        <w:ind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认证评定负责人：              日期：</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年</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月</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日</w:t>
      </w:r>
    </w:p>
    <w:p>
      <w:pPr>
        <w:numPr>
          <w:ilvl w:val="0"/>
          <w:numId w:val="4"/>
        </w:numPr>
        <w:spacing w:line="360" w:lineRule="auto"/>
        <w:ind w:left="0"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批准结论：</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 xml:space="preserve">同意注册   </w:t>
      </w:r>
      <w:r>
        <w:rPr>
          <w:rFonts w:hint="eastAsia"/>
          <w:b/>
          <w:color w:val="000000" w:themeColor="text1"/>
          <w:szCs w:val="21"/>
          <w14:textFill>
            <w14:solidFill>
              <w14:schemeClr w14:val="tx1"/>
            </w14:solidFill>
          </w14:textFill>
        </w:rPr>
        <w:t>□</w:t>
      </w:r>
      <w:r>
        <w:rPr>
          <w:rFonts w:hint="eastAsia"/>
          <w:b/>
          <w:color w:val="000000" w:themeColor="text1"/>
          <w14:textFill>
            <w14:solidFill>
              <w14:schemeClr w14:val="tx1"/>
            </w14:solidFill>
          </w14:textFill>
        </w:rPr>
        <w:t>不同意注册</w:t>
      </w:r>
    </w:p>
    <w:p>
      <w:pPr>
        <w:spacing w:line="360" w:lineRule="auto"/>
        <w:ind w:leftChars="-405" w:hanging="850" w:hangingChars="403"/>
        <w:rPr>
          <w:b/>
          <w:color w:val="000000" w:themeColor="text1"/>
          <w14:textFill>
            <w14:solidFill>
              <w14:schemeClr w14:val="tx1"/>
            </w14:solidFill>
          </w14:textFill>
        </w:rPr>
      </w:pPr>
      <w:r>
        <w:rPr>
          <w:rFonts w:hint="eastAsia"/>
          <w:b/>
          <w:color w:val="000000" w:themeColor="text1"/>
          <w14:textFill>
            <w14:solidFill>
              <w14:schemeClr w14:val="tx1"/>
            </w14:solidFill>
          </w14:textFill>
        </w:rPr>
        <w:t>批准人（总经理）：              日期：</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年</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月</w:t>
      </w:r>
      <w:r>
        <w:rPr>
          <w:rFonts w:hint="eastAsia"/>
          <w:b/>
          <w:color w:val="000000" w:themeColor="text1"/>
          <w:u w:val="single"/>
          <w14:textFill>
            <w14:solidFill>
              <w14:schemeClr w14:val="tx1"/>
            </w14:solidFill>
          </w14:textFill>
        </w:rPr>
        <w:t xml:space="preserve">     </w:t>
      </w:r>
      <w:r>
        <w:rPr>
          <w:rFonts w:hint="eastAsia"/>
          <w:b/>
          <w:color w:val="000000" w:themeColor="text1"/>
          <w14:textFill>
            <w14:solidFill>
              <w14:schemeClr w14:val="tx1"/>
            </w14:solidFill>
          </w14:textFill>
        </w:rPr>
        <w:t>日</w:t>
      </w:r>
    </w:p>
    <w:p>
      <w:pPr>
        <w:snapToGrid w:val="0"/>
        <w:spacing w:line="360" w:lineRule="auto"/>
        <w:ind w:left="202" w:leftChars="-405" w:hanging="1052" w:hangingChars="403"/>
        <w:rPr>
          <w:b/>
          <w:color w:val="000000" w:themeColor="text1"/>
          <w:szCs w:val="21"/>
          <w14:textFill>
            <w14:solidFill>
              <w14:schemeClr w14:val="tx1"/>
            </w14:solidFill>
          </w14:textFill>
        </w:rPr>
      </w:pPr>
      <w:r>
        <w:rPr>
          <w:rFonts w:hint="eastAsia"/>
          <w:b/>
          <w:color w:val="000000" w:themeColor="text1"/>
          <w:sz w:val="26"/>
          <w:szCs w:val="26"/>
          <w14:textFill>
            <w14:solidFill>
              <w14:schemeClr w14:val="tx1"/>
            </w14:solidFill>
          </w14:textFill>
        </w:rPr>
        <w:t>十七、</w:t>
      </w:r>
      <w:r>
        <w:rPr>
          <w:rFonts w:hint="eastAsia"/>
          <w:b/>
          <w:bCs/>
          <w:color w:val="000000" w:themeColor="text1"/>
          <w:sz w:val="26"/>
          <w:szCs w:val="26"/>
          <w14:textFill>
            <w14:solidFill>
              <w14:schemeClr w14:val="tx1"/>
            </w14:solidFill>
          </w14:textFill>
        </w:rPr>
        <w:t>与末次会议结论不同处的说明和其他说明</w:t>
      </w:r>
      <w:r>
        <w:rPr>
          <w:rFonts w:hint="eastAsia"/>
          <w:b/>
          <w:color w:val="000000" w:themeColor="text1"/>
          <w:sz w:val="26"/>
          <w:szCs w:val="26"/>
          <w14:textFill>
            <w14:solidFill>
              <w14:schemeClr w14:val="tx1"/>
            </w14:solidFill>
          </w14:textFill>
        </w:rPr>
        <w:t>：</w:t>
      </w:r>
      <w:r>
        <w:rPr>
          <w:rFonts w:hint="eastAsia"/>
          <w:b/>
          <w:color w:val="000000" w:themeColor="text1"/>
          <w:szCs w:val="21"/>
          <w14:textFill>
            <w14:solidFill>
              <w14:schemeClr w14:val="tx1"/>
            </w14:solidFill>
          </w14:textFill>
        </w:rPr>
        <w:t>(技术委员会填写)</w:t>
      </w:r>
    </w:p>
    <w:p>
      <w:pPr>
        <w:snapToGrid w:val="0"/>
        <w:spacing w:line="360" w:lineRule="auto"/>
        <w:ind w:leftChars="-405" w:hanging="850" w:hangingChars="403"/>
        <w:rPr>
          <w:b/>
          <w:color w:val="000000" w:themeColor="text1"/>
          <w:szCs w:val="21"/>
          <w:u w:val="single"/>
          <w14:textFill>
            <w14:solidFill>
              <w14:schemeClr w14:val="tx1"/>
            </w14:solidFill>
          </w14:textFill>
        </w:rPr>
      </w:pPr>
    </w:p>
    <w:p>
      <w:pPr>
        <w:snapToGrid w:val="0"/>
        <w:spacing w:line="360" w:lineRule="auto"/>
        <w:ind w:leftChars="-405" w:hanging="850" w:hangingChars="403"/>
        <w:rPr>
          <w:b/>
          <w:color w:val="000000" w:themeColor="text1"/>
          <w:szCs w:val="21"/>
          <w:u w:val="single"/>
          <w14:textFill>
            <w14:solidFill>
              <w14:schemeClr w14:val="tx1"/>
            </w14:solidFill>
          </w14:textFill>
        </w:rPr>
      </w:pPr>
    </w:p>
    <w:p>
      <w:pPr>
        <w:snapToGrid w:val="0"/>
        <w:spacing w:line="360" w:lineRule="auto"/>
        <w:ind w:left="738" w:hanging="738" w:hangingChars="350"/>
        <w:rPr>
          <w:b/>
          <w:color w:val="000000" w:themeColor="text1"/>
          <w:szCs w:val="21"/>
          <w:u w:val="single"/>
          <w14:textFill>
            <w14:solidFill>
              <w14:schemeClr w14:val="tx1"/>
            </w14:solidFill>
          </w14:textFill>
        </w:rPr>
      </w:pPr>
    </w:p>
    <w:p>
      <w:pPr>
        <w:spacing w:before="156" w:beforeLines="50" w:after="156" w:afterLines="50" w:line="240" w:lineRule="exact"/>
        <w:ind w:left="1" w:leftChars="-405" w:hanging="851" w:hangingChars="326"/>
        <w:rPr>
          <w:b/>
          <w:color w:val="000000" w:themeColor="text1"/>
          <w:sz w:val="26"/>
          <w:szCs w:val="26"/>
          <w14:textFill>
            <w14:solidFill>
              <w14:schemeClr w14:val="tx1"/>
            </w14:solidFill>
          </w14:textFill>
        </w:rPr>
      </w:pPr>
      <w:r>
        <w:rPr>
          <w:rFonts w:hint="eastAsia"/>
          <w:b/>
          <w:color w:val="000000" w:themeColor="text1"/>
          <w:sz w:val="26"/>
          <w:szCs w:val="26"/>
          <w14:textFill>
            <w14:solidFill>
              <w14:schemeClr w14:val="tx1"/>
            </w14:solidFill>
          </w14:textFill>
        </w:rPr>
        <w:t>十八、审核报告的发放范围</w:t>
      </w:r>
      <w:r>
        <w:rPr>
          <w:rFonts w:hint="eastAsia"/>
          <w:b/>
          <w:color w:val="000000" w:themeColor="text1"/>
          <w:sz w:val="16"/>
          <w:szCs w:val="16"/>
          <w14:textFill>
            <w14:solidFill>
              <w14:schemeClr w14:val="tx1"/>
            </w14:solidFill>
          </w14:textFill>
        </w:rPr>
        <w:t>t</w:t>
      </w:r>
      <w:r>
        <w:rPr>
          <w:rFonts w:hint="eastAsia"/>
          <w:b/>
          <w:color w:val="000000" w:themeColor="text1"/>
          <w:sz w:val="26"/>
          <w:szCs w:val="26"/>
          <w14:textFill>
            <w14:solidFill>
              <w14:schemeClr w14:val="tx1"/>
            </w14:solidFill>
          </w14:textFill>
        </w:rPr>
        <w:t>：</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受审核方(含附件)：</w:t>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ab/>
      </w:r>
      <w:r>
        <w:rPr>
          <w:rFonts w:hint="eastAsia"/>
          <w:b/>
          <w:color w:val="000000" w:themeColor="text1"/>
          <w14:textFill>
            <w14:solidFill>
              <w14:schemeClr w14:val="tx1"/>
            </w14:solidFill>
          </w14:textFill>
        </w:rPr>
        <w:t xml:space="preserve">                           1份</w:t>
      </w:r>
    </w:p>
    <w:p>
      <w:pPr>
        <w:snapToGrid w:val="0"/>
        <w:spacing w:before="62" w:beforeLines="20" w:after="62" w:afterLines="20" w:line="240" w:lineRule="exact"/>
        <w:ind w:left="-164" w:leftChars="-78" w:firstLine="162" w:firstLineChars="77"/>
        <w:rPr>
          <w:b/>
          <w:color w:val="000000" w:themeColor="text1"/>
          <w14:textFill>
            <w14:solidFill>
              <w14:schemeClr w14:val="tx1"/>
            </w14:solidFill>
          </w14:textFill>
        </w:rPr>
      </w:pPr>
      <w:r>
        <w:rPr>
          <w:rFonts w:hint="eastAsia"/>
          <w:b/>
          <w:color w:val="000000" w:themeColor="text1"/>
          <w14:textFill>
            <w14:solidFill>
              <w14:schemeClr w14:val="tx1"/>
            </w14:solidFill>
          </w14:textFill>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十九、附件</w:t>
      </w:r>
    </w:p>
    <w:p>
      <w:pPr>
        <w:snapToGrid w:val="0"/>
        <w:ind w:left="-164" w:leftChars="-78" w:firstLine="162" w:firstLineChars="77"/>
        <w:rPr>
          <w:b/>
          <w:color w:val="000000" w:themeColor="text1"/>
          <w:sz w:val="16"/>
          <w:szCs w:val="16"/>
          <w14:textFill>
            <w14:solidFill>
              <w14:schemeClr w14:val="tx1"/>
            </w14:solidFill>
          </w14:textFill>
        </w:rPr>
      </w:pPr>
      <w:r>
        <w:rPr>
          <w:b/>
          <w:color w:val="000000" w:themeColor="text1"/>
          <w:szCs w:val="21"/>
          <w14:textFill>
            <w14:solidFill>
              <w14:schemeClr w14:val="tx1"/>
            </w14:solidFill>
          </w14:textFill>
        </w:rPr>
        <w:t xml:space="preserve">1. </w:t>
      </w:r>
      <w:r>
        <w:rPr>
          <w:rFonts w:hAnsi="宋体"/>
          <w:b/>
          <w:bCs/>
          <w:color w:val="000000" w:themeColor="text1"/>
          <w:szCs w:val="28"/>
          <w14:textFill>
            <w14:solidFill>
              <w14:schemeClr w14:val="tx1"/>
            </w14:solidFill>
          </w14:textFill>
        </w:rPr>
        <w:t>审核计划（含项目清单）</w:t>
      </w:r>
    </w:p>
    <w:p>
      <w:pPr>
        <w:ind w:left="-164" w:leftChars="-78" w:firstLine="162" w:firstLineChars="77"/>
        <w:rPr>
          <w:rFonts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2. </w:t>
      </w:r>
      <w:r>
        <w:rPr>
          <w:rFonts w:hAnsi="宋体"/>
          <w:b/>
          <w:bCs/>
          <w:color w:val="000000" w:themeColor="text1"/>
          <w:szCs w:val="28"/>
          <w14:textFill>
            <w14:solidFill>
              <w14:schemeClr w14:val="tx1"/>
            </w14:solidFill>
          </w14:textFill>
        </w:rPr>
        <w:t>不符合报告</w:t>
      </w:r>
      <w:r>
        <w:rPr>
          <w:b/>
          <w:bCs/>
          <w:color w:val="000000" w:themeColor="text1"/>
          <w:szCs w:val="28"/>
          <w14:textFill>
            <w14:solidFill>
              <w14:schemeClr w14:val="tx1"/>
            </w14:solidFill>
          </w14:textFill>
        </w:rPr>
        <w:t>/</w:t>
      </w:r>
      <w:r>
        <w:rPr>
          <w:rFonts w:hAnsi="宋体"/>
          <w:b/>
          <w:bCs/>
          <w:color w:val="000000" w:themeColor="text1"/>
          <w:szCs w:val="28"/>
          <w14:textFill>
            <w14:solidFill>
              <w14:schemeClr w14:val="tx1"/>
            </w14:solidFill>
          </w14:textFill>
        </w:rPr>
        <w:t>问题清单</w:t>
      </w:r>
    </w:p>
    <w:p>
      <w:pPr>
        <w:ind w:left="-164" w:leftChars="-78" w:firstLine="162" w:firstLineChars="77"/>
        <w:rPr>
          <w:rFonts w:ascii="宋体" w:hAnsi="宋体"/>
          <w:b/>
          <w:bCs/>
          <w:color w:val="000000" w:themeColor="text1"/>
          <w:szCs w:val="28"/>
          <w14:textFill>
            <w14:solidFill>
              <w14:schemeClr w14:val="tx1"/>
            </w14:solidFill>
          </w14:textFill>
        </w:rPr>
      </w:pPr>
      <w:r>
        <w:rPr>
          <w:b/>
          <w:bCs/>
          <w:color w:val="000000" w:themeColor="text1"/>
          <w:szCs w:val="28"/>
          <w14:textFill>
            <w14:solidFill>
              <w14:schemeClr w14:val="tx1"/>
            </w14:solidFill>
          </w14:textFill>
        </w:rPr>
        <w:t xml:space="preserve">3. </w:t>
      </w:r>
      <w:r>
        <w:rPr>
          <w:rFonts w:hint="eastAsia" w:ascii="宋体" w:hAnsi="宋体"/>
          <w:b/>
          <w:bCs/>
          <w:color w:val="000000" w:themeColor="text1"/>
          <w:szCs w:val="28"/>
          <w14:textFill>
            <w14:solidFill>
              <w14:schemeClr w14:val="tx1"/>
            </w14:solidFill>
          </w14:textFill>
        </w:rPr>
        <w:t>其他</w:t>
      </w:r>
    </w:p>
    <w:p>
      <w:pPr>
        <w:ind w:left="1" w:leftChars="-405" w:hanging="851" w:hangingChars="326"/>
        <w:rPr>
          <w:rFonts w:ascii="宋体" w:hAnsi="宋体"/>
          <w:b/>
          <w:color w:val="000000" w:themeColor="text1"/>
          <w:sz w:val="26"/>
          <w:szCs w:val="26"/>
          <w14:textFill>
            <w14:solidFill>
              <w14:schemeClr w14:val="tx1"/>
            </w14:solidFill>
          </w14:textFill>
        </w:rPr>
      </w:pPr>
      <w:r>
        <w:rPr>
          <w:rFonts w:hint="eastAsia" w:ascii="宋体" w:hAnsi="宋体"/>
          <w:b/>
          <w:color w:val="000000" w:themeColor="text1"/>
          <w:sz w:val="26"/>
          <w:szCs w:val="26"/>
          <w14:textFill>
            <w14:solidFill>
              <w14:schemeClr w14:val="tx1"/>
            </w14:solidFill>
          </w14:textFill>
        </w:rPr>
        <w:t>二十、填表说明：</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 本审核报告适用于单体系审核，也适用于多体系结合审核情况；</w:t>
      </w:r>
    </w:p>
    <w:p>
      <w:pPr>
        <w:spacing w:line="360" w:lineRule="auto"/>
        <w:ind w:left="-850" w:leftChars="-405"/>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 应依据审核任务书安排的管理体系领域（指：</w:t>
      </w:r>
      <w:r>
        <w:rPr>
          <w:rFonts w:hint="eastAsia"/>
          <w:b/>
          <w:color w:val="000000" w:themeColor="text1"/>
          <w:szCs w:val="21"/>
          <w14:textFill>
            <w14:solidFill>
              <w14:schemeClr w14:val="tx1"/>
            </w14:solidFill>
          </w14:textFill>
        </w:rPr>
        <w:t>QMS，  EMS，OHSMS</w:t>
      </w:r>
      <w:r>
        <w:rPr>
          <w:rFonts w:hint="eastAsia"/>
          <w:b/>
          <w:bCs/>
          <w:color w:val="000000" w:themeColor="text1"/>
          <w:szCs w:val="21"/>
          <w14:textFill>
            <w14:solidFill>
              <w14:schemeClr w14:val="tx1"/>
            </w14:solidFill>
          </w14:textFill>
        </w:rPr>
        <w:t>）和审核类型（指：二阶段、再认证，在相应的</w:t>
      </w:r>
      <w:r>
        <w:rPr>
          <w:rFonts w:hint="eastAsia"/>
          <w:b/>
          <w:color w:val="000000" w:themeColor="text1"/>
          <w:szCs w:val="21"/>
          <w14:textFill>
            <w14:solidFill>
              <w14:schemeClr w14:val="tx1"/>
            </w14:solidFill>
          </w14:textFill>
        </w:rPr>
        <w:t>□内划“√”；</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3. </w:t>
      </w:r>
      <w:r>
        <w:rPr>
          <w:rFonts w:hint="eastAsia"/>
          <w:b/>
          <w:color w:val="000000" w:themeColor="text1"/>
          <w:szCs w:val="21"/>
          <w14:textFill>
            <w14:solidFill>
              <w14:schemeClr w14:val="tx1"/>
            </w14:solidFill>
          </w14:textFill>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 公正性声明和审核报告签字处需本人亲笔签名。</w:t>
      </w:r>
    </w:p>
    <w:p>
      <w:pPr>
        <w:spacing w:line="360" w:lineRule="auto"/>
        <w:ind w:left="-163" w:leftChars="-405" w:hanging="687" w:hangingChars="326"/>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 对同时申请CNAS标志证书的组织，应注意两种证书的注册范围可能不同。</w:t>
      </w:r>
    </w:p>
    <w:p>
      <w:pPr>
        <w:spacing w:line="360" w:lineRule="auto"/>
        <w:ind w:left="964" w:hanging="964" w:hangingChars="600"/>
        <w:rPr>
          <w:b/>
          <w:bCs/>
          <w:color w:val="000000" w:themeColor="text1"/>
          <w:sz w:val="16"/>
          <w:szCs w:val="16"/>
          <w14:textFill>
            <w14:solidFill>
              <w14:schemeClr w14:val="tx1"/>
            </w14:solidFill>
          </w14:textFill>
        </w:rPr>
      </w:pPr>
    </w:p>
    <w:p>
      <w:pPr>
        <w:snapToGrid w:val="0"/>
        <w:spacing w:line="300" w:lineRule="auto"/>
        <w:ind w:firstLine="242" w:firstLineChars="100"/>
        <w:jc w:val="left"/>
        <w:rPr>
          <w:b/>
          <w:bCs/>
          <w:color w:val="000000" w:themeColor="text1"/>
          <w:w w:val="115"/>
          <w14:textFill>
            <w14:solidFill>
              <w14:schemeClr w14:val="tx1"/>
            </w14:solidFill>
          </w14:textFill>
        </w:rPr>
      </w:pPr>
    </w:p>
    <w:p>
      <w:pPr>
        <w:rPr>
          <w:rFonts w:ascii="宋体" w:hAnsi="宋体"/>
          <w:b/>
          <w:color w:val="000000" w:themeColor="text1"/>
          <w:sz w:val="26"/>
          <w:szCs w:val="26"/>
          <w14:textFill>
            <w14:solidFill>
              <w14:schemeClr w14:val="tx1"/>
            </w14:solidFill>
          </w14:textFill>
        </w:rPr>
      </w:pPr>
    </w:p>
    <w:bookmarkEnd w:i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12516AF6"/>
    <w:rsid w:val="14E11A4F"/>
    <w:rsid w:val="16060719"/>
    <w:rsid w:val="18566EF8"/>
    <w:rsid w:val="1C440198"/>
    <w:rsid w:val="21611269"/>
    <w:rsid w:val="21A15F24"/>
    <w:rsid w:val="26ED12A8"/>
    <w:rsid w:val="3C6210A8"/>
    <w:rsid w:val="456B659D"/>
    <w:rsid w:val="4B4A3A22"/>
    <w:rsid w:val="4BDC4C24"/>
    <w:rsid w:val="5CDD1C2D"/>
    <w:rsid w:val="5D737B00"/>
    <w:rsid w:val="6A2650A5"/>
    <w:rsid w:val="74E245AE"/>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1355</Words>
  <Characters>7727</Characters>
  <Lines>64</Lines>
  <Paragraphs>18</Paragraphs>
  <TotalTime>0</TotalTime>
  <ScaleCrop>false</ScaleCrop>
  <LinksUpToDate>false</LinksUpToDate>
  <CharactersWithSpaces>9064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2021-02-23T10:38:59Z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