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管理部（含财务）</w:t>
            </w:r>
            <w:bookmarkStart w:id="0" w:name="_GoBack"/>
            <w:bookmarkEnd w:id="0"/>
            <w:r>
              <w:rPr>
                <w:rFonts w:hint="eastAsia"/>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w:t>
            </w:r>
            <w:r>
              <w:rPr>
                <w:rFonts w:hint="eastAsia" w:ascii="Times New Roman" w:hAnsi="Times New Roman" w:cs="Times New Roman"/>
                <w:color w:val="auto"/>
                <w:sz w:val="24"/>
                <w:szCs w:val="24"/>
              </w:rPr>
              <w:t>陪同人员：</w:t>
            </w:r>
            <w:r>
              <w:rPr>
                <w:rFonts w:hint="eastAsia" w:cs="Times New Roman"/>
                <w:color w:val="auto"/>
                <w:sz w:val="24"/>
                <w:szCs w:val="24"/>
                <w:lang w:val="en-US" w:eastAsia="zh-CN"/>
              </w:rPr>
              <w:t>刘冲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2021.2.22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szCs w:val="22"/>
              </w:rPr>
            </w:pPr>
            <w:r>
              <w:rPr>
                <w:rFonts w:hint="eastAsia"/>
                <w:color w:val="auto"/>
                <w:sz w:val="24"/>
                <w:szCs w:val="24"/>
              </w:rPr>
              <w:t>审核条款：</w:t>
            </w:r>
            <w:r>
              <w:rPr>
                <w:rFonts w:hint="eastAsia" w:ascii="宋体" w:hAnsi="宋体"/>
                <w:sz w:val="18"/>
                <w:szCs w:val="22"/>
              </w:rPr>
              <w:t>Q:5.3/6.1/6.2/7.1.2/7.2/7.3/7.4/7.5/8.2/8.4/9.1.3/9.2/10.2</w:t>
            </w:r>
          </w:p>
          <w:p>
            <w:pPr>
              <w:rPr>
                <w:sz w:val="24"/>
                <w:szCs w:val="24"/>
              </w:rPr>
            </w:pPr>
            <w:r>
              <w:rPr>
                <w:rFonts w:hint="eastAsia" w:ascii="宋体" w:hAnsi="宋体"/>
                <w:sz w:val="18"/>
                <w:szCs w:val="22"/>
              </w:rPr>
              <w:t>E</w:t>
            </w:r>
            <w:r>
              <w:rPr>
                <w:rFonts w:hint="eastAsia" w:ascii="宋体" w:hAnsi="宋体"/>
                <w:sz w:val="18"/>
                <w:szCs w:val="22"/>
                <w:lang w:val="en-US" w:eastAsia="zh-CN"/>
              </w:rPr>
              <w:t>S</w:t>
            </w:r>
            <w:r>
              <w:rPr>
                <w:rFonts w:hint="eastAsia" w:ascii="宋体" w:hAnsi="宋体"/>
                <w:sz w:val="18"/>
                <w:szCs w:val="22"/>
              </w:rPr>
              <w:t>:5.3/6.1.2/6.1.2/6.1.3/6.2/7.2/7.3/7.4/7.5/8.1/8.2/</w:t>
            </w:r>
            <w:r>
              <w:rPr>
                <w:rFonts w:hint="eastAsia" w:ascii="宋体" w:hAnsi="宋体"/>
                <w:sz w:val="18"/>
                <w:szCs w:val="22"/>
                <w:lang w:val="en-US" w:eastAsia="zh-CN"/>
              </w:rPr>
              <w:t>9.1.2/</w:t>
            </w:r>
            <w:r>
              <w:rPr>
                <w:rFonts w:hint="eastAsia" w:ascii="宋体" w:hAnsi="宋体"/>
                <w:sz w:val="18"/>
                <w:szCs w:val="22"/>
              </w:rPr>
              <w:t>9.2/10.1/10.2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组织的岗位、职责权限</w:t>
            </w:r>
          </w:p>
        </w:tc>
        <w:tc>
          <w:tcPr>
            <w:tcW w:w="960" w:type="dxa"/>
            <w:vAlign w:val="center"/>
          </w:tcPr>
          <w:p>
            <w:pPr>
              <w:rPr>
                <w:szCs w:val="21"/>
              </w:rPr>
            </w:pPr>
            <w:r>
              <w:rPr>
                <w:rFonts w:hint="eastAsia"/>
                <w:szCs w:val="21"/>
              </w:rPr>
              <w:t>QES5.3</w:t>
            </w:r>
          </w:p>
          <w:p>
            <w:pPr>
              <w:pStyle w:val="2"/>
              <w:rPr>
                <w:rFonts w:hint="eastAsia" w:ascii="Times New Roman" w:hAnsi="Times New Roman" w:eastAsia="宋体" w:cs="Times New Roman"/>
                <w:bCs/>
                <w:spacing w:val="10"/>
                <w:kern w:val="2"/>
                <w:sz w:val="21"/>
                <w:lang w:val="en-US" w:eastAsia="zh-CN" w:bidi="ar-SA"/>
              </w:rPr>
            </w:pPr>
          </w:p>
        </w:tc>
        <w:tc>
          <w:tcPr>
            <w:tcW w:w="10004" w:type="dxa"/>
            <w:vAlign w:val="center"/>
          </w:tcPr>
          <w:p>
            <w:pPr>
              <w:rPr>
                <w:rFonts w:hint="default" w:ascii="Times New Roman" w:hAnsi="Times New Roman" w:eastAsia="宋体" w:cs="宋体"/>
                <w:szCs w:val="22"/>
                <w:lang w:val="en-US" w:eastAsia="zh-CN"/>
              </w:rPr>
            </w:pPr>
            <w:r>
              <w:rPr>
                <w:rFonts w:hint="eastAsia" w:ascii="Times New Roman" w:hAnsi="Times New Roman" w:eastAsia="宋体" w:cs="宋体"/>
                <w:szCs w:val="22"/>
                <w:lang w:val="en-US" w:eastAsia="zh-CN"/>
              </w:rPr>
              <w:t>管理部岗位职责和权限：</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•负责公司日常行政管理包括基础设施和物资资源采购管理；</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•负责公司人力资源的规划、管理、开发和培训等制度体系的建立、实施和完善；</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•组织专业技术职称评审和技术岗位、特殊岗位上岗资格评审工作等；</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•负责公司总体绩效考核体系的建立、组织、实施和完善；</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•负责质量/环境/职业健康安全管理体系的建立、实施、保持和持续改进工作；</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•负责质量/环境/职业健康安全管理体系目标分解，负责质量/环境/职业健康安全管理体系运行中的组织、协调、监督、检查工作；</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•负责公司合规性评价、应急准备和响应工作的统一归口管理；</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•负责公司质量/环境/职业健康安全管理体系内审和管理评审工作的组织和实施；</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•负责公司质量/环境/职业健康安全管理体系不符合、纠正和预防工作的统一归口管理；</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•负责质量/环境/职业健康安全管理体系有关数据的综合分析和改进控制；</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•负责本部门环境因素和危险源的识别和评价，进行必要的更新；</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•负责本部门应急准备和响应计划落实及应急情况的善后处理，包括本部门应急准备的物资管理。负责市场开发，组织投标、合同谈判、合同管理及相关台帐管理、归档；负责顾客满意度的测量工作；</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 xml:space="preserve">•归口管理与顾客有关的过程，包括确定和评审与产品有关的要求，实施与顾客的有效沟通，按顾客要求协调采购计划。 </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•负责采购物资工作。</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•负责对供方的管理及评价，需要时组织对供方管理体系的审核；</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•负责本部门环境因素和危险源的识别和评价，提出管理方案并实施；</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 xml:space="preserve">•负责本部门应急准备和响应计划落实及应急情况的善后处理，包括本部门应急准备的物资管理。 </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•负责组织协调和督促检查全公司的管理和质量/环境/职业健康安全管理工作；</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•归口管理质量环境安全管理体系文件、技术标准类文件和其他管理类文件；</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•负责公司档案的管理工作包括组织产品文件和质量/环境/职业健康安全管理体系运行文件的记录的归档管理；</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•负责公司各类资质的申报、文件的管理更新；</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•参与对产品要求的评审；</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宋体"/>
                <w:szCs w:val="22"/>
                <w:lang w:val="en-US" w:eastAsia="zh-CN"/>
              </w:rPr>
              <w:t>•组织技术标准、规范的购置、发放；</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rPr>
            </w:pPr>
            <w:r>
              <w:rPr>
                <w:rFonts w:hint="eastAsia"/>
              </w:rPr>
              <w:t>风险和机遇的措施</w:t>
            </w:r>
          </w:p>
          <w:p>
            <w:pPr>
              <w:rPr>
                <w:rFonts w:hint="default" w:eastAsia="宋体"/>
                <w:lang w:val="en-US" w:eastAsia="zh-CN"/>
              </w:rPr>
            </w:pPr>
            <w:r>
              <w:rPr>
                <w:rFonts w:hint="eastAsia"/>
                <w:szCs w:val="21"/>
                <w:lang w:val="en-US" w:eastAsia="zh-CN"/>
              </w:rPr>
              <w:t>环境因素、危险源、合规义务</w:t>
            </w:r>
          </w:p>
        </w:tc>
        <w:tc>
          <w:tcPr>
            <w:tcW w:w="960" w:type="dxa"/>
            <w:vAlign w:val="center"/>
          </w:tcPr>
          <w:p>
            <w:pPr>
              <w:rPr>
                <w:rFonts w:hint="eastAsia"/>
              </w:rPr>
            </w:pPr>
            <w:r>
              <w:rPr>
                <w:rFonts w:hint="eastAsia"/>
                <w:lang w:val="en-US" w:eastAsia="zh-CN"/>
              </w:rPr>
              <w:t>Q</w:t>
            </w:r>
            <w:r>
              <w:rPr>
                <w:rFonts w:hint="eastAsia"/>
              </w:rPr>
              <w:t>6.1</w:t>
            </w:r>
          </w:p>
          <w:p>
            <w:pPr>
              <w:rPr>
                <w:rFonts w:hint="default" w:eastAsia="宋体"/>
                <w:lang w:val="en-US" w:eastAsia="zh-CN"/>
              </w:rPr>
            </w:pPr>
            <w:r>
              <w:rPr>
                <w:rFonts w:hint="eastAsia"/>
                <w:szCs w:val="21"/>
                <w:lang w:val="en-US" w:eastAsia="zh-CN"/>
              </w:rPr>
              <w:t>ES6.1.2、6.1.3</w:t>
            </w:r>
          </w:p>
        </w:tc>
        <w:tc>
          <w:tcPr>
            <w:tcW w:w="10004" w:type="dxa"/>
            <w:vAlign w:val="center"/>
          </w:tcPr>
          <w:p>
            <w:pPr>
              <w:rPr>
                <w:rFonts w:hint="eastAsia"/>
                <w:lang w:val="en-US" w:eastAsia="zh-CN"/>
              </w:rPr>
            </w:pPr>
            <w:r>
              <w:rPr>
                <w:rFonts w:hint="default"/>
                <w:szCs w:val="22"/>
              </w:rPr>
              <w:t>■</w:t>
            </w:r>
            <w:r>
              <w:rPr>
                <w:rFonts w:hint="eastAsia"/>
                <w:lang w:val="en-US" w:eastAsia="zh-CN"/>
              </w:rPr>
              <w:t>编制并执行《风险和机遇控制程序》、《危险源辨识、风险评价和控制程序》、《环境因素的识别与评价控制程序》，对组织内外的风险和机遇进行了策划。</w:t>
            </w:r>
          </w:p>
          <w:p>
            <w:pPr>
              <w:rPr>
                <w:rFonts w:hint="default"/>
                <w:lang w:val="en-US" w:eastAsia="zh-CN"/>
              </w:rPr>
            </w:pPr>
            <w:r>
              <w:rPr>
                <w:rFonts w:hint="eastAsia"/>
                <w:lang w:val="en-US" w:eastAsia="zh-CN"/>
              </w:rPr>
              <w:t>提供有《风险和机遇应对措施表》，确定了组织需应对的风险和机遇，对风险和机遇进行了评估，制定了应对措施及执行情况。如内部因素：基础设施管理、公司运行环境；风险：如果公司现有的运行环境以及设施、设备管理不善，造成的服务停滞，环境污染，会给公司造成很大的风险；机遇：基础设备维护好，为公司发展创造良好的环境；风险和机遇的评估等级：一般；应对措施：管理部严格按照公司年度计划做好设备维护和按照计划更新工作，提高公司设备、设施稳定性。执行部门：管理部、项目部；时限：1年。</w:t>
            </w:r>
          </w:p>
          <w:p>
            <w:pPr>
              <w:rPr>
                <w:rFonts w:hint="eastAsia"/>
                <w:lang w:val="en-US" w:eastAsia="zh-CN"/>
              </w:rPr>
            </w:pPr>
            <w:r>
              <w:rPr>
                <w:rFonts w:hint="default"/>
                <w:szCs w:val="22"/>
              </w:rPr>
              <w:t>■</w:t>
            </w:r>
            <w:r>
              <w:rPr>
                <w:rFonts w:hint="eastAsia"/>
                <w:lang w:val="en-US" w:eastAsia="zh-CN"/>
              </w:rPr>
              <w:t>提供有管理部《环境因素辨识与评价表》，辨识的办公服务活动环境因素有：氟里昂泄漏、噪声污染、电消耗、意外火灾、废水排放、水消耗、人员吸烟、废纸处理、不可回收废弃物、纸张消耗、电磁辐射、光污染、废墨盒处理、废硒鼓处理、墨粉遗洒、废色带处理、废灯管处理等。对识别的环境因素进行了评价。</w:t>
            </w:r>
          </w:p>
          <w:p>
            <w:pPr>
              <w:rPr>
                <w:rFonts w:hint="eastAsia"/>
                <w:lang w:val="en-US" w:eastAsia="zh-CN"/>
              </w:rPr>
            </w:pPr>
            <w:r>
              <w:rPr>
                <w:rFonts w:hint="default"/>
                <w:szCs w:val="22"/>
              </w:rPr>
              <w:t>■</w:t>
            </w:r>
            <w:r>
              <w:rPr>
                <w:rFonts w:hint="eastAsia"/>
                <w:lang w:val="en-US" w:eastAsia="zh-CN"/>
              </w:rPr>
              <w:t>提供有：《重要环境因素清单》，重要环境因素：潜在火灾事故发生、固体废弃物处理；确定了重要环境因素的环境影响、管理方式、适用的法律法规等。</w:t>
            </w:r>
          </w:p>
          <w:p>
            <w:pPr>
              <w:rPr>
                <w:rFonts w:hint="eastAsia"/>
                <w:lang w:val="en-US" w:eastAsia="zh-CN"/>
              </w:rPr>
            </w:pPr>
            <w:r>
              <w:rPr>
                <w:rFonts w:hint="default"/>
                <w:szCs w:val="22"/>
              </w:rPr>
              <w:t>■</w:t>
            </w:r>
            <w:r>
              <w:rPr>
                <w:rFonts w:hint="eastAsia"/>
                <w:lang w:val="en-US" w:eastAsia="zh-CN"/>
              </w:rPr>
              <w:t>提供有管理部《危险源辩识风险评价及风险控制策划表》，辨识的办公/生活区等场所危险源有：办公区内吸烟、连续长时间计算机操作、长期从事微机作业、电源开关、插座等有漏电现象、地面积雪较滑、楼内无消防器材、空调的使用会造成“空调”病、冬季用电取暖、夏季公厕、吸烟、电线短路等、车辆违规驾驶车辆、员工上下班、办公用电及相关设施异常检修、电脑使用、楼梯湿滑不小心摔伤、加班加点超时工作、灭火器材失效、员工上下班途中交通意外事故等；明确了风险可能导致的事故，对风险进行了登记评定，确定了需采取的控制措施。</w:t>
            </w:r>
          </w:p>
          <w:p>
            <w:pPr>
              <w:rPr>
                <w:rFonts w:hint="eastAsia" w:ascii="Times New Roman" w:hAnsi="Times New Roman" w:eastAsia="宋体" w:cs="Times New Roman"/>
                <w:szCs w:val="22"/>
                <w:lang w:val="en-US" w:eastAsia="zh-CN"/>
              </w:rPr>
            </w:pPr>
            <w:r>
              <w:rPr>
                <w:rFonts w:hint="default"/>
                <w:szCs w:val="22"/>
              </w:rPr>
              <w:t>■</w:t>
            </w:r>
            <w:r>
              <w:rPr>
                <w:rFonts w:hint="eastAsia"/>
                <w:lang w:val="en-US" w:eastAsia="zh-CN"/>
              </w:rPr>
              <w:t>提</w:t>
            </w:r>
            <w:r>
              <w:rPr>
                <w:rFonts w:hint="eastAsia" w:ascii="Times New Roman" w:hAnsi="Times New Roman" w:eastAsia="宋体" w:cs="Times New Roman"/>
                <w:szCs w:val="22"/>
                <w:lang w:val="en-US" w:eastAsia="zh-CN"/>
              </w:rPr>
              <w:t>供有《不可接受风险清单》，重大危险源为：触电、潜在火灾、人身伤害；活动地点为：办公区、服务场所；可能导致的事故为：人员伤亡、事故；管理方式为：运行控制，应急预案，制定管理方案，管理方案等。</w:t>
            </w:r>
          </w:p>
          <w:p>
            <w:pPr>
              <w:rPr>
                <w:rFonts w:hint="eastAsia" w:ascii="Times New Roman" w:hAnsi="Times New Roman" w:eastAsia="宋体" w:cs="Times New Roman"/>
                <w:szCs w:val="22"/>
                <w:lang w:val="en-US" w:eastAsia="zh-CN"/>
              </w:rPr>
            </w:pPr>
            <w:r>
              <w:rPr>
                <w:rFonts w:hint="default"/>
                <w:szCs w:val="22"/>
              </w:rPr>
              <w:t>■</w:t>
            </w:r>
            <w:r>
              <w:rPr>
                <w:rFonts w:hint="eastAsia" w:ascii="Times New Roman" w:hAnsi="Times New Roman" w:eastAsia="宋体" w:cs="Times New Roman"/>
                <w:szCs w:val="22"/>
                <w:lang w:val="en-US" w:eastAsia="zh-CN"/>
              </w:rPr>
              <w:t>编制并执行《法律、法规及其他要求控制程序》，提供有《环境法律法规清单》，包含环境保护法、固体废物污染环境防治法、城市生活垃圾管理办法、大气污染防治法、水污染防治法、汽车排气污染监督管理办法、环境影响评价法、环境噪声污染防治法、排污许可证管理暂行办法、可再生能源法等法律法规；《安全法律法规》，包含：职业病防治法、机关、团体、企业、事业单位消防安全管理规定、消防法、工伤保险条例、安全评价通则、企业职工伤亡事故分类、个体防护装备选用规范 、爆炸危险环境电力装置设计规范、安全标志及其使用导则等。上述法律法规均通过网络及时查询，确保最新版本。</w:t>
            </w:r>
          </w:p>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公司策划关于开展管理体系中所采取措施，以便管理安全目标、危险源、法律法规组织识别的风险等等。通过合规性评价、目标考核、运行方案、管理评审、内外部沟通等方式以保证管理体系达到预期结果。</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目标、指标</w:t>
            </w:r>
          </w:p>
        </w:tc>
        <w:tc>
          <w:tcPr>
            <w:tcW w:w="960" w:type="dxa"/>
            <w:vAlign w:val="center"/>
          </w:tcPr>
          <w:p>
            <w:pPr>
              <w:rPr>
                <w:rFonts w:hint="eastAsia" w:eastAsia="宋体"/>
                <w:lang w:eastAsia="zh-CN"/>
              </w:rPr>
            </w:pPr>
            <w:r>
              <w:rPr>
                <w:rFonts w:hint="eastAsia"/>
                <w:lang w:val="en-US" w:eastAsia="zh-CN"/>
              </w:rPr>
              <w:t>Q</w:t>
            </w:r>
            <w:r>
              <w:rPr>
                <w:rFonts w:hint="eastAsia"/>
              </w:rPr>
              <w:t>E</w:t>
            </w:r>
            <w:r>
              <w:rPr>
                <w:rFonts w:hint="eastAsia"/>
                <w:lang w:val="en-US" w:eastAsia="zh-CN"/>
              </w:rPr>
              <w:t>S</w:t>
            </w:r>
          </w:p>
          <w:p>
            <w:pPr>
              <w:pStyle w:val="2"/>
              <w:rPr>
                <w:rFonts w:hint="eastAsia" w:ascii="Times New Roman" w:hAnsi="Times New Roman" w:eastAsia="宋体" w:cs="Times New Roman"/>
                <w:bCs/>
                <w:spacing w:val="10"/>
                <w:kern w:val="2"/>
                <w:sz w:val="21"/>
                <w:lang w:val="en-US" w:eastAsia="zh-CN" w:bidi="ar-SA"/>
              </w:rPr>
            </w:pPr>
            <w:r>
              <w:rPr>
                <w:rFonts w:hint="eastAsia"/>
              </w:rPr>
              <w:t>6.2</w:t>
            </w:r>
          </w:p>
        </w:tc>
        <w:tc>
          <w:tcPr>
            <w:tcW w:w="10004" w:type="dxa"/>
            <w:vAlign w:val="center"/>
          </w:tcPr>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管理部目标：1、培训计划达成率100%；2、供应商评价达成率100%； 3、合同评审率100%  4、顾客满意度95%以上；5、固体废物100%分类处理；6、火灾事故发生率为零7、无触电事故发生。</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提供有《质量目标分解表》2020.5.10-2020.8.30，管理部已完成。</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公司建立由《环境管理方案》、《职业健康安全管理方案》</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环境目标指标：</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1.废弃物处置正确率100%。</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方案及措施：对员工进行固废分类要求的培训,使其了解分类的原则及目标；按固废分类要求在服务现场设置分类置物区，并注明每类具体固废项目；将固废分类存放作为现场主管日常考核项目,确立责任制度；制订环境和安全管理作业文件；与专业办公设备公司签订服务协议，废硒鼓、废墨盒由其回收回用。</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起始时间：2020年5月-2020年9月</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责任部门：项目部、管理部，配合部门：管理部</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算资金：2600元</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2.无火灾事故发生。</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方案及措施：易燃易爆物品必须有严格的防火措施，确定防火负责人，配备灭火器材，加强巡查；原材料的存放、使用必须符合防火要求；办公区域的用电要符合防火规定；制定消防预案，成立应急小组处理突发事件；定期对电线、电缆电气设施进行检修。</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起始时间：2020年5月-2020年9月</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责任部门：管理部，配合部门：管理部</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预算资金：1200元</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职业健康安全目标指标：</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1.无触电伤人事故。</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控制措施：应严格执行安全操作规程，作业时落实安全组织措施和安全技术措施；加强巡检，定期进行检修，非电气人员不得安装电气设备，系统应安装漏电保护装置；严格执行安全操作规程，做好巡检，维修保养及周期检查工作。临时用电必须按照国家临时用电规程执行，严格管理，严禁乱接乱拉；系统必须接地良好，加强接地系统和线路的巡视检查及测试，及时维修；加强系统电气设备的巡视检查和维修保养。</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起始时间：2020年5月-2020年8月</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预算资金：10000元</w:t>
            </w:r>
          </w:p>
          <w:p>
            <w:pPr>
              <w:pStyle w:val="2"/>
              <w:rPr>
                <w:rFonts w:hint="default"/>
                <w:lang w:val="en-US" w:eastAsia="zh-CN"/>
              </w:rPr>
            </w:pPr>
            <w:r>
              <w:rPr>
                <w:rFonts w:hint="eastAsia" w:ascii="Times New Roman" w:hAnsi="Times New Roman" w:eastAsia="宋体" w:cs="Times New Roman"/>
                <w:szCs w:val="22"/>
                <w:lang w:val="en-US" w:eastAsia="zh-CN"/>
              </w:rPr>
              <w:t>责任部门：管理部、项目部</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2.无火灾事故发生。</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控制措施：易燃易爆物品必须有严格的防火措施，确定防火负责人，配备灭火器材，加强巡查；原材料的存放、使用必须符合防火要求；办公区域的用电要符合防火规定；制定消防预案，成立应急小组处理突发事件；定期对电线、电缆电气设施进行检修。</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起始时间：2020年5月-2020年8月</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预算资金：12000元</w:t>
            </w:r>
          </w:p>
          <w:p>
            <w:pPr>
              <w:pStyle w:val="2"/>
              <w:rPr>
                <w:rFonts w:hint="eastAsia"/>
                <w:lang w:val="en-US" w:eastAsia="zh-CN"/>
              </w:rPr>
            </w:pPr>
            <w:r>
              <w:rPr>
                <w:rFonts w:hint="eastAsia" w:ascii="Times New Roman" w:hAnsi="Times New Roman" w:eastAsia="宋体" w:cs="Times New Roman"/>
                <w:szCs w:val="22"/>
                <w:lang w:val="en-US" w:eastAsia="zh-CN"/>
              </w:rPr>
              <w:t>责任部门：管理部、项目部</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3.无人身伤害。</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控制措施：认真贯彻有关安全规程，定期对员工进行安全教育培训；进入服务现场必须戴好安全防护装备；对员工进行遵章守纪教育，按规范要求和操作规程作业。</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起始时间：2020年5月-2020年8月</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预算资金：16000元</w:t>
            </w:r>
          </w:p>
          <w:p>
            <w:pPr>
              <w:pStyle w:val="2"/>
              <w:rPr>
                <w:rFonts w:hint="eastAsia"/>
                <w:lang w:val="en-US" w:eastAsia="zh-CN"/>
              </w:rPr>
            </w:pPr>
            <w:r>
              <w:rPr>
                <w:rFonts w:hint="eastAsia" w:ascii="Times New Roman" w:hAnsi="Times New Roman" w:eastAsia="宋体" w:cs="Times New Roman"/>
                <w:szCs w:val="22"/>
                <w:lang w:val="en-US" w:eastAsia="zh-CN"/>
              </w:rPr>
              <w:t>责任部门：项目部</w:t>
            </w:r>
          </w:p>
          <w:p>
            <w:pPr>
              <w:pStyle w:val="3"/>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人员、能力、培训</w:t>
            </w:r>
          </w:p>
        </w:tc>
        <w:tc>
          <w:tcPr>
            <w:tcW w:w="960" w:type="dxa"/>
            <w:vAlign w:val="center"/>
          </w:tcPr>
          <w:p>
            <w:pPr>
              <w:rPr>
                <w:rFonts w:hint="eastAsia"/>
                <w:lang w:val="en-US" w:eastAsia="zh-CN"/>
              </w:rPr>
            </w:pPr>
            <w:r>
              <w:rPr>
                <w:rFonts w:hint="eastAsia"/>
                <w:lang w:val="en-US" w:eastAsia="zh-CN"/>
              </w:rPr>
              <w:t>Q</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7.1.2</w:t>
            </w:r>
          </w:p>
          <w:p>
            <w:pPr>
              <w:pStyle w:val="2"/>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QES</w:t>
            </w:r>
          </w:p>
          <w:p>
            <w:pPr>
              <w:pStyle w:val="2"/>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kern w:val="2"/>
                <w:sz w:val="21"/>
                <w:lang w:val="en-US" w:eastAsia="zh-CN" w:bidi="ar-SA"/>
              </w:rPr>
              <w:t>7.2</w:t>
            </w:r>
          </w:p>
        </w:tc>
        <w:tc>
          <w:tcPr>
            <w:tcW w:w="10004" w:type="dxa"/>
            <w:vAlign w:val="center"/>
          </w:tcPr>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制定人力资源政策，建立各岗位评价机制，以有效实施质量/环境/职业健康安全管理体系并运行和控制其过程。管理部编制《人力资源管理程序》，并组织实施，以确保与管理体系相关的人员能够胜任。当出现人员配置不当的情况，在重新调配合格的骨干员工到岗之前，管理部协调相关部门采取临时性应急措施。为了保证各岗位人员能够胜任并持续提高工作质量，公司有计划的安排各种培训，引进竞争机制，开通人员流动渠道。</w:t>
            </w:r>
          </w:p>
          <w:p>
            <w:pPr>
              <w:jc w:val="left"/>
              <w:rPr>
                <w:rFonts w:hint="eastAsia" w:cs="Times New Roman"/>
                <w:szCs w:val="22"/>
                <w:lang w:val="en-US" w:eastAsia="zh-CN"/>
              </w:rPr>
            </w:pPr>
            <w:r>
              <w:rPr>
                <w:rFonts w:hint="eastAsia" w:ascii="Times New Roman" w:hAnsi="Times New Roman" w:eastAsia="宋体" w:cs="Times New Roman"/>
                <w:szCs w:val="22"/>
                <w:lang w:val="en-US" w:eastAsia="zh-CN"/>
              </w:rPr>
              <w:t>编制有《岗位任职要求》</w:t>
            </w:r>
            <w:r>
              <w:rPr>
                <w:rFonts w:hint="eastAsia" w:cs="Times New Roman"/>
                <w:szCs w:val="22"/>
                <w:lang w:val="en-US" w:eastAsia="zh-CN"/>
              </w:rPr>
              <w:t>，</w:t>
            </w:r>
            <w:r>
              <w:rPr>
                <w:rFonts w:hint="eastAsia" w:ascii="Times New Roman" w:hAnsi="Times New Roman" w:eastAsia="宋体" w:cs="Times New Roman"/>
                <w:szCs w:val="22"/>
                <w:lang w:val="en-US" w:eastAsia="zh-CN"/>
              </w:rPr>
              <w:t>规定了公司领导、部门领导、各级人员等的任职要求以及岗位职责等，对整体人员需求、能力要求及作用进行规定，其中对重要岗位人员的能力要求进行了评定，确保人员满足岗位要求。</w:t>
            </w:r>
            <w:r>
              <w:rPr>
                <w:rFonts w:hint="eastAsia" w:ascii="Times New Roman" w:hAnsi="Times New Roman" w:eastAsia="宋体" w:cs="Times New Roman"/>
                <w:szCs w:val="22"/>
                <w:lang w:val="en-US" w:eastAsia="zh-CN"/>
              </w:rPr>
              <w:br w:type="textWrapping"/>
            </w:r>
            <w:r>
              <w:rPr>
                <w:rFonts w:hint="eastAsia" w:cs="Times New Roman"/>
                <w:szCs w:val="22"/>
                <w:lang w:val="en-US" w:eastAsia="zh-CN"/>
              </w:rPr>
              <w:t>抽查了从业人员资格证书</w:t>
            </w:r>
          </w:p>
          <w:p>
            <w:pPr>
              <w:rPr>
                <w:rFonts w:hint="eastAsia" w:cs="Times New Roman"/>
                <w:szCs w:val="22"/>
                <w:lang w:val="en-US" w:eastAsia="zh-CN"/>
              </w:rPr>
            </w:pPr>
            <w:r>
              <w:rPr>
                <w:rFonts w:hint="eastAsia" w:cs="Times New Roman"/>
                <w:szCs w:val="22"/>
                <w:lang w:val="en-US" w:eastAsia="zh-CN"/>
              </w:rPr>
              <w:t>——周广夫：保安员证，发证机关：河北省公安厅保安局，发证日期：2019年5月，证书编号：冀092018500248</w:t>
            </w:r>
          </w:p>
          <w:p>
            <w:pPr>
              <w:rPr>
                <w:rFonts w:hint="eastAsia" w:cs="Times New Roman"/>
                <w:szCs w:val="22"/>
                <w:lang w:val="en-US" w:eastAsia="zh-CN"/>
              </w:rPr>
            </w:pPr>
            <w:r>
              <w:rPr>
                <w:rFonts w:hint="eastAsia" w:cs="Times New Roman"/>
                <w:szCs w:val="22"/>
                <w:lang w:val="en-US" w:eastAsia="zh-CN"/>
              </w:rPr>
              <w:t>——张金杰：保安员证，发证机关：河北省公安厅保安局，发证日期：2017年6月，证书编号：冀092017000736</w:t>
            </w:r>
          </w:p>
          <w:p>
            <w:pPr>
              <w:rPr>
                <w:rFonts w:hint="default"/>
                <w:lang w:val="en-US" w:eastAsia="zh-CN"/>
              </w:rPr>
            </w:pPr>
            <w:r>
              <w:rPr>
                <w:rFonts w:hint="eastAsia" w:cs="Times New Roman"/>
                <w:szCs w:val="22"/>
                <w:lang w:val="en-US" w:eastAsia="zh-CN"/>
              </w:rPr>
              <w:t>——周张德强：保安员证，发证机关：河北省公安厅保安局，发证日期：2020年7月，证书编号：冀092018500248</w:t>
            </w:r>
          </w:p>
          <w:p>
            <w:pPr>
              <w:rPr>
                <w:rFonts w:hint="eastAsia" w:cs="Times New Roman"/>
                <w:szCs w:val="22"/>
                <w:lang w:val="en-US" w:eastAsia="zh-CN"/>
              </w:rPr>
            </w:pPr>
            <w:r>
              <w:rPr>
                <w:rFonts w:hint="eastAsia" w:cs="Times New Roman"/>
                <w:szCs w:val="22"/>
                <w:lang w:val="en-US" w:eastAsia="zh-CN"/>
              </w:rPr>
              <w:t>——刘良成，特种作业操作证，作业类别：电工作业，准操项目：高压电工作业，证号：T130903196607081236，有效期：20190816-20250815，复审日期：20220816，发证机关：河北省安全生产监督管理局。</w:t>
            </w:r>
          </w:p>
          <w:p>
            <w:pPr>
              <w:rPr>
                <w:rFonts w:hint="eastAsia" w:cs="Times New Roman"/>
                <w:szCs w:val="22"/>
                <w:lang w:val="en-US" w:eastAsia="zh-CN"/>
              </w:rPr>
            </w:pPr>
            <w:r>
              <w:rPr>
                <w:rFonts w:hint="eastAsia" w:cs="Times New Roman"/>
                <w:szCs w:val="22"/>
                <w:lang w:val="en-US" w:eastAsia="zh-CN"/>
              </w:rPr>
              <w:t>——毛风岐，特种作业操作证，作业类别：电工作业，准操项目：高压电工作业，证号：T130921195602040038，有效期：20160614-20220614，复审日期：20190614，发证机关：河北省安全生产监督管理局。</w:t>
            </w:r>
          </w:p>
          <w:p>
            <w:pPr>
              <w:rPr>
                <w:rFonts w:hint="eastAsia" w:cs="Times New Roman"/>
                <w:szCs w:val="22"/>
                <w:lang w:val="en-US" w:eastAsia="zh-CN"/>
              </w:rPr>
            </w:pPr>
            <w:r>
              <w:rPr>
                <w:rFonts w:hint="eastAsia" w:cs="Times New Roman"/>
                <w:szCs w:val="22"/>
                <w:lang w:val="en-US" w:eastAsia="zh-CN"/>
              </w:rPr>
              <w:t>——张国华，特种作业操作证，作业类别：电工作业，准操项目：低压电工作业，证号：T130904198209130632，有效期：20160107-20220107，复审日期：20190107，发证机关：河北省安全生产监督管理局。</w:t>
            </w:r>
          </w:p>
          <w:p>
            <w:pPr>
              <w:rPr>
                <w:rFonts w:hint="eastAsia"/>
                <w:lang w:val="en-US" w:eastAsia="zh-CN"/>
              </w:rPr>
            </w:pPr>
            <w:r>
              <w:rPr>
                <w:rFonts w:hint="eastAsia"/>
                <w:lang w:val="en-US" w:eastAsia="zh-CN"/>
              </w:rPr>
              <w:t>——胡月，证书编号：1836003022506709，职业资格：消防设施操作员，发证机关：公安部消防局</w:t>
            </w:r>
          </w:p>
          <w:p>
            <w:pPr>
              <w:rPr>
                <w:rFonts w:hint="eastAsia"/>
                <w:lang w:val="en-US" w:eastAsia="zh-CN"/>
              </w:rPr>
            </w:pPr>
            <w:r>
              <w:rPr>
                <w:rFonts w:hint="eastAsia"/>
                <w:lang w:val="en-US" w:eastAsia="zh-CN"/>
              </w:rPr>
              <w:t>——董松松，证书编号：1836003022501843，职业资格：建（构）筑物消防员五级，发证机关：公安部消防局</w:t>
            </w:r>
          </w:p>
          <w:p>
            <w:pPr>
              <w:rPr>
                <w:rFonts w:hint="default"/>
                <w:lang w:val="en-US" w:eastAsia="zh-CN"/>
              </w:rPr>
            </w:pPr>
            <w:r>
              <w:rPr>
                <w:rFonts w:hint="eastAsia"/>
                <w:lang w:val="en-US" w:eastAsia="zh-CN"/>
              </w:rPr>
              <w:t>——陈绍柱，证书编号：1936003022501810，职业资格：消防设施操作员，发证机关：公安部消防局</w:t>
            </w:r>
          </w:p>
          <w:p>
            <w:pPr>
              <w:rPr>
                <w:rFonts w:hint="eastAsia" w:ascii="宋体" w:hAnsi="宋体" w:cs="宋体"/>
                <w:szCs w:val="21"/>
                <w:lang w:val="en-US" w:eastAsia="zh-CN"/>
              </w:rPr>
            </w:pPr>
            <w:r>
              <w:rPr>
                <w:rFonts w:hint="eastAsia" w:ascii="宋体" w:hAnsi="宋体" w:cs="宋体"/>
                <w:szCs w:val="21"/>
                <w:lang w:val="en-US" w:eastAsia="zh-CN"/>
              </w:rPr>
              <w:t>根据企业发展规划、现状及各部门意见，制定年度培训计划，提供《2020年培训计划》，</w:t>
            </w:r>
          </w:p>
          <w:p>
            <w:pPr>
              <w:rPr>
                <w:rFonts w:hint="eastAsia" w:ascii="宋体" w:hAnsi="宋体" w:cs="宋体"/>
                <w:szCs w:val="21"/>
                <w:lang w:val="en-US" w:eastAsia="zh-CN"/>
              </w:rPr>
            </w:pPr>
            <w:r>
              <w:rPr>
                <w:rFonts w:hint="eastAsia" w:ascii="宋体" w:hAnsi="宋体" w:cs="宋体"/>
                <w:szCs w:val="21"/>
                <w:lang w:val="en-US" w:eastAsia="zh-CN"/>
              </w:rPr>
              <w:t>抽查培训记录：</w:t>
            </w:r>
          </w:p>
          <w:p>
            <w:pPr>
              <w:rPr>
                <w:rFonts w:hint="default"/>
                <w:szCs w:val="22"/>
                <w:lang w:val="en-US" w:eastAsia="zh-CN"/>
              </w:rPr>
            </w:pPr>
            <w:r>
              <w:rPr>
                <w:rFonts w:hint="eastAsia"/>
                <w:szCs w:val="22"/>
                <w:lang w:val="en-US" w:eastAsia="zh-CN"/>
              </w:rPr>
              <w:t>1、2020.5.28培训题目：三标体系标准培训；培训方式：面授，培训内容： GB/T19001-2016、GB/T24001-2016、ISO45001：2018标准的产生、发展、及在中国采用的现状；ISO标准对公司管理的重要意义。考试方式及成绩：口试，全部合格。培训效果评价：公司全体人员对GB/T19001-2016、GB/T24001-2016、ISO45001：2018标准有了深刻的认识，结合本公司的实际情况，认识到质量、环境、职业健康安全的重要性，使公司全体人员的质量、环境、安全意识有了很大的提高。</w:t>
            </w:r>
          </w:p>
          <w:p>
            <w:pPr>
              <w:rPr>
                <w:rFonts w:hint="default" w:ascii="宋体" w:hAnsi="宋体" w:cs="宋体"/>
                <w:szCs w:val="21"/>
                <w:lang w:val="en-US" w:eastAsia="zh-CN"/>
              </w:rPr>
            </w:pPr>
            <w:r>
              <w:rPr>
                <w:rFonts w:hint="eastAsia" w:ascii="宋体" w:hAnsi="宋体" w:cs="宋体"/>
                <w:szCs w:val="21"/>
                <w:lang w:val="en-US" w:eastAsia="zh-CN"/>
              </w:rPr>
              <w:t>2、2020.8.10培训题目：内审员培训；培训方式：面授，培训内容：内审员职责、 内审计划的编制、内审报告编制、审核重点等内审相关问题培训。考试方式及成绩：回答提问，能够流利正确回答。培训效果评价：参加培训人员掌握了培训内容，培训效果良好。</w:t>
            </w:r>
          </w:p>
          <w:p>
            <w:pPr>
              <w:rPr>
                <w:rFonts w:hint="default" w:ascii="宋体" w:hAnsi="宋体" w:cs="宋体"/>
                <w:szCs w:val="21"/>
                <w:lang w:val="en-US" w:eastAsia="zh-CN"/>
              </w:rPr>
            </w:pPr>
            <w:r>
              <w:rPr>
                <w:rFonts w:hint="eastAsia" w:ascii="宋体" w:hAnsi="宋体" w:cs="宋体"/>
                <w:szCs w:val="21"/>
                <w:lang w:val="en-US" w:eastAsia="zh-CN"/>
              </w:rPr>
              <w:t>3、2020.11.20培训题目：技能培训、安全防火；培训方式：面授，培训内容：基础法律法规：产品质量法、合同法、环境保护法、消防管理条例等相关法律法规。考试方式及成绩：回答提问，能够流利正确回答。培训效果评价：参加培训人员掌握了培训内容，培训效果良好。</w:t>
            </w:r>
          </w:p>
          <w:p>
            <w:pPr>
              <w:rPr>
                <w:rFonts w:hint="eastAsia" w:ascii="宋体" w:hAnsi="宋体" w:cs="宋体"/>
                <w:szCs w:val="21"/>
                <w:lang w:val="en-US" w:eastAsia="zh-CN"/>
              </w:rPr>
            </w:pPr>
            <w:r>
              <w:rPr>
                <w:rFonts w:hint="eastAsia" w:ascii="宋体" w:hAnsi="宋体" w:cs="宋体"/>
                <w:szCs w:val="21"/>
                <w:lang w:val="en-US" w:eastAsia="zh-CN"/>
              </w:rPr>
              <w:t>其他培训均按照培训计划执行。</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960" w:type="dxa"/>
            <w:vAlign w:val="center"/>
          </w:tcPr>
          <w:p>
            <w:pPr>
              <w:rPr>
                <w:rFonts w:hint="eastAsia" w:eastAsia="宋体"/>
                <w:szCs w:val="21"/>
                <w:lang w:val="en-US" w:eastAsia="zh-CN"/>
              </w:rPr>
            </w:pPr>
            <w:r>
              <w:rPr>
                <w:rFonts w:hint="eastAsia"/>
                <w:szCs w:val="21"/>
                <w:lang w:val="en-US" w:eastAsia="zh-CN"/>
              </w:rPr>
              <w:t>Q</w:t>
            </w:r>
            <w:r>
              <w:rPr>
                <w:rFonts w:hint="eastAsia"/>
                <w:szCs w:val="21"/>
              </w:rPr>
              <w:t>E</w:t>
            </w:r>
            <w:r>
              <w:rPr>
                <w:rFonts w:hint="eastAsia"/>
                <w:szCs w:val="21"/>
                <w:lang w:val="en-US" w:eastAsia="zh-CN"/>
              </w:rPr>
              <w:t>S</w:t>
            </w:r>
          </w:p>
          <w:p>
            <w:pPr>
              <w:rPr>
                <w:szCs w:val="21"/>
              </w:rPr>
            </w:pPr>
            <w:r>
              <w:rPr>
                <w:rFonts w:hint="eastAsia"/>
                <w:szCs w:val="21"/>
              </w:rPr>
              <w:t>7.3</w:t>
            </w:r>
          </w:p>
          <w:p>
            <w:pPr>
              <w:rPr>
                <w:rFonts w:hint="eastAsia" w:ascii="Times New Roman" w:hAnsi="Times New Roman" w:eastAsia="宋体" w:cs="Times New Roman"/>
                <w:kern w:val="2"/>
                <w:sz w:val="21"/>
                <w:lang w:val="en-US" w:eastAsia="zh-CN" w:bidi="ar-SA"/>
              </w:rPr>
            </w:pP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主要通过培训提高员工岗位作业水平及质量和环境、安全意识，明确各岗位要求，自身工作对环境、安全目标的影响，以及如何通过培训和互相交流提高环境绩效，不符合质量管理体系要求的后果等。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询问管理部人员和项目部负责人，能回答出公司的管理方针和本岗位的管理目标。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信息交流</w:t>
            </w:r>
          </w:p>
        </w:tc>
        <w:tc>
          <w:tcPr>
            <w:tcW w:w="0" w:type="auto"/>
            <w:vAlign w:val="center"/>
          </w:tcPr>
          <w:p>
            <w:pPr>
              <w:rPr>
                <w:rFonts w:hint="eastAsia" w:eastAsia="宋体"/>
                <w:lang w:val="en-US" w:eastAsia="zh-CN"/>
              </w:rPr>
            </w:pPr>
            <w:r>
              <w:rPr>
                <w:rFonts w:hint="eastAsia"/>
                <w:lang w:val="en-US" w:eastAsia="zh-CN"/>
              </w:rPr>
              <w:t>Q</w:t>
            </w:r>
            <w:r>
              <w:rPr>
                <w:rFonts w:hint="eastAsia"/>
              </w:rPr>
              <w:t>E</w:t>
            </w:r>
            <w:r>
              <w:rPr>
                <w:rFonts w:hint="eastAsia"/>
                <w:lang w:val="en-US" w:eastAsia="zh-CN"/>
              </w:rPr>
              <w:t>S</w:t>
            </w:r>
          </w:p>
          <w:p>
            <w:pPr>
              <w:rPr>
                <w:rFonts w:hint="eastAsia" w:ascii="Times New Roman" w:hAnsi="Times New Roman" w:eastAsia="宋体" w:cs="Times New Roman"/>
                <w:kern w:val="2"/>
                <w:sz w:val="21"/>
                <w:lang w:val="en-US" w:eastAsia="zh-CN" w:bidi="ar-SA"/>
              </w:rPr>
            </w:pPr>
            <w:r>
              <w:rPr>
                <w:rFonts w:hint="eastAsia"/>
              </w:rPr>
              <w:t>7.4</w:t>
            </w:r>
          </w:p>
        </w:tc>
        <w:tc>
          <w:tcPr>
            <w:tcW w:w="10004" w:type="dxa"/>
            <w:vAlign w:val="center"/>
          </w:tcPr>
          <w:p>
            <w:pPr>
              <w:rPr>
                <w:rFonts w:hint="eastAsia"/>
                <w:lang w:val="en-US" w:eastAsia="zh-CN"/>
              </w:rPr>
            </w:pPr>
            <w:r>
              <w:rPr>
                <w:rFonts w:hint="eastAsia"/>
                <w:lang w:val="en-US" w:eastAsia="zh-CN"/>
              </w:rPr>
              <w:t xml:space="preserve">公司建立并保持《信息交流控制程序》，确定与质量管理体系相关的内部和外部沟通，保持信息畅通。 </w:t>
            </w:r>
          </w:p>
          <w:p>
            <w:pPr>
              <w:rPr>
                <w:rFonts w:hint="eastAsia"/>
                <w:lang w:val="en-US" w:eastAsia="zh-CN"/>
              </w:rPr>
            </w:pPr>
            <w:r>
              <w:rPr>
                <w:rFonts w:hint="eastAsia"/>
                <w:lang w:val="en-US" w:eastAsia="zh-CN"/>
              </w:rPr>
              <w:t>各部门负责实施内部沟通，确保接口信息传递的正确性。公司内部沟通活动采用的形式和工具包括：</w:t>
            </w:r>
          </w:p>
          <w:p>
            <w:pPr>
              <w:rPr>
                <w:rFonts w:hint="eastAsia"/>
                <w:lang w:val="en-US" w:eastAsia="zh-CN"/>
              </w:rPr>
            </w:pPr>
            <w:r>
              <w:rPr>
                <w:rFonts w:hint="eastAsia"/>
                <w:lang w:val="en-US" w:eastAsia="zh-CN"/>
              </w:rPr>
              <w:t>1) 管理例会、协调会、品质例会等会议、讨论、培训；</w:t>
            </w:r>
          </w:p>
          <w:p>
            <w:pPr>
              <w:rPr>
                <w:rFonts w:hint="eastAsia"/>
                <w:lang w:val="en-US" w:eastAsia="zh-CN"/>
              </w:rPr>
            </w:pPr>
            <w:r>
              <w:rPr>
                <w:rFonts w:hint="eastAsia"/>
                <w:lang w:val="en-US" w:eastAsia="zh-CN"/>
              </w:rPr>
              <w:t>2) 电话和内部虚拟网；</w:t>
            </w:r>
          </w:p>
          <w:p>
            <w:pPr>
              <w:rPr>
                <w:rFonts w:hint="eastAsia"/>
                <w:lang w:val="en-US" w:eastAsia="zh-CN"/>
              </w:rPr>
            </w:pPr>
            <w:r>
              <w:rPr>
                <w:rFonts w:hint="eastAsia"/>
                <w:lang w:val="en-US" w:eastAsia="zh-CN"/>
              </w:rPr>
              <w:t>3) 布告栏、看板、内部沟通单、报纸；</w:t>
            </w:r>
          </w:p>
          <w:p>
            <w:pPr>
              <w:rPr>
                <w:rFonts w:hint="eastAsia"/>
                <w:lang w:val="en-US" w:eastAsia="zh-CN"/>
              </w:rPr>
            </w:pPr>
            <w:r>
              <w:rPr>
                <w:rFonts w:hint="eastAsia"/>
                <w:lang w:val="en-US" w:eastAsia="zh-CN"/>
              </w:rPr>
              <w:t>4) 互联网和电子邮件等。</w:t>
            </w:r>
          </w:p>
          <w:p>
            <w:pPr>
              <w:rPr>
                <w:rFonts w:hint="eastAsia"/>
                <w:lang w:val="en-US" w:eastAsia="zh-CN"/>
              </w:rPr>
            </w:pPr>
            <w:r>
              <w:rPr>
                <w:rFonts w:hint="eastAsia"/>
                <w:lang w:val="en-US" w:eastAsia="zh-CN"/>
              </w:rPr>
              <w:t>外部信息交流 ：</w:t>
            </w:r>
          </w:p>
          <w:p>
            <w:pPr>
              <w:rPr>
                <w:rFonts w:hint="eastAsia"/>
                <w:lang w:val="en-US" w:eastAsia="zh-CN"/>
              </w:rPr>
            </w:pPr>
            <w:r>
              <w:rPr>
                <w:rFonts w:hint="eastAsia"/>
                <w:lang w:val="en-US" w:eastAsia="zh-CN"/>
              </w:rPr>
              <w:t>公司按其建立的信息交流过程的规定及其合规义务的要求，就质量/环境/职业健康安全管理体系的相关信息进行外部信息交流。</w:t>
            </w:r>
          </w:p>
          <w:p>
            <w:pPr>
              <w:rPr>
                <w:rFonts w:hint="eastAsia"/>
                <w:lang w:val="en-US" w:eastAsia="zh-CN"/>
              </w:rPr>
            </w:pPr>
            <w:r>
              <w:rPr>
                <w:rFonts w:hint="eastAsia"/>
                <w:lang w:val="en-US" w:eastAsia="zh-CN"/>
              </w:rPr>
              <w:t>a）管理部是信息的归口管理部门，负责内、外部质量、环境和职业健康安全信息的交流、回应、保存和管理；</w:t>
            </w:r>
          </w:p>
          <w:p>
            <w:pPr>
              <w:rPr>
                <w:rFonts w:hint="eastAsia"/>
                <w:lang w:val="en-US" w:eastAsia="zh-CN"/>
              </w:rPr>
            </w:pPr>
            <w:r>
              <w:rPr>
                <w:rFonts w:hint="eastAsia"/>
                <w:lang w:val="en-US" w:eastAsia="zh-CN"/>
              </w:rPr>
              <w:t>b）各部门负责相应业务范围内信息的交流，并配合管理部做好信息交流工作；</w:t>
            </w:r>
          </w:p>
          <w:p>
            <w:pPr>
              <w:rPr>
                <w:rFonts w:hint="eastAsia"/>
                <w:lang w:val="en-US" w:eastAsia="zh-CN"/>
              </w:rPr>
            </w:pPr>
            <w:r>
              <w:rPr>
                <w:rFonts w:hint="eastAsia"/>
                <w:lang w:val="en-US" w:eastAsia="zh-CN"/>
              </w:rPr>
              <w:t>c）各部门、管理部负责服务质量信息、相关测试结果的接收、处理、传递和回复；</w:t>
            </w:r>
          </w:p>
          <w:p>
            <w:pPr>
              <w:rPr>
                <w:rFonts w:hint="eastAsia"/>
                <w:lang w:val="en-US" w:eastAsia="zh-CN"/>
              </w:rPr>
            </w:pPr>
            <w:r>
              <w:rPr>
                <w:rFonts w:hint="eastAsia"/>
                <w:lang w:val="en-US" w:eastAsia="zh-CN"/>
              </w:rPr>
              <w:t>d）管理部负责管理体系的内外部审核信息的接收、传递和回应保存和管理。</w:t>
            </w:r>
          </w:p>
          <w:p>
            <w:pPr>
              <w:rPr>
                <w:rFonts w:hint="eastAsia"/>
                <w:lang w:val="en-US" w:eastAsia="zh-CN"/>
              </w:rPr>
            </w:pPr>
            <w:r>
              <w:rPr>
                <w:rFonts w:hint="eastAsia"/>
                <w:lang w:val="en-US" w:eastAsia="zh-CN"/>
              </w:rPr>
              <w:t>e）管理部负责上级行政部门、劳动、环保、安全、疾病控制中心等信息的接收、传递和回应保存和管理。</w:t>
            </w:r>
          </w:p>
          <w:p>
            <w:pPr>
              <w:rPr>
                <w:rFonts w:hint="eastAsia"/>
                <w:lang w:val="en-US" w:eastAsia="zh-CN"/>
              </w:rPr>
            </w:pPr>
            <w:r>
              <w:rPr>
                <w:rFonts w:hint="eastAsia"/>
                <w:lang w:val="en-US" w:eastAsia="zh-CN"/>
              </w:rPr>
              <w:t>f）管理部负责市场信息、合同信息的接收、传递和回应保存和管理。</w:t>
            </w:r>
          </w:p>
          <w:p>
            <w:pPr>
              <w:rPr>
                <w:rFonts w:hint="eastAsia"/>
                <w:lang w:val="en-US" w:eastAsia="zh-CN"/>
              </w:rPr>
            </w:pPr>
            <w:r>
              <w:rPr>
                <w:rFonts w:hint="eastAsia"/>
                <w:lang w:val="en-US" w:eastAsia="zh-CN"/>
              </w:rPr>
              <w:t>g）公司提供适宜的沟通工具，对全员性的有关信息，可采用会议、布告、文件或其它形式进行传递。</w:t>
            </w:r>
          </w:p>
          <w:p>
            <w:pPr>
              <w:rPr>
                <w:rFonts w:hint="eastAsia"/>
                <w:lang w:val="en-US" w:eastAsia="zh-CN"/>
              </w:rPr>
            </w:pPr>
            <w:r>
              <w:rPr>
                <w:rFonts w:hint="eastAsia"/>
                <w:lang w:val="en-US" w:eastAsia="zh-CN"/>
              </w:rPr>
              <w:t>h）公司通过员工大会，提供合适的渠道和方式，确保职业健康安全事务代表能参与到公司的职业健康安全管理过程中来。</w:t>
            </w:r>
          </w:p>
          <w:p>
            <w:pPr>
              <w:rPr>
                <w:rFonts w:hint="eastAsia"/>
                <w:lang w:val="en-US" w:eastAsia="zh-CN"/>
              </w:rPr>
            </w:pPr>
            <w:r>
              <w:rPr>
                <w:rFonts w:hint="eastAsia"/>
                <w:szCs w:val="22"/>
                <w:lang w:val="en-US" w:eastAsia="zh-CN"/>
              </w:rPr>
              <w:t>目前各项沟通都较为及时、顺畅、效果较好。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文件化信息</w:t>
            </w:r>
          </w:p>
        </w:tc>
        <w:tc>
          <w:tcPr>
            <w:tcW w:w="0" w:type="auto"/>
            <w:vAlign w:val="center"/>
          </w:tcPr>
          <w:p>
            <w:pPr>
              <w:rPr>
                <w:rFonts w:hint="eastAsia" w:ascii="Times New Roman" w:hAnsi="Times New Roman" w:eastAsia="宋体" w:cs="Times New Roman"/>
                <w:kern w:val="2"/>
                <w:sz w:val="21"/>
                <w:szCs w:val="21"/>
                <w:lang w:val="en-US" w:eastAsia="zh-CN" w:bidi="ar-SA"/>
              </w:rPr>
            </w:pPr>
            <w:r>
              <w:t>QE</w:t>
            </w:r>
            <w:r>
              <w:rPr>
                <w:rFonts w:hint="eastAsia"/>
                <w:lang w:val="en-US" w:eastAsia="zh-CN"/>
              </w:rPr>
              <w:t>S</w:t>
            </w:r>
            <w:r>
              <w:t>7.5</w:t>
            </w:r>
          </w:p>
        </w:tc>
        <w:tc>
          <w:tcPr>
            <w:tcW w:w="10004" w:type="dxa"/>
            <w:vAlign w:val="center"/>
          </w:tcPr>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■受审核方建立的管理体系文件包括：</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1.管理手册，文件编号：TCWY/QES01-2020，版本：A/0，2020年5月10日发布，2020年5月10日实施</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2.程序文件，文件编号：TCWY-CX-A/0-2020，2020年5月10日发布，2020年5月10日实施，内含29个文件，包括标准要求的形成文件的信息</w:t>
            </w:r>
          </w:p>
          <w:p>
            <w:pPr>
              <w:rPr>
                <w:rFonts w:hint="eastAsia"/>
                <w:color w:val="auto"/>
                <w:szCs w:val="22"/>
              </w:rPr>
            </w:pPr>
            <w:r>
              <w:rPr>
                <w:rFonts w:hint="eastAsia" w:cs="宋体"/>
              </w:rPr>
              <w:t>3</w:t>
            </w:r>
            <w:r>
              <w:rPr>
                <w:rFonts w:hint="eastAsia" w:cs="宋体"/>
                <w:lang w:val="en-US" w:eastAsia="zh-CN"/>
              </w:rPr>
              <w:t>管理制度</w:t>
            </w:r>
            <w:r>
              <w:rPr>
                <w:rFonts w:hint="eastAsia"/>
                <w:color w:val="auto"/>
                <w:szCs w:val="22"/>
                <w:lang w:eastAsia="zh-CN"/>
              </w:rPr>
              <w:t>，</w:t>
            </w:r>
            <w:r>
              <w:rPr>
                <w:rFonts w:hint="eastAsia"/>
                <w:color w:val="auto"/>
                <w:szCs w:val="22"/>
              </w:rPr>
              <w:t>包括：</w:t>
            </w:r>
            <w:r>
              <w:rPr>
                <w:rFonts w:hint="eastAsia"/>
                <w:color w:val="auto"/>
                <w:szCs w:val="22"/>
                <w:lang w:val="en-US" w:eastAsia="zh-CN"/>
              </w:rPr>
              <w:t>行政管理制度、环境管理制度、任职要求、安全消防制度、清洁服务标准、劳动人事制度、节电管理制度、节水管理制度、岗位职责权限、物业服务质量检查标准等</w:t>
            </w:r>
            <w:r>
              <w:rPr>
                <w:rFonts w:hint="eastAsia"/>
                <w:color w:val="auto"/>
                <w:szCs w:val="22"/>
              </w:rPr>
              <w:t>。</w:t>
            </w:r>
          </w:p>
          <w:p>
            <w:pPr>
              <w:rPr>
                <w:rFonts w:hint="eastAsia"/>
                <w:color w:val="auto"/>
                <w:szCs w:val="22"/>
              </w:rPr>
            </w:pPr>
            <w:r>
              <w:rPr>
                <w:rFonts w:hint="eastAsia"/>
                <w:color w:val="auto"/>
                <w:szCs w:val="22"/>
              </w:rPr>
              <w:t>4.体系运行所需要的记录</w:t>
            </w:r>
          </w:p>
          <w:p>
            <w:r>
              <w:rPr>
                <w:rFonts w:hint="eastAsia" w:cs="宋体"/>
              </w:rPr>
              <w:t>■编制了《文件控制程序》用于对体系文件管理，符合标准要求。</w:t>
            </w:r>
          </w:p>
          <w:p>
            <w:r>
              <w:rPr>
                <w:rFonts w:hint="eastAsia" w:cs="宋体"/>
              </w:rPr>
              <w:t>查看《文件发放</w:t>
            </w:r>
            <w:r>
              <w:rPr>
                <w:rFonts w:hint="eastAsia" w:cs="宋体"/>
                <w:lang w:val="en-US" w:eastAsia="zh-CN"/>
              </w:rPr>
              <w:t>/回收记录</w:t>
            </w:r>
            <w:r>
              <w:rPr>
                <w:rFonts w:hint="eastAsia" w:cs="宋体"/>
              </w:rPr>
              <w:t>》，内容包括：文件名称，文件编号，分发号，</w:t>
            </w:r>
            <w:r>
              <w:rPr>
                <w:rFonts w:hint="eastAsia" w:cs="宋体"/>
                <w:lang w:val="en-US" w:eastAsia="zh-CN"/>
              </w:rPr>
              <w:t>发放日期、领用部门、领用人、回收部门、交件人、收件人、处置等内容</w:t>
            </w:r>
            <w:r>
              <w:rPr>
                <w:rFonts w:hint="eastAsia" w:cs="宋体"/>
              </w:rPr>
              <w:t>。</w:t>
            </w:r>
          </w:p>
          <w:p>
            <w:pPr>
              <w:rPr>
                <w:rFonts w:hint="default" w:cs="宋体"/>
                <w:lang w:val="en-US" w:eastAsia="zh-CN"/>
              </w:rPr>
            </w:pPr>
            <w:r>
              <w:rPr>
                <w:rFonts w:hint="eastAsia" w:cs="宋体"/>
                <w:lang w:val="en-US" w:eastAsia="zh-CN"/>
              </w:rPr>
              <w:t>经询问，</w:t>
            </w:r>
            <w:r>
              <w:rPr>
                <w:rFonts w:hint="eastAsia" w:cs="宋体"/>
              </w:rPr>
              <w:t>管理手册、</w:t>
            </w:r>
            <w:r>
              <w:rPr>
                <w:rFonts w:hint="eastAsia" w:cs="宋体"/>
                <w:lang w:val="en-US" w:eastAsia="zh-CN"/>
              </w:rPr>
              <w:t>程序文件、</w:t>
            </w:r>
            <w:r>
              <w:rPr>
                <w:rFonts w:hint="eastAsia" w:cs="宋体"/>
              </w:rPr>
              <w:t>管理制度等文件均保管良好，为有效版本，有受控标识。</w:t>
            </w:r>
            <w:r>
              <w:rPr>
                <w:rFonts w:hint="eastAsia" w:cs="宋体"/>
                <w:lang w:val="en-US" w:eastAsia="zh-CN"/>
              </w:rPr>
              <w:t>查《受</w:t>
            </w:r>
            <w:r>
              <w:rPr>
                <w:rFonts w:hint="eastAsia" w:ascii="Times New Roman" w:hAnsi="Times New Roman" w:eastAsia="宋体" w:cs="宋体"/>
                <w:szCs w:val="22"/>
                <w:lang w:val="en-US" w:eastAsia="zh-CN"/>
              </w:rPr>
              <w:t>控文件清单》，内容包含：文件名称、文件编号、日期、版本、备注等。</w:t>
            </w:r>
          </w:p>
          <w:p>
            <w:r>
              <w:rPr>
                <w:rFonts w:hint="eastAsia" w:cs="宋体"/>
                <w:lang w:val="en-US" w:eastAsia="zh-CN"/>
              </w:rPr>
              <w:t>管理部</w:t>
            </w:r>
            <w:r>
              <w:rPr>
                <w:rFonts w:hint="eastAsia" w:cs="宋体"/>
              </w:rPr>
              <w:t>负责收集有关产品的国家标准、行业标准的最新版本，分发到相关部门使用；收回旧标准。查见《外来文件清单》</w:t>
            </w:r>
            <w:r>
              <w:rPr>
                <w:rFonts w:hint="eastAsia" w:cs="宋体"/>
                <w:lang w:eastAsia="zh-CN"/>
              </w:rPr>
              <w:t>，</w:t>
            </w:r>
            <w:r>
              <w:rPr>
                <w:rFonts w:hint="eastAsia" w:cs="宋体"/>
                <w:lang w:val="en-US" w:eastAsia="zh-CN"/>
              </w:rPr>
              <w:t>文件包含：</w:t>
            </w:r>
            <w:r>
              <w:rPr>
                <w:rFonts w:hint="eastAsia" w:cs="宋体"/>
              </w:rPr>
              <w:t>产品质量法</w:t>
            </w:r>
            <w:r>
              <w:rPr>
                <w:rFonts w:hint="eastAsia" w:cs="宋体"/>
                <w:lang w:eastAsia="zh-CN"/>
              </w:rPr>
              <w:t>、</w:t>
            </w:r>
            <w:r>
              <w:rPr>
                <w:rFonts w:hint="eastAsia" w:cs="宋体"/>
              </w:rPr>
              <w:t>招投标法</w:t>
            </w:r>
            <w:r>
              <w:rPr>
                <w:rFonts w:hint="eastAsia" w:cs="宋体"/>
                <w:lang w:eastAsia="zh-CN"/>
              </w:rPr>
              <w:t>、</w:t>
            </w:r>
            <w:r>
              <w:rPr>
                <w:rFonts w:hint="eastAsia" w:cs="宋体"/>
              </w:rPr>
              <w:t>行政处罚法</w:t>
            </w:r>
            <w:r>
              <w:rPr>
                <w:rFonts w:hint="eastAsia" w:cs="宋体"/>
                <w:lang w:eastAsia="zh-CN"/>
              </w:rPr>
              <w:t>、</w:t>
            </w:r>
            <w:r>
              <w:rPr>
                <w:rFonts w:hint="eastAsia" w:cs="宋体"/>
              </w:rPr>
              <w:t>价格法</w:t>
            </w:r>
            <w:r>
              <w:rPr>
                <w:rFonts w:hint="eastAsia" w:cs="宋体"/>
                <w:lang w:eastAsia="zh-CN"/>
              </w:rPr>
              <w:t>、</w:t>
            </w:r>
            <w:r>
              <w:rPr>
                <w:rFonts w:hint="eastAsia" w:cs="宋体"/>
              </w:rPr>
              <w:t>质量管理体系要求</w:t>
            </w:r>
            <w:r>
              <w:rPr>
                <w:rFonts w:hint="eastAsia" w:cs="宋体"/>
                <w:lang w:eastAsia="zh-CN"/>
              </w:rPr>
              <w:t>、</w:t>
            </w:r>
            <w:r>
              <w:rPr>
                <w:rFonts w:hint="eastAsia" w:cs="宋体"/>
              </w:rPr>
              <w:t>清洁行业企业资质评价体系</w:t>
            </w:r>
            <w:r>
              <w:rPr>
                <w:rFonts w:hint="eastAsia" w:cs="宋体"/>
                <w:lang w:eastAsia="zh-CN"/>
              </w:rPr>
              <w:t>、</w:t>
            </w:r>
            <w:r>
              <w:rPr>
                <w:rFonts w:hint="eastAsia" w:cs="宋体"/>
              </w:rPr>
              <w:t>卫生物业管理通则</w:t>
            </w:r>
            <w:r>
              <w:rPr>
                <w:rFonts w:hint="eastAsia" w:cs="宋体"/>
                <w:lang w:eastAsia="zh-CN"/>
              </w:rPr>
              <w:t>、</w:t>
            </w:r>
            <w:r>
              <w:rPr>
                <w:rFonts w:hint="eastAsia" w:cs="宋体"/>
              </w:rPr>
              <w:t>清洁行业经营服务规范</w:t>
            </w:r>
            <w:r>
              <w:rPr>
                <w:rFonts w:hint="eastAsia" w:cs="宋体"/>
                <w:lang w:eastAsia="zh-CN"/>
              </w:rPr>
              <w:t>、</w:t>
            </w:r>
            <w:r>
              <w:rPr>
                <w:rFonts w:hint="eastAsia" w:cs="宋体"/>
              </w:rPr>
              <w:t>物业管理质量规范</w:t>
            </w:r>
            <w:r>
              <w:rPr>
                <w:rFonts w:hint="eastAsia" w:cs="宋体"/>
                <w:lang w:eastAsia="zh-CN"/>
              </w:rPr>
              <w:t>、</w:t>
            </w:r>
            <w:r>
              <w:rPr>
                <w:rFonts w:hint="eastAsia" w:cs="宋体"/>
              </w:rPr>
              <w:t>DB11T 391-2006 物业管理企业标准体系管理标准</w:t>
            </w:r>
            <w:r>
              <w:rPr>
                <w:rFonts w:hint="eastAsia" w:cs="宋体"/>
                <w:lang w:eastAsia="zh-CN"/>
              </w:rPr>
              <w:t>、</w:t>
            </w:r>
            <w:r>
              <w:rPr>
                <w:rFonts w:hint="eastAsia" w:cs="宋体"/>
              </w:rPr>
              <w:t>DB11T 389-2006 物业管理企业标准体系通则</w:t>
            </w:r>
            <w:r>
              <w:rPr>
                <w:rFonts w:hint="eastAsia" w:cs="宋体"/>
                <w:lang w:eastAsia="zh-CN"/>
              </w:rPr>
              <w:t>、</w:t>
            </w:r>
            <w:r>
              <w:rPr>
                <w:rFonts w:hint="eastAsia" w:cs="宋体"/>
              </w:rPr>
              <w:t>消防安全疏散标志设置标准</w:t>
            </w:r>
            <w:r>
              <w:rPr>
                <w:rFonts w:hint="eastAsia" w:cs="宋体"/>
                <w:lang w:eastAsia="zh-CN"/>
              </w:rPr>
              <w:t>、</w:t>
            </w:r>
            <w:r>
              <w:rPr>
                <w:rFonts w:hint="eastAsia" w:cs="宋体"/>
              </w:rPr>
              <w:t>DB11T 392-2006 物业管理企业标准体系工作标准</w:t>
            </w:r>
            <w:r>
              <w:rPr>
                <w:rFonts w:hint="eastAsia" w:cs="宋体"/>
                <w:lang w:eastAsia="zh-CN"/>
              </w:rPr>
              <w:t>、</w:t>
            </w:r>
            <w:r>
              <w:rPr>
                <w:rFonts w:hint="eastAsia" w:cs="宋体"/>
              </w:rPr>
              <w:t>DB11T 390-2006 物业管理企业标准体系技术标准等。收集基本全面，基本符合。以上外来文件保管良好，均为有效版本。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w:t>
            </w:r>
            <w:r>
              <w:rPr>
                <w:rFonts w:hint="eastAsia" w:cs="宋体"/>
                <w:lang w:val="en-US" w:eastAsia="zh-CN"/>
              </w:rPr>
              <w:t>记录</w:t>
            </w:r>
            <w:r>
              <w:rPr>
                <w:rFonts w:hint="eastAsia" w:cs="宋体"/>
              </w:rPr>
              <w:t>编号、保存</w:t>
            </w:r>
            <w:r>
              <w:rPr>
                <w:rFonts w:hint="eastAsia" w:cs="宋体"/>
                <w:lang w:val="en-US" w:eastAsia="zh-CN"/>
              </w:rPr>
              <w:t>年限、备注</w:t>
            </w:r>
            <w:r>
              <w:rPr>
                <w:rFonts w:hint="eastAsia" w:cs="宋体"/>
              </w:rPr>
              <w:t>等。</w:t>
            </w:r>
          </w:p>
          <w:p>
            <w:r>
              <w:rPr>
                <w:rFonts w:hint="eastAsia" w:cs="宋体"/>
              </w:rPr>
              <w:t>共登记有外来文件清单</w:t>
            </w:r>
            <w:r>
              <w:rPr>
                <w:rFonts w:hint="eastAsia" w:cs="宋体"/>
                <w:lang w:eastAsia="zh-CN"/>
              </w:rPr>
              <w:t>、</w:t>
            </w:r>
            <w:r>
              <w:rPr>
                <w:rFonts w:hint="eastAsia" w:cs="宋体"/>
              </w:rPr>
              <w:t>受控文件清单</w:t>
            </w:r>
            <w:r>
              <w:rPr>
                <w:rFonts w:hint="eastAsia" w:cs="宋体"/>
                <w:lang w:eastAsia="zh-CN"/>
              </w:rPr>
              <w:t>、</w:t>
            </w:r>
            <w:r>
              <w:rPr>
                <w:rFonts w:hint="eastAsia" w:cs="宋体"/>
              </w:rPr>
              <w:t>文件发放回收记录</w:t>
            </w:r>
            <w:r>
              <w:rPr>
                <w:rFonts w:hint="eastAsia" w:cs="宋体"/>
                <w:lang w:eastAsia="zh-CN"/>
              </w:rPr>
              <w:t>、</w:t>
            </w:r>
            <w:r>
              <w:rPr>
                <w:rFonts w:hint="eastAsia" w:cs="宋体"/>
              </w:rPr>
              <w:t>文件更改单</w:t>
            </w:r>
            <w:r>
              <w:rPr>
                <w:rFonts w:hint="eastAsia" w:cs="宋体"/>
                <w:lang w:eastAsia="zh-CN"/>
              </w:rPr>
              <w:t>、</w:t>
            </w:r>
            <w:r>
              <w:rPr>
                <w:rFonts w:hint="eastAsia" w:cs="宋体"/>
              </w:rPr>
              <w:t>文件和资料借阅登记表</w:t>
            </w:r>
            <w:r>
              <w:rPr>
                <w:rFonts w:hint="eastAsia" w:cs="宋体"/>
                <w:lang w:eastAsia="zh-CN"/>
              </w:rPr>
              <w:t>、</w:t>
            </w:r>
            <w:r>
              <w:rPr>
                <w:rFonts w:hint="eastAsia" w:cs="宋体"/>
              </w:rPr>
              <w:t>文件销毁单</w:t>
            </w:r>
            <w:r>
              <w:rPr>
                <w:rFonts w:hint="eastAsia" w:cs="宋体"/>
                <w:lang w:eastAsia="zh-CN"/>
              </w:rPr>
              <w:t>、</w:t>
            </w:r>
            <w:r>
              <w:rPr>
                <w:rFonts w:hint="eastAsia" w:cs="宋体"/>
              </w:rPr>
              <w:t>记录清单</w:t>
            </w:r>
            <w:r>
              <w:rPr>
                <w:rFonts w:hint="eastAsia" w:cs="宋体"/>
                <w:lang w:eastAsia="zh-CN"/>
              </w:rPr>
              <w:t>、</w:t>
            </w:r>
            <w:r>
              <w:rPr>
                <w:rFonts w:hint="eastAsia" w:cs="宋体"/>
              </w:rPr>
              <w:t>目标分解表</w:t>
            </w:r>
            <w:r>
              <w:rPr>
                <w:rFonts w:hint="eastAsia" w:cs="宋体"/>
                <w:lang w:eastAsia="zh-CN"/>
              </w:rPr>
              <w:t>、</w:t>
            </w:r>
            <w:r>
              <w:rPr>
                <w:rFonts w:hint="eastAsia" w:cs="宋体"/>
              </w:rPr>
              <w:t>培训计划</w:t>
            </w:r>
            <w:r>
              <w:rPr>
                <w:rFonts w:hint="eastAsia" w:cs="宋体"/>
                <w:lang w:eastAsia="zh-CN"/>
              </w:rPr>
              <w:t>、</w:t>
            </w:r>
            <w:r>
              <w:rPr>
                <w:rFonts w:hint="eastAsia" w:cs="宋体"/>
              </w:rPr>
              <w:t>培训记录</w:t>
            </w:r>
            <w:r>
              <w:rPr>
                <w:rFonts w:hint="eastAsia" w:cs="宋体"/>
                <w:lang w:eastAsia="zh-CN"/>
              </w:rPr>
              <w:t>、合同评审表、合同台帐、合同更改记录、合格供方名录、供方评价表、采购计划单、进货验收记录</w:t>
            </w:r>
            <w:r>
              <w:rPr>
                <w:rFonts w:hint="eastAsia" w:cs="宋体"/>
              </w:rPr>
              <w:t>等</w:t>
            </w:r>
            <w:r>
              <w:rPr>
                <w:rFonts w:hint="eastAsia" w:cs="宋体"/>
                <w:lang w:val="en-US" w:eastAsia="zh-CN"/>
              </w:rPr>
              <w:t>记录</w:t>
            </w:r>
            <w:r>
              <w:rPr>
                <w:rFonts w:hint="eastAsia" w:cs="宋体"/>
              </w:rPr>
              <w:t>。保存期限分别为三年和</w:t>
            </w:r>
            <w:r>
              <w:rPr>
                <w:rFonts w:hint="eastAsia" w:cs="宋体"/>
                <w:lang w:val="en-US" w:eastAsia="zh-CN"/>
              </w:rPr>
              <w:t>五年</w:t>
            </w:r>
            <w:r>
              <w:rPr>
                <w:rFonts w:hint="eastAsia" w:cs="宋体"/>
              </w:rPr>
              <w:t>。</w:t>
            </w:r>
          </w:p>
          <w:p>
            <w:r>
              <w:rPr>
                <w:rFonts w:hint="eastAsia" w:cs="宋体"/>
              </w:rPr>
              <w:t>抽查文件发放登记表、培训记录表、受控文件清单，废弃物处置记录</w:t>
            </w:r>
            <w:r>
              <w:rPr>
                <w:rFonts w:hint="eastAsia" w:cs="宋体"/>
                <w:lang w:val="en-US" w:eastAsia="zh-CN"/>
              </w:rPr>
              <w:t>等</w:t>
            </w:r>
            <w:r>
              <w:rPr>
                <w:rFonts w:hint="eastAsia" w:cs="宋体"/>
              </w:rPr>
              <w:t>，填写及保管符合要求。</w:t>
            </w:r>
            <w:r>
              <w:br w:type="textWrapping"/>
            </w:r>
            <w:r>
              <w:rPr>
                <w:rFonts w:hint="eastAsia" w:cs="宋体"/>
              </w:rPr>
              <w:t>各部门保存各记录，按时间整理，放置在文件柜中，以便检索，</w:t>
            </w:r>
            <w:r>
              <w:rPr>
                <w:rFonts w:hint="eastAsia" w:cs="宋体"/>
                <w:lang w:val="en-US" w:eastAsia="zh-CN"/>
              </w:rPr>
              <w:t>管理部</w:t>
            </w:r>
            <w:r>
              <w:rPr>
                <w:rFonts w:hint="eastAsia" w:cs="宋体"/>
              </w:rPr>
              <w:t>定期对其进行检查，目前保存完好。名称，编号构成记录的唯一性标识。</w:t>
            </w:r>
          </w:p>
          <w:p>
            <w:pPr>
              <w:rPr>
                <w:rFonts w:hint="eastAsia" w:ascii="Times New Roman" w:hAnsi="Times New Roman" w:eastAsia="宋体" w:cs="Times New Roman"/>
                <w:kern w:val="2"/>
                <w:sz w:val="21"/>
                <w:szCs w:val="21"/>
                <w:lang w:val="en-US" w:eastAsia="zh-CN" w:bidi="ar-SA"/>
              </w:rPr>
            </w:pPr>
            <w:r>
              <w:rPr>
                <w:rFonts w:hint="eastAsia" w:cs="宋体"/>
              </w:rPr>
              <w:t>介绍：尚未销毁记录，如有，由</w:t>
            </w:r>
            <w:r>
              <w:rPr>
                <w:rFonts w:hint="eastAsia" w:cs="宋体"/>
                <w:lang w:val="en-US" w:eastAsia="zh-CN"/>
              </w:rPr>
              <w:t>管理部</w:t>
            </w:r>
            <w:r>
              <w:rPr>
                <w:rFonts w:hint="eastAsia" w:cs="宋体"/>
              </w:rPr>
              <w:t>组织进行。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bCs/>
                <w:kern w:val="2"/>
                <w:sz w:val="21"/>
                <w:szCs w:val="21"/>
                <w:lang w:val="en-US" w:eastAsia="zh-CN" w:bidi="ar-SA"/>
              </w:rPr>
            </w:pPr>
            <w:r>
              <w:rPr>
                <w:rFonts w:hint="eastAsia" w:cs="Times New Roman"/>
                <w:b/>
                <w:bCs/>
                <w:kern w:val="2"/>
                <w:sz w:val="21"/>
                <w:szCs w:val="21"/>
                <w:lang w:val="en-US" w:eastAsia="zh-CN" w:bidi="ar-SA"/>
              </w:rPr>
              <w:t>运行控制</w:t>
            </w:r>
          </w:p>
        </w:tc>
        <w:tc>
          <w:tcPr>
            <w:tcW w:w="0" w:type="auto"/>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ES</w:t>
            </w:r>
          </w:p>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8.1</w:t>
            </w:r>
          </w:p>
        </w:tc>
        <w:tc>
          <w:tcPr>
            <w:tcW w:w="10004" w:type="dxa"/>
            <w:vAlign w:val="center"/>
          </w:tcPr>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US" w:eastAsia="zh-CN"/>
              </w:rPr>
              <w:t>本部门执行《基础设施和工作环境管理程序》、《环境运行控制程序》、《职业健康安全控制程序》、《废弃物管理程序》、《节能降耗管理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管理部依据公司环境健康指标，制定公司环境、安全目标，并对目标进行分解，定期组织进行完成情况考核。</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运行控制情况：办公过程注意节约用电，做到人走灯灭，电脑长时间不用时关机，下班前要关闭电源；办公区域内配置的灭火器,在有效期内。</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办公过程使用的电器如：空调、电脑、灯具均符合安全设计要求，使用过程注意安全，预防触电，工作时间平均每天8小时；</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办公用品按要求由</w:t>
            </w:r>
            <w:r>
              <w:rPr>
                <w:rFonts w:hint="eastAsia" w:ascii="Times New Roman" w:hAnsi="Times New Roman" w:eastAsia="宋体" w:cs="Times New Roman"/>
                <w:szCs w:val="22"/>
                <w:lang w:val="en-US" w:eastAsia="zh-CN"/>
              </w:rPr>
              <w:t>办公室</w:t>
            </w:r>
            <w:r>
              <w:rPr>
                <w:rFonts w:hint="eastAsia" w:ascii="Times New Roman" w:hAnsi="Times New Roman" w:eastAsia="宋体" w:cs="Times New Roman"/>
                <w:szCs w:val="22"/>
                <w:lang w:val="en-GB"/>
              </w:rPr>
              <w:t>负责发放，作好记录；</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日常固体废弃物进行分类、定期进行处置，做好记录。</w:t>
            </w:r>
          </w:p>
          <w:p>
            <w:pPr>
              <w:rPr>
                <w:rFonts w:hint="default"/>
                <w:lang w:val="en-US" w:eastAsia="zh-CN"/>
              </w:rPr>
            </w:pPr>
            <w:r>
              <w:rPr>
                <w:rFonts w:hint="eastAsia" w:ascii="Times New Roman" w:hAnsi="Times New Roman" w:eastAsia="宋体" w:cs="Times New Roman"/>
                <w:szCs w:val="22"/>
                <w:lang w:val="en-US" w:eastAsia="zh-CN"/>
              </w:rPr>
              <w:t>对每月公司用电量进行统计登记，以进行控制。</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驾驶员要求遵守道路交通安全法，不违章驾车，驾驶证和车辆定期年审，确保行车安全。</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管理部每月对办公区域进行检查，提供有《办公区环境检查记录》2020.5-2020.10。检查内容为：目标指标管理方案及措施是否落实；现场扬尘、污水、固废排放是否符合程序规定；</w:t>
            </w:r>
            <w:r>
              <w:rPr>
                <w:rFonts w:hint="eastAsia"/>
                <w:sz w:val="24"/>
              </w:rPr>
              <w:t>危险品、易燃易爆物品贮存、使用、处置是否符合程序规定</w:t>
            </w:r>
            <w:r>
              <w:rPr>
                <w:rFonts w:hint="eastAsia"/>
                <w:sz w:val="24"/>
                <w:lang w:eastAsia="zh-CN"/>
              </w:rPr>
              <w:t>；</w:t>
            </w:r>
            <w:r>
              <w:rPr>
                <w:rFonts w:hint="eastAsia" w:ascii="Times New Roman" w:hAnsi="Times New Roman" w:eastAsia="宋体" w:cs="Times New Roman"/>
                <w:szCs w:val="22"/>
                <w:lang w:val="en-US" w:eastAsia="zh-CN"/>
              </w:rPr>
              <w:t>水、电、气和原材料消耗是否在控制范围，有无跑冒滴漏现象；消防设施是否完好，通道是否畅通；电器设施是否完好，日常操作是否符合程序规定，有无安全隐患；要害部位防范措施是否有效，有无安全隐患；人员资格审查是否到位；应急预案是否培训，措施及设施是否准备到位；各项文件、记录是否保存完整，标识清晰，易于查找。</w:t>
            </w:r>
          </w:p>
          <w:p>
            <w:pPr>
              <w:rPr>
                <w:rFonts w:hint="default" w:ascii="Times New Roman" w:hAnsi="Times New Roman" w:eastAsia="宋体" w:cs="Times New Roman"/>
                <w:color w:val="auto"/>
                <w:szCs w:val="22"/>
                <w:lang w:val="en-US" w:eastAsia="zh-CN"/>
              </w:rPr>
            </w:pPr>
            <w:r>
              <w:rPr>
                <w:rFonts w:hint="eastAsia" w:cs="Times New Roman"/>
                <w:color w:val="auto"/>
                <w:szCs w:val="22"/>
                <w:lang w:val="en-US" w:eastAsia="zh-CN"/>
              </w:rPr>
              <w:t>公司为员工缴纳社保，并定期组织体检，发放劳保用品。</w:t>
            </w:r>
          </w:p>
          <w:p>
            <w:p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公司对相关方施加环境及职业健康安全的影响，为相关方发放《相关方告知书》、《信息沟通函》，</w:t>
            </w:r>
            <w:r>
              <w:rPr>
                <w:rFonts w:hint="eastAsia" w:ascii="Times New Roman" w:hAnsi="Times New Roman" w:eastAsia="宋体" w:cs="Times New Roman"/>
                <w:szCs w:val="22"/>
                <w:lang w:val="en-GB"/>
              </w:rPr>
              <w:t>传达公司一体化管理方针、环境目标指标、重大环境影响及控制要求</w:t>
            </w:r>
            <w:r>
              <w:rPr>
                <w:rFonts w:hint="eastAsia" w:ascii="Times New Roman" w:hAnsi="Times New Roman" w:eastAsia="宋体" w:cs="Times New Roman"/>
                <w:szCs w:val="22"/>
                <w:lang w:val="en-GB"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应急准备和响应</w:t>
            </w:r>
          </w:p>
        </w:tc>
        <w:tc>
          <w:tcPr>
            <w:tcW w:w="0" w:type="auto"/>
            <w:vAlign w:val="center"/>
          </w:tcPr>
          <w:p>
            <w:pPr>
              <w:rPr>
                <w:rFonts w:hint="eastAsia" w:eastAsia="宋体"/>
                <w:lang w:eastAsia="zh-CN"/>
              </w:rPr>
            </w:pPr>
            <w:r>
              <w:t>E</w:t>
            </w:r>
            <w:r>
              <w:rPr>
                <w:rFonts w:hint="eastAsia"/>
                <w:lang w:val="en-US" w:eastAsia="zh-CN"/>
              </w:rPr>
              <w:t>S</w:t>
            </w:r>
          </w:p>
          <w:p>
            <w:pPr>
              <w:rPr>
                <w:rFonts w:hint="eastAsia" w:ascii="Times New Roman" w:hAnsi="Times New Roman" w:eastAsia="宋体" w:cs="Times New Roman"/>
                <w:kern w:val="2"/>
                <w:sz w:val="21"/>
                <w:szCs w:val="21"/>
                <w:lang w:val="en-US" w:eastAsia="zh-CN" w:bidi="ar-SA"/>
              </w:rPr>
            </w:pPr>
            <w:r>
              <w:t>8.2</w:t>
            </w:r>
          </w:p>
        </w:tc>
        <w:tc>
          <w:tcPr>
            <w:tcW w:w="10004" w:type="dxa"/>
            <w:vAlign w:val="center"/>
          </w:tcPr>
          <w:p>
            <w:r>
              <w:rPr>
                <w:rFonts w:hint="eastAsia"/>
              </w:rPr>
              <w:t>查策划有《应急准备</w:t>
            </w:r>
            <w:r>
              <w:rPr>
                <w:rFonts w:hint="eastAsia"/>
                <w:lang w:val="en-US" w:eastAsia="zh-CN"/>
              </w:rPr>
              <w:t>和</w:t>
            </w:r>
            <w:r>
              <w:rPr>
                <w:rFonts w:hint="eastAsia"/>
              </w:rPr>
              <w:t>响应控制程序》，编制有</w:t>
            </w:r>
            <w:r>
              <w:rPr>
                <w:rFonts w:hint="eastAsia"/>
                <w:lang w:eastAsia="zh-CN"/>
              </w:rPr>
              <w:t>《</w:t>
            </w:r>
            <w:r>
              <w:rPr>
                <w:rFonts w:hint="eastAsia"/>
                <w:lang w:val="en-US" w:eastAsia="zh-CN"/>
              </w:rPr>
              <w:t>突发事件应急预案</w:t>
            </w:r>
            <w:r>
              <w:rPr>
                <w:rFonts w:hint="eastAsia"/>
                <w:lang w:eastAsia="zh-CN"/>
              </w:rPr>
              <w:t>》、</w:t>
            </w:r>
            <w:r>
              <w:rPr>
                <w:rFonts w:hint="eastAsia"/>
              </w:rPr>
              <w:t>《火灾应急预案》</w:t>
            </w:r>
            <w:r>
              <w:rPr>
                <w:rFonts w:hint="eastAsia"/>
                <w:lang w:eastAsia="zh-CN"/>
              </w:rPr>
              <w:t>、《</w:t>
            </w:r>
            <w:r>
              <w:rPr>
                <w:rFonts w:hint="eastAsia"/>
                <w:lang w:val="en-US" w:eastAsia="zh-CN"/>
              </w:rPr>
              <w:t>触电应急预案</w:t>
            </w:r>
            <w:r>
              <w:rPr>
                <w:rFonts w:hint="eastAsia"/>
                <w:lang w:eastAsia="zh-CN"/>
              </w:rPr>
              <w:t>》</w:t>
            </w:r>
            <w:r>
              <w:rPr>
                <w:rFonts w:hint="eastAsia"/>
              </w:rPr>
              <w:t>。</w:t>
            </w:r>
          </w:p>
          <w:p>
            <w:pPr>
              <w:rPr>
                <w:rFonts w:hint="eastAsia"/>
              </w:rPr>
            </w:pPr>
            <w:r>
              <w:rPr>
                <w:rFonts w:hint="eastAsia"/>
              </w:rPr>
              <w:t>提供有“</w:t>
            </w:r>
            <w:r>
              <w:rPr>
                <w:rFonts w:hint="eastAsia"/>
                <w:lang w:val="en-US" w:eastAsia="zh-CN"/>
              </w:rPr>
              <w:t>火灾应急演练记录</w:t>
            </w:r>
            <w:r>
              <w:rPr>
                <w:rFonts w:hint="eastAsia"/>
              </w:rPr>
              <w:t>”。</w:t>
            </w:r>
          </w:p>
          <w:p>
            <w:r>
              <w:rPr>
                <w:rFonts w:hint="eastAsia"/>
                <w:lang w:eastAsia="zh-CN"/>
              </w:rPr>
              <w:t>——</w:t>
            </w:r>
            <w:r>
              <w:rPr>
                <w:rFonts w:hint="eastAsia"/>
              </w:rPr>
              <w:t>演练时间：</w:t>
            </w:r>
            <w: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w:t>
            </w:r>
          </w:p>
          <w:p>
            <w:r>
              <w:t>——</w:t>
            </w:r>
            <w:r>
              <w:rPr>
                <w:rFonts w:hint="eastAsia"/>
              </w:rPr>
              <w:t>演练组织部门：</w:t>
            </w:r>
            <w:r>
              <w:rPr>
                <w:rFonts w:hint="eastAsia"/>
                <w:lang w:val="en-US" w:eastAsia="zh-CN"/>
              </w:rPr>
              <w:t>管理部</w:t>
            </w:r>
            <w:r>
              <w:rPr>
                <w:rFonts w:hint="eastAsia"/>
              </w:rPr>
              <w:t>；参加人员：全体</w:t>
            </w:r>
          </w:p>
          <w:p>
            <w:pPr>
              <w:rPr>
                <w:rFonts w:hint="eastAsia"/>
                <w:lang w:eastAsia="zh-CN"/>
              </w:rPr>
            </w:pPr>
            <w:r>
              <w:t>——</w:t>
            </w:r>
            <w:r>
              <w:rPr>
                <w:lang w:eastAsia="zh-CN"/>
              </w:rPr>
              <w:t>应急能力评价：公司制定的应急措施有效。人员能及时疏散。灭火方法正确有效。演习过程表明，应急预案中设定的方法</w:t>
            </w:r>
            <w:r>
              <w:rPr>
                <w:rFonts w:hint="eastAsia"/>
                <w:lang w:eastAsia="zh-CN"/>
              </w:rPr>
              <w:t>可以控制应急情况下的环境污染，人员不会受到伤害</w:t>
            </w:r>
          </w:p>
          <w:p>
            <w:pPr>
              <w:rPr>
                <w:rFonts w:hint="eastAsia" w:ascii="Times New Roman" w:hAnsi="Times New Roman" w:eastAsia="宋体" w:cs="Times New Roman"/>
                <w:szCs w:val="22"/>
                <w:lang w:eastAsia="zh-CN"/>
              </w:rPr>
            </w:pPr>
            <w:r>
              <w:rPr>
                <w:rFonts w:hint="eastAsia"/>
              </w:rPr>
              <w:t>—</w:t>
            </w:r>
            <w:r>
              <w:rPr>
                <w:rFonts w:hint="eastAsia" w:ascii="Times New Roman" w:hAnsi="Times New Roman" w:eastAsia="宋体" w:cs="Times New Roman"/>
                <w:szCs w:val="22"/>
              </w:rPr>
              <w:t>—</w:t>
            </w:r>
            <w:r>
              <w:rPr>
                <w:rFonts w:hint="eastAsia" w:ascii="Times New Roman" w:hAnsi="Times New Roman" w:eastAsia="宋体" w:cs="Times New Roman"/>
                <w:szCs w:val="22"/>
                <w:lang w:eastAsia="zh-CN"/>
              </w:rPr>
              <w:t>存在问题：1、现场警戒线过于靠近火灾区域，真正事故状态下，应扩大警戒范围。</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有部分员工扑救火灾时配合不熟练</w:t>
            </w:r>
          </w:p>
          <w:p>
            <w:pPr>
              <w:rPr>
                <w:rFonts w:hint="eastAsia" w:ascii="Times New Roman" w:hAnsi="Times New Roman" w:eastAsia="宋体" w:cs="Times New Roman"/>
                <w:szCs w:val="22"/>
              </w:rPr>
            </w:pPr>
            <w:r>
              <w:rPr>
                <w:rFonts w:hint="eastAsia" w:ascii="Times New Roman" w:hAnsi="Times New Roman" w:eastAsia="宋体" w:cs="Times New Roman"/>
                <w:szCs w:val="22"/>
              </w:rPr>
              <w:t>——</w:t>
            </w:r>
            <w:r>
              <w:rPr>
                <w:rFonts w:hint="eastAsia" w:ascii="Times New Roman" w:hAnsi="Times New Roman" w:eastAsia="宋体" w:cs="Times New Roman"/>
                <w:szCs w:val="22"/>
                <w:lang w:eastAsia="zh-CN"/>
              </w:rPr>
              <w:t>改进措施：加强应急预案的培训，让员工熟悉应急救援程序，提高应急反应速度</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提供有“触电事故应急救援预案演练记录”</w:t>
            </w:r>
          </w:p>
          <w:p>
            <w:pPr>
              <w:rPr>
                <w:rFonts w:hint="eastAsia" w:ascii="Times New Roman" w:hAnsi="Times New Roman" w:eastAsia="宋体" w:cs="Times New Roman"/>
                <w:szCs w:val="22"/>
              </w:rPr>
            </w:pP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演练时间：20</w:t>
            </w:r>
            <w:r>
              <w:rPr>
                <w:rFonts w:hint="eastAsia" w:ascii="Times New Roman" w:hAnsi="Times New Roman" w:eastAsia="宋体" w:cs="Times New Roman"/>
                <w:szCs w:val="22"/>
                <w:lang w:val="en-US" w:eastAsia="zh-CN"/>
              </w:rPr>
              <w:t>20</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6</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20</w:t>
            </w:r>
            <w:r>
              <w:rPr>
                <w:rFonts w:hint="eastAsia" w:ascii="Times New Roman" w:hAnsi="Times New Roman" w:eastAsia="宋体" w:cs="Times New Roman"/>
                <w:szCs w:val="22"/>
              </w:rPr>
              <w:t>日；</w:t>
            </w:r>
          </w:p>
          <w:p>
            <w:pPr>
              <w:rPr>
                <w:rFonts w:hint="eastAsia" w:ascii="Times New Roman" w:hAnsi="Times New Roman" w:eastAsia="宋体" w:cs="Times New Roman"/>
                <w:szCs w:val="22"/>
              </w:rPr>
            </w:pPr>
            <w:r>
              <w:rPr>
                <w:rFonts w:hint="eastAsia" w:ascii="Times New Roman" w:hAnsi="Times New Roman" w:eastAsia="宋体" w:cs="Times New Roman"/>
                <w:szCs w:val="22"/>
              </w:rPr>
              <w:t>——参加人员：全体</w:t>
            </w:r>
          </w:p>
          <w:p>
            <w:pPr>
              <w:rPr>
                <w:rFonts w:hint="eastAsia" w:ascii="Times New Roman" w:hAnsi="Times New Roman" w:eastAsia="宋体" w:cs="Times New Roman"/>
                <w:szCs w:val="22"/>
              </w:rPr>
            </w:pPr>
            <w:r>
              <w:rPr>
                <w:rFonts w:hint="eastAsia" w:ascii="Times New Roman" w:hAnsi="Times New Roman" w:eastAsia="宋体" w:cs="Times New Roman"/>
                <w:szCs w:val="22"/>
              </w:rPr>
              <w:t>——演练问题及整改措施</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演练初期员工对触电事故的应急救援了解甚微，通过讲解及演练，员工了解并掌握突发触电事故的应急救援措施</w:t>
            </w:r>
          </w:p>
          <w:p>
            <w:pPr>
              <w:rPr>
                <w:rFonts w:hint="eastAsia" w:ascii="Times New Roman" w:hAnsi="Times New Roman" w:eastAsia="宋体" w:cs="Times New Roman"/>
                <w:szCs w:val="22"/>
              </w:rPr>
            </w:pPr>
            <w:r>
              <w:rPr>
                <w:rFonts w:hint="eastAsia" w:ascii="Times New Roman" w:hAnsi="Times New Roman" w:eastAsia="宋体" w:cs="Times New Roman"/>
                <w:szCs w:val="22"/>
              </w:rPr>
              <w:t>——预案存在的问题及修改项目</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预案中触电事故发生后等待120急救车救援这项举措，再实际救援过程中，可能因为等待时间过长而延误触电者的最佳治疗时机，因此可修改此举措为使公司内部车辆将伤员送至医院抢救用</w:t>
            </w:r>
          </w:p>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Cs w:val="22"/>
              </w:rPr>
              <w:t>——演练评价</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 xml:space="preserve">此次演练极大地提高了员工在面临触电事故等情况下的应急自救能力，增强了员工的安全意识，演练目的达到，演练圆满结束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0" w:type="auto"/>
            <w:vAlign w:val="top"/>
          </w:tcPr>
          <w:p>
            <w:pPr>
              <w:spacing w:line="288" w:lineRule="auto"/>
              <w:ind w:right="100" w:rightChars="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产品和服务的要求</w:t>
            </w:r>
          </w:p>
        </w:tc>
        <w:tc>
          <w:tcPr>
            <w:tcW w:w="0" w:type="auto"/>
            <w:vAlign w:val="top"/>
          </w:tcPr>
          <w:p>
            <w:pPr>
              <w:spacing w:line="288" w:lineRule="auto"/>
              <w:ind w:right="1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Q</w:t>
            </w:r>
          </w:p>
          <w:p>
            <w:pPr>
              <w:spacing w:line="288" w:lineRule="auto"/>
              <w:ind w:right="100" w:rightChars="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8.2</w:t>
            </w:r>
          </w:p>
        </w:tc>
        <w:tc>
          <w:tcPr>
            <w:tcW w:w="10004" w:type="dxa"/>
            <w:vAlign w:val="top"/>
          </w:tcPr>
          <w:p>
            <w:pPr>
              <w:rPr>
                <w:rFonts w:hint="eastAsia"/>
                <w:lang w:val="en-US" w:eastAsia="zh-CN"/>
              </w:rPr>
            </w:pPr>
            <w:r>
              <w:rPr>
                <w:rFonts w:hint="eastAsia"/>
                <w:lang w:val="en-US" w:eastAsia="zh-CN"/>
              </w:rPr>
              <w:t>公司通过走访、电话、邮件等方式与顾客交流，主要进行以下沟通：</w:t>
            </w:r>
          </w:p>
          <w:p>
            <w:pPr>
              <w:rPr>
                <w:rFonts w:hint="eastAsia"/>
                <w:lang w:val="en-US" w:eastAsia="zh-CN"/>
              </w:rPr>
            </w:pPr>
            <w:r>
              <w:rPr>
                <w:rFonts w:hint="eastAsia"/>
                <w:lang w:val="en-US" w:eastAsia="zh-CN"/>
              </w:rPr>
              <w:t>1、在服务提供过程中向顾客提供保证服务质量的有关信息。</w:t>
            </w:r>
          </w:p>
          <w:p>
            <w:pPr>
              <w:rPr>
                <w:rFonts w:hint="eastAsia"/>
                <w:lang w:val="en-US" w:eastAsia="zh-CN"/>
              </w:rPr>
            </w:pPr>
            <w:r>
              <w:rPr>
                <w:rFonts w:hint="eastAsia"/>
                <w:lang w:val="en-US" w:eastAsia="zh-CN"/>
              </w:rPr>
              <w:t>2、接受顾客问询、询价、合同的处理。</w:t>
            </w:r>
          </w:p>
          <w:p>
            <w:pPr>
              <w:rPr>
                <w:rFonts w:hint="eastAsia"/>
                <w:lang w:val="en-US" w:eastAsia="zh-CN"/>
              </w:rPr>
            </w:pPr>
            <w:r>
              <w:rPr>
                <w:rFonts w:hint="eastAsia"/>
                <w:lang w:val="en-US" w:eastAsia="zh-CN"/>
              </w:rPr>
              <w:t>3、根据合同要求进行有关的事宜，对顾客的投诉或意见进行及时处理和答复。</w:t>
            </w:r>
          </w:p>
          <w:p>
            <w:pPr>
              <w:rPr>
                <w:rFonts w:hint="eastAsia"/>
                <w:lang w:val="en-US" w:eastAsia="zh-CN"/>
              </w:rPr>
            </w:pPr>
            <w:r>
              <w:rPr>
                <w:rFonts w:hint="eastAsia"/>
                <w:lang w:val="en-US" w:eastAsia="zh-CN"/>
              </w:rPr>
              <w:t>查顾客意见记录：</w:t>
            </w:r>
          </w:p>
          <w:p>
            <w:pPr>
              <w:rPr>
                <w:rFonts w:hint="eastAsia"/>
                <w:lang w:val="en-US" w:eastAsia="zh-CN"/>
              </w:rPr>
            </w:pPr>
            <w:r>
              <w:rPr>
                <w:rFonts w:hint="eastAsia"/>
                <w:lang w:val="en-US" w:eastAsia="zh-CN"/>
              </w:rPr>
              <w:t>体系建立以来，未发生顾客不满意及投诉现象。</w:t>
            </w:r>
          </w:p>
          <w:p>
            <w:pPr>
              <w:rPr>
                <w:rFonts w:hint="eastAsia"/>
                <w:color w:val="auto"/>
                <w:sz w:val="21"/>
                <w:szCs w:val="21"/>
                <w:lang w:val="en-US" w:eastAsia="zh-CN"/>
              </w:rPr>
            </w:pPr>
            <w:r>
              <w:rPr>
                <w:rFonts w:hint="eastAsia"/>
                <w:color w:val="auto"/>
                <w:sz w:val="21"/>
                <w:szCs w:val="21"/>
              </w:rPr>
              <w:t>公司按照国家标准、法律法规要求及顾客要求进行服务，与产品和服务有关的要求主要体现在合同及相关法律法规中。</w:t>
            </w:r>
            <w:r>
              <w:rPr>
                <w:rFonts w:hint="eastAsia" w:ascii="宋体" w:hAnsi="宋体" w:cs="宋体"/>
                <w:color w:val="auto"/>
                <w:szCs w:val="21"/>
                <w:lang w:val="en-US" w:eastAsia="zh-CN"/>
              </w:rPr>
              <w:t>管理部</w:t>
            </w:r>
            <w:r>
              <w:rPr>
                <w:rFonts w:hint="eastAsia" w:ascii="宋体" w:hAnsi="宋体" w:cs="宋体"/>
                <w:color w:val="auto"/>
                <w:szCs w:val="21"/>
                <w:lang w:val="zh-CN" w:eastAsia="zh-CN"/>
              </w:rPr>
              <w:t>负责确定并实施与顾客沟通的过程及其记录，确定顾客的要求，与顾客的沟通内容</w:t>
            </w:r>
            <w:r>
              <w:rPr>
                <w:rFonts w:hint="eastAsia" w:ascii="宋体" w:hAnsi="宋体" w:cs="宋体"/>
                <w:color w:val="auto"/>
                <w:szCs w:val="21"/>
                <w:lang w:val="en-US" w:eastAsia="zh-CN"/>
              </w:rPr>
              <w:t>有关内容。</w:t>
            </w:r>
            <w:r>
              <w:rPr>
                <w:rFonts w:hint="eastAsia"/>
                <w:color w:val="auto"/>
                <w:sz w:val="21"/>
                <w:szCs w:val="21"/>
                <w:lang w:val="en-US" w:eastAsia="zh-CN"/>
              </w:rPr>
              <w:t>提供有与顾客签订的服务合同。</w:t>
            </w:r>
          </w:p>
          <w:p>
            <w:pPr>
              <w:rPr>
                <w:rFonts w:hint="eastAsia" w:ascii="Times New Roman" w:hAnsi="Times New Roman" w:eastAsia="宋体" w:cs="Times New Roman"/>
                <w:kern w:val="2"/>
                <w:sz w:val="21"/>
                <w:lang w:val="en-US" w:eastAsia="zh-CN" w:bidi="ar-SA"/>
              </w:rPr>
            </w:pPr>
            <w:r>
              <w:rPr>
                <w:rFonts w:hint="eastAsia"/>
                <w:lang w:val="en-US" w:eastAsia="zh-CN"/>
              </w:rPr>
              <w:t>公司在合同签订之前对合同进行评审，提供《合同评审表》，评审内容为：产品要求是否明确；与以前表述不一致的要求是否已解决；公司满足合同的要求技术指标能否满足、人员到岗期能否满足、价格是否合适、双方责任是否明确、付款方式是否合适、解决纠纷方式是否明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8" w:lineRule="auto"/>
              <w:ind w:right="100" w:rightChars="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外部提供过程、产品及服务的控制</w:t>
            </w:r>
          </w:p>
        </w:tc>
        <w:tc>
          <w:tcPr>
            <w:tcW w:w="0" w:type="auto"/>
            <w:vAlign w:val="top"/>
          </w:tcPr>
          <w:p>
            <w:pPr>
              <w:spacing w:line="288" w:lineRule="auto"/>
              <w:ind w:right="100" w:rightChars="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lang w:val="en-US" w:eastAsia="zh-CN"/>
              </w:rPr>
              <w:t>8.4</w:t>
            </w:r>
          </w:p>
        </w:tc>
        <w:tc>
          <w:tcPr>
            <w:tcW w:w="10004" w:type="dxa"/>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公司编制并实施《采购控制程序》对评价和选择供方、采购信息的要求、采购产品的验证等作了规定，以确保采购的产品符合规定的采购要求。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管理部对外部供方提供的产品、过程和服务的采购应进行控制，以确保采购的产品、过程和服务符合要求。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管理部根据供方提供产品、过程和服务的能力来评价并选择合格供方；确定外部供方的评价、选择、绩效监视和定期再评价的准则，应予以实施；对外部供方的评价的结果及跟踪措施应予以记录并保存。</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公司对外部供方进行管理，确保外部提供的过程、产品和服务不会对公司稳定地向顾客交付合格产品和服务的能力产生不利影响。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公司与外部供方之间的合作通过协议、合同、备忘录等方式确定，确保在与外部供方沟通之前所确定的要求是充分的。</w:t>
            </w:r>
          </w:p>
          <w:p>
            <w:pPr>
              <w:rPr>
                <w:rFonts w:hint="eastAsia"/>
                <w:lang w:val="en-US" w:eastAsia="zh-CN"/>
              </w:rPr>
            </w:pPr>
            <w:r>
              <w:rPr>
                <w:rFonts w:hint="eastAsia"/>
                <w:lang w:val="en-US" w:eastAsia="zh-CN"/>
              </w:rPr>
              <w:t>公司确定的外包过程为绿化、电梯维保。</w:t>
            </w:r>
          </w:p>
          <w:p>
            <w:pPr>
              <w:rPr>
                <w:rFonts w:hint="eastAsia"/>
                <w:lang w:val="en-US" w:eastAsia="zh-CN"/>
              </w:rPr>
            </w:pPr>
            <w:r>
              <w:rPr>
                <w:rFonts w:hint="eastAsia"/>
                <w:lang w:val="en-US" w:eastAsia="zh-CN"/>
              </w:rPr>
              <w:t>——提供有《电梯保养合同》</w:t>
            </w:r>
          </w:p>
          <w:p>
            <w:pPr>
              <w:rPr>
                <w:rFonts w:hint="eastAsia"/>
                <w:lang w:val="en-US" w:eastAsia="zh-CN"/>
              </w:rPr>
            </w:pPr>
            <w:r>
              <w:rPr>
                <w:rFonts w:hint="eastAsia"/>
                <w:lang w:val="en-US" w:eastAsia="zh-CN"/>
              </w:rPr>
              <w:t>甲方：天成物业服务有限公司</w:t>
            </w:r>
          </w:p>
          <w:p>
            <w:pPr>
              <w:rPr>
                <w:rFonts w:hint="default"/>
                <w:lang w:val="en-US" w:eastAsia="zh-CN"/>
              </w:rPr>
            </w:pPr>
            <w:r>
              <w:rPr>
                <w:rFonts w:hint="eastAsia"/>
                <w:lang w:val="en-US" w:eastAsia="zh-CN"/>
              </w:rPr>
              <w:t>乙方：</w:t>
            </w:r>
            <w:r>
              <w:rPr>
                <w:rFonts w:hint="default"/>
                <w:lang w:val="en-US" w:eastAsia="zh-CN"/>
              </w:rPr>
              <w:t>河北兴沧电梯设备有限公司</w:t>
            </w:r>
          </w:p>
          <w:p>
            <w:pPr>
              <w:rPr>
                <w:rFonts w:hint="default"/>
                <w:lang w:val="en-US" w:eastAsia="zh-CN"/>
              </w:rPr>
            </w:pPr>
            <w:r>
              <w:rPr>
                <w:rFonts w:hint="default"/>
                <w:lang w:val="en-US" w:eastAsia="zh-CN"/>
              </w:rPr>
              <w:t>特种设备生产许可证：TS3313472-2024</w:t>
            </w:r>
          </w:p>
          <w:p>
            <w:pPr>
              <w:rPr>
                <w:rFonts w:hint="default"/>
                <w:lang w:val="en-US" w:eastAsia="zh-CN"/>
              </w:rPr>
            </w:pPr>
            <w:r>
              <w:rPr>
                <w:rFonts w:hint="default"/>
                <w:lang w:val="en-US" w:eastAsia="zh-CN"/>
              </w:rPr>
              <w:t>电梯安装修理</w:t>
            </w:r>
          </w:p>
          <w:p>
            <w:pPr>
              <w:rPr>
                <w:rFonts w:hint="default"/>
                <w:lang w:val="en-US" w:eastAsia="zh-CN"/>
              </w:rPr>
            </w:pPr>
            <w:r>
              <w:rPr>
                <w:rFonts w:hint="default"/>
                <w:lang w:val="en-US" w:eastAsia="zh-CN"/>
              </w:rPr>
              <w:t>有效期：2020.6.23-2024.6.22</w:t>
            </w:r>
          </w:p>
          <w:p>
            <w:pPr>
              <w:pStyle w:val="2"/>
              <w:rPr>
                <w:rFonts w:hint="eastAsia"/>
                <w:lang w:val="en-US" w:eastAsia="zh-CN"/>
              </w:rPr>
            </w:pPr>
          </w:p>
          <w:p>
            <w:pPr>
              <w:rPr>
                <w:rFonts w:hint="eastAsia" w:cs="Times New Roman"/>
                <w:szCs w:val="22"/>
                <w:lang w:val="en-US" w:eastAsia="zh-CN"/>
              </w:rPr>
            </w:pPr>
            <w:r>
              <w:rPr>
                <w:rFonts w:hint="eastAsia" w:cs="Times New Roman"/>
                <w:szCs w:val="22"/>
                <w:lang w:val="en-US" w:eastAsia="zh-CN"/>
              </w:rPr>
              <w:t>服务内容：天成明月洲（西区1#—9#、H1#—H8#楼69部、东区17#—32#楼72部）共141部电梯日常维护保养有关事项。</w:t>
            </w:r>
          </w:p>
          <w:p>
            <w:pPr>
              <w:rPr>
                <w:rFonts w:hint="default"/>
                <w:lang w:val="en-US" w:eastAsia="zh-CN"/>
              </w:rPr>
            </w:pPr>
            <w:r>
              <w:rPr>
                <w:rFonts w:hint="eastAsia" w:cs="Times New Roman"/>
                <w:szCs w:val="22"/>
                <w:lang w:val="en-US" w:eastAsia="zh-CN"/>
              </w:rPr>
              <w:t>合同期限：2021.1.1-2021.12.31</w:t>
            </w:r>
          </w:p>
          <w:p>
            <w:pPr>
              <w:rPr>
                <w:rFonts w:hint="eastAsia" w:cs="Times New Roman"/>
                <w:szCs w:val="22"/>
                <w:lang w:val="en-US" w:eastAsia="zh-CN"/>
              </w:rPr>
            </w:pPr>
            <w:r>
              <w:rPr>
                <w:rFonts w:hint="eastAsia" w:cs="Times New Roman"/>
                <w:szCs w:val="22"/>
                <w:lang w:val="en-US" w:eastAsia="zh-CN"/>
              </w:rPr>
              <w:t>合同规定了日常维护保养的电梯、日常维护保养内容、日常维护保养标准、日常维护保养期限、日常维护保养方式、双方权利和义务、违约责任、争议解决等内容。</w:t>
            </w:r>
          </w:p>
          <w:p>
            <w:pPr>
              <w:rPr>
                <w:rFonts w:hint="default" w:cs="Times New Roman"/>
                <w:szCs w:val="22"/>
                <w:lang w:val="en-US" w:eastAsia="zh-CN"/>
              </w:rPr>
            </w:pPr>
            <w:r>
              <w:rPr>
                <w:rFonts w:hint="eastAsia" w:cs="Times New Roman"/>
                <w:szCs w:val="22"/>
                <w:lang w:val="en-US" w:eastAsia="zh-CN"/>
              </w:rPr>
              <w:t>——公司对电梯维保的情况进行监督，抽查21#1西、21#2东、21#2西、21#3东、21#3西电梯的维保情况，提供有电梯定期检验报告、电梯维护保养记录，均在有效期，符合要求。电梯内粘贴有特种设备使用标志、电梯安全使用说明及注意情况。</w:t>
            </w:r>
          </w:p>
          <w:p>
            <w:pPr>
              <w:rPr>
                <w:rFonts w:hint="default"/>
                <w:lang w:val="en-US" w:eastAsia="zh-CN"/>
              </w:rPr>
            </w:pPr>
            <w:r>
              <w:rPr>
                <w:rFonts w:hint="eastAsia" w:cs="Times New Roman"/>
                <w:szCs w:val="22"/>
                <w:lang w:val="en-US" w:eastAsia="zh-CN"/>
              </w:rPr>
              <w:t>——提供有《绿化养护承包合同》</w:t>
            </w:r>
          </w:p>
          <w:p>
            <w:pPr>
              <w:rPr>
                <w:rFonts w:hint="default" w:ascii="Times New Roman" w:hAnsi="Times New Roman" w:eastAsia="宋体" w:cs="Times New Roman"/>
                <w:szCs w:val="22"/>
                <w:lang w:val="en-US" w:eastAsia="zh-CN"/>
              </w:rPr>
            </w:pPr>
            <w:r>
              <w:rPr>
                <w:rFonts w:hint="eastAsia" w:cs="Times New Roman"/>
                <w:szCs w:val="22"/>
                <w:lang w:val="en-US" w:eastAsia="zh-CN"/>
              </w:rPr>
              <w:t>甲方：</w:t>
            </w:r>
            <w:r>
              <w:rPr>
                <w:rFonts w:hint="eastAsia"/>
                <w:lang w:val="en-US" w:eastAsia="zh-CN"/>
              </w:rPr>
              <w:t>天成物业服务有限公司</w:t>
            </w:r>
          </w:p>
          <w:p>
            <w:pPr>
              <w:rPr>
                <w:rFonts w:hint="default" w:ascii="Times New Roman" w:hAnsi="Times New Roman" w:eastAsia="宋体" w:cs="Times New Roman"/>
                <w:szCs w:val="22"/>
                <w:lang w:val="en-US" w:eastAsia="zh-CN"/>
              </w:rPr>
            </w:pPr>
            <w:r>
              <w:rPr>
                <w:rFonts w:hint="eastAsia" w:cs="Times New Roman"/>
                <w:szCs w:val="22"/>
                <w:lang w:val="en-US" w:eastAsia="zh-CN"/>
              </w:rPr>
              <w:t>乙方：沧州市续航建筑装饰工程有限公司</w:t>
            </w:r>
          </w:p>
          <w:p>
            <w:pPr>
              <w:rPr>
                <w:rFonts w:hint="default" w:ascii="Times New Roman" w:hAnsi="Times New Roman" w:eastAsia="宋体" w:cs="Times New Roman"/>
                <w:szCs w:val="22"/>
                <w:lang w:val="en-US" w:eastAsia="zh-CN"/>
              </w:rPr>
            </w:pPr>
            <w:r>
              <w:rPr>
                <w:rFonts w:hint="eastAsia" w:cs="Times New Roman"/>
                <w:szCs w:val="22"/>
                <w:lang w:val="en-US" w:eastAsia="zh-CN"/>
              </w:rPr>
              <w:t>服务内容：天成明月洲西区项目日常绿化养护工作。</w:t>
            </w:r>
          </w:p>
          <w:p>
            <w:pPr>
              <w:rPr>
                <w:rFonts w:hint="default" w:ascii="Times New Roman" w:hAnsi="Times New Roman" w:eastAsia="宋体" w:cs="Times New Roman"/>
                <w:szCs w:val="22"/>
                <w:lang w:val="en-US" w:eastAsia="zh-CN"/>
              </w:rPr>
            </w:pPr>
            <w:r>
              <w:rPr>
                <w:rFonts w:hint="eastAsia" w:cs="Times New Roman"/>
                <w:szCs w:val="22"/>
                <w:lang w:val="en-US" w:eastAsia="zh-CN"/>
              </w:rPr>
              <w:t>合同期限：2020.11.1-2021.10.31</w:t>
            </w:r>
          </w:p>
          <w:p>
            <w:pPr>
              <w:rPr>
                <w:rFonts w:hint="default" w:ascii="Times New Roman" w:hAnsi="Times New Roman" w:eastAsia="宋体" w:cs="Times New Roman"/>
                <w:szCs w:val="22"/>
                <w:lang w:val="en-US" w:eastAsia="zh-CN"/>
              </w:rPr>
            </w:pPr>
            <w:r>
              <w:rPr>
                <w:rFonts w:hint="eastAsia" w:cs="Times New Roman"/>
                <w:szCs w:val="22"/>
                <w:lang w:val="en-US" w:eastAsia="zh-CN"/>
              </w:rPr>
              <w:t>合同规定了物业基本情况、养护服务范围、承包方式、维护内容、承包费支付、维护质量标准及要求、双方权利及义务、违约责任、纠纷解决等内容。</w:t>
            </w:r>
          </w:p>
          <w:p>
            <w:pPr>
              <w:rPr>
                <w:rFonts w:hint="eastAsia" w:ascii="Times New Roman" w:hAnsi="Times New Roman" w:eastAsia="宋体" w:cs="Times New Roman"/>
                <w:szCs w:val="22"/>
                <w:lang w:val="en-US" w:eastAsia="zh-CN"/>
              </w:rPr>
            </w:pPr>
            <w:r>
              <w:rPr>
                <w:rFonts w:hint="eastAsia" w:cs="Times New Roman"/>
                <w:szCs w:val="22"/>
                <w:lang w:val="en-US" w:eastAsia="zh-CN"/>
              </w:rPr>
              <w:t>公司对绿化的情况进行监督，提供有绿化养护记录表，内容包含浇水、修剪、除草、施肥、喷药、清除残枝垃圾、枯木残出、补种、除虫、切边等，有检查人员签字。</w:t>
            </w:r>
          </w:p>
          <w:p>
            <w:p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提供有《合格供方评价表》，《合格供方名单》、《采购单》、《采购记录》等。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00" w:lineRule="exact"/>
              <w:rPr>
                <w:rFonts w:hint="eastAsia" w:ascii="Times New Roman" w:hAnsi="Times New Roman" w:eastAsia="宋体" w:cs="Times New Roman"/>
                <w:bCs/>
                <w:kern w:val="2"/>
                <w:sz w:val="21"/>
                <w:lang w:val="en-US" w:eastAsia="zh-CN" w:bidi="ar-SA"/>
              </w:rPr>
            </w:pPr>
            <w:r>
              <w:rPr>
                <w:bCs/>
              </w:rPr>
              <w:t xml:space="preserve">合规性评价 </w:t>
            </w:r>
          </w:p>
        </w:tc>
        <w:tc>
          <w:tcPr>
            <w:tcW w:w="0" w:type="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E</w:t>
            </w:r>
            <w:r>
              <w:rPr>
                <w:rFonts w:hint="eastAsia" w:ascii="宋体" w:hAnsi="宋体" w:cs="宋体"/>
                <w:szCs w:val="21"/>
                <w:lang w:val="en-US" w:eastAsia="zh-CN"/>
              </w:rPr>
              <w:t>S</w:t>
            </w:r>
          </w:p>
          <w:p>
            <w:pPr>
              <w:rPr>
                <w:rFonts w:hint="eastAsia" w:ascii="宋体" w:hAnsi="宋体" w:eastAsia="宋体" w:cs="宋体"/>
                <w:szCs w:val="21"/>
                <w:lang w:val="en-US" w:eastAsia="zh-CN"/>
              </w:rPr>
            </w:pPr>
            <w:r>
              <w:rPr>
                <w:rFonts w:hint="eastAsia" w:ascii="宋体" w:hAnsi="宋体" w:eastAsia="宋体" w:cs="宋体"/>
                <w:szCs w:val="21"/>
                <w:lang w:val="en-US" w:eastAsia="zh-CN"/>
              </w:rPr>
              <w:t>9.1.2</w:t>
            </w:r>
          </w:p>
        </w:tc>
        <w:tc>
          <w:tcPr>
            <w:tcW w:w="10004"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策划编制了《合规性评价控制程序》</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2020年11月30日进行合规性评价，查《环境</w:t>
            </w:r>
            <w:r>
              <w:rPr>
                <w:rFonts w:hint="eastAsia" w:ascii="宋体" w:hAnsi="宋体" w:cs="宋体"/>
                <w:szCs w:val="21"/>
                <w:lang w:val="en-US" w:eastAsia="zh-CN"/>
              </w:rPr>
              <w:t>法律法规</w:t>
            </w:r>
            <w:r>
              <w:rPr>
                <w:rFonts w:hint="eastAsia" w:ascii="宋体" w:hAnsi="宋体" w:eastAsia="宋体" w:cs="宋体"/>
                <w:szCs w:val="21"/>
                <w:lang w:val="en-US" w:eastAsia="zh-CN"/>
              </w:rPr>
              <w:t>合规性评价》评价人：</w:t>
            </w:r>
            <w:r>
              <w:rPr>
                <w:rFonts w:hint="eastAsia" w:ascii="宋体" w:hAnsi="宋体" w:cs="宋体"/>
                <w:szCs w:val="21"/>
                <w:lang w:val="en-US" w:eastAsia="zh-CN"/>
              </w:rPr>
              <w:t>刘冲 薛品静</w:t>
            </w:r>
            <w:r>
              <w:rPr>
                <w:rFonts w:hint="eastAsia" w:ascii="宋体" w:hAnsi="宋体" w:eastAsia="宋体" w:cs="宋体"/>
                <w:szCs w:val="21"/>
                <w:lang w:val="en-US" w:eastAsia="zh-CN"/>
              </w:rPr>
              <w:t xml:space="preserve"> ，《安全法律法规合规性评价》评价人：</w:t>
            </w:r>
            <w:r>
              <w:rPr>
                <w:rFonts w:hint="eastAsia" w:ascii="宋体" w:hAnsi="宋体" w:cs="宋体"/>
                <w:szCs w:val="21"/>
                <w:lang w:val="en-US" w:eastAsia="zh-CN"/>
              </w:rPr>
              <w:t>刘冲 薛品静，</w:t>
            </w:r>
            <w:r>
              <w:rPr>
                <w:rFonts w:hint="eastAsia" w:ascii="宋体" w:hAnsi="宋体" w:eastAsia="宋体" w:cs="宋体"/>
                <w:szCs w:val="21"/>
                <w:lang w:val="en-US" w:eastAsia="zh-CN"/>
              </w:rPr>
              <w:t>内容包含法律法规名称、</w:t>
            </w:r>
            <w:r>
              <w:rPr>
                <w:rFonts w:hint="eastAsia" w:ascii="宋体" w:hAnsi="宋体" w:cs="宋体"/>
                <w:szCs w:val="21"/>
                <w:lang w:val="en-US" w:eastAsia="zh-CN"/>
              </w:rPr>
              <w:t>发布单位、实施日期、适用</w:t>
            </w:r>
            <w:r>
              <w:rPr>
                <w:rFonts w:hint="eastAsia" w:ascii="宋体" w:hAnsi="宋体" w:eastAsia="宋体" w:cs="宋体"/>
                <w:szCs w:val="21"/>
                <w:lang w:val="en-US" w:eastAsia="zh-CN"/>
              </w:rPr>
              <w:t>条款</w:t>
            </w:r>
            <w:r>
              <w:rPr>
                <w:rFonts w:hint="eastAsia" w:ascii="宋体" w:hAnsi="宋体" w:cs="宋体"/>
                <w:szCs w:val="21"/>
                <w:lang w:val="en-US" w:eastAsia="zh-CN"/>
              </w:rPr>
              <w:t>、实施结果</w:t>
            </w:r>
            <w:r>
              <w:rPr>
                <w:rFonts w:hint="eastAsia" w:ascii="宋体" w:hAnsi="宋体" w:eastAsia="宋体" w:cs="宋体"/>
                <w:szCs w:val="21"/>
                <w:lang w:val="en-US" w:eastAsia="zh-CN"/>
              </w:rPr>
              <w:t>、</w:t>
            </w:r>
            <w:r>
              <w:rPr>
                <w:rFonts w:hint="eastAsia" w:ascii="宋体" w:hAnsi="宋体" w:cs="宋体"/>
                <w:szCs w:val="21"/>
                <w:lang w:val="en-US" w:eastAsia="zh-CN"/>
              </w:rPr>
              <w:t>合规性</w:t>
            </w:r>
            <w:r>
              <w:rPr>
                <w:rFonts w:hint="eastAsia" w:ascii="宋体" w:hAnsi="宋体" w:eastAsia="宋体" w:cs="宋体"/>
                <w:szCs w:val="21"/>
                <w:lang w:val="en-US" w:eastAsia="zh-CN"/>
              </w:rPr>
              <w:t>等。评价结果均为合规。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分析与评价</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Q9.1.3</w:t>
            </w:r>
          </w:p>
        </w:tc>
        <w:tc>
          <w:tcPr>
            <w:tcW w:w="10004"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查通过体系行进行监视和测量结果的分析评价：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服务</w:t>
            </w:r>
            <w:r>
              <w:rPr>
                <w:rFonts w:hint="eastAsia" w:ascii="宋体" w:hAnsi="宋体" w:eastAsia="宋体" w:cs="宋体"/>
                <w:szCs w:val="21"/>
                <w:lang w:val="en-US" w:eastAsia="zh-CN"/>
              </w:rPr>
              <w:t>的符合性：通过</w:t>
            </w:r>
            <w:r>
              <w:rPr>
                <w:rFonts w:hint="eastAsia" w:ascii="宋体" w:hAnsi="宋体" w:cs="宋体"/>
                <w:szCs w:val="21"/>
                <w:lang w:val="en-US" w:eastAsia="zh-CN"/>
              </w:rPr>
              <w:t>对服务过程</w:t>
            </w:r>
            <w:r>
              <w:rPr>
                <w:rFonts w:hint="eastAsia" w:ascii="宋体" w:hAnsi="宋体" w:eastAsia="宋体" w:cs="宋体"/>
                <w:szCs w:val="21"/>
                <w:lang w:val="en-US" w:eastAsia="zh-CN"/>
              </w:rPr>
              <w:t>控制</w:t>
            </w:r>
            <w:r>
              <w:rPr>
                <w:rFonts w:hint="eastAsia" w:ascii="宋体" w:hAnsi="宋体" w:cs="宋体"/>
                <w:szCs w:val="21"/>
                <w:lang w:val="en-US" w:eastAsia="zh-CN"/>
              </w:rPr>
              <w:t>，监督，</w:t>
            </w:r>
            <w:r>
              <w:rPr>
                <w:rFonts w:hint="eastAsia" w:ascii="宋体" w:hAnsi="宋体" w:eastAsia="宋体" w:cs="宋体"/>
                <w:szCs w:val="21"/>
                <w:lang w:val="en-US" w:eastAsia="zh-CN"/>
              </w:rPr>
              <w:t>达到</w:t>
            </w:r>
            <w:r>
              <w:rPr>
                <w:rFonts w:hint="eastAsia" w:ascii="宋体" w:hAnsi="宋体" w:cs="宋体"/>
                <w:szCs w:val="21"/>
                <w:lang w:val="en-US" w:eastAsia="zh-CN"/>
              </w:rPr>
              <w:t>服务</w:t>
            </w:r>
            <w:r>
              <w:rPr>
                <w:rFonts w:hint="eastAsia" w:ascii="宋体" w:hAnsi="宋体" w:eastAsia="宋体" w:cs="宋体"/>
                <w:szCs w:val="21"/>
                <w:lang w:val="en-US" w:eastAsia="zh-CN"/>
              </w:rPr>
              <w:t>的符合性；</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2、顾客满意程度：定期对客户进行顾客满意度调查，经统计达到了预期目标；</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cs="宋体"/>
                <w:szCs w:val="21"/>
                <w:lang w:val="en-US" w:eastAsia="zh-CN"/>
              </w:rPr>
              <w:t>外部供方</w:t>
            </w:r>
            <w:r>
              <w:rPr>
                <w:rFonts w:hint="eastAsia" w:ascii="宋体" w:hAnsi="宋体" w:eastAsia="宋体" w:cs="宋体"/>
                <w:szCs w:val="21"/>
                <w:lang w:val="en-US" w:eastAsia="zh-CN"/>
              </w:rPr>
              <w:t>绩效：对供应商交付绩效，从产品质量、交货能力、价格、服务等方面进行评价。</w:t>
            </w:r>
          </w:p>
          <w:p>
            <w:pPr>
              <w:rPr>
                <w:rFonts w:hint="eastAsia" w:ascii="宋体" w:hAnsi="宋体" w:eastAsia="宋体" w:cs="宋体"/>
                <w:szCs w:val="21"/>
                <w:lang w:val="en-US" w:eastAsia="zh-CN"/>
              </w:rPr>
            </w:pPr>
            <w:r>
              <w:rPr>
                <w:rFonts w:hint="eastAsia" w:ascii="宋体" w:hAnsi="宋体" w:eastAsia="宋体" w:cs="宋体"/>
                <w:szCs w:val="21"/>
                <w:lang w:val="en-US" w:eastAsia="zh-CN"/>
              </w:rPr>
              <w:t>4、质量管理绩效和有效性：遵章守法，严格执行客户提供的要求，不断满足客户潜在的要求，赢得市场，赢得效益；通过内审、管评，不断改进完善质量管理体系运行；</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5、针对识别出的风险和机遇采取了相应的措施；</w:t>
            </w:r>
          </w:p>
          <w:p>
            <w:pPr>
              <w:rPr>
                <w:rFonts w:hint="eastAsia" w:ascii="宋体" w:hAnsi="宋体" w:eastAsia="宋体" w:cs="宋体"/>
                <w:szCs w:val="21"/>
                <w:lang w:val="en-US" w:eastAsia="zh-CN"/>
              </w:rPr>
            </w:pPr>
            <w:r>
              <w:rPr>
                <w:rFonts w:hint="eastAsia" w:ascii="宋体" w:hAnsi="宋体" w:eastAsia="宋体" w:cs="宋体"/>
                <w:szCs w:val="21"/>
                <w:lang w:val="en-US" w:eastAsia="zh-CN"/>
              </w:rPr>
              <w:t>6、管理体系改进的需求：通过体系运行，产品的符合性、内审、管评的有效性及企业持续改进，不断完善各项软硬件环境，提高产品质量，满足客户需求。</w:t>
            </w:r>
          </w:p>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综上所述，基本符合标准要求。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内部审核</w:t>
            </w:r>
          </w:p>
        </w:tc>
        <w:tc>
          <w:tcPr>
            <w:tcW w:w="0" w:type="auto"/>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ES</w:t>
            </w:r>
          </w:p>
          <w:p>
            <w:pPr>
              <w:rPr>
                <w:rFonts w:hint="eastAsia" w:ascii="宋体" w:hAnsi="宋体" w:eastAsia="宋体" w:cs="宋体"/>
                <w:szCs w:val="21"/>
                <w:lang w:val="en-US" w:eastAsia="zh-CN"/>
              </w:rPr>
            </w:pPr>
            <w:r>
              <w:rPr>
                <w:rFonts w:hint="eastAsia" w:ascii="宋体" w:hAnsi="宋体" w:eastAsia="宋体" w:cs="宋体"/>
                <w:szCs w:val="21"/>
                <w:lang w:val="en-US" w:eastAsia="zh-CN"/>
              </w:rPr>
              <w:t>9.2</w:t>
            </w:r>
          </w:p>
        </w:tc>
        <w:tc>
          <w:tcPr>
            <w:tcW w:w="1000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公司执行《内部审核控制程序》，公司内部审核每年至少进行一次，审核要覆盖管理体系标准要求的所有内容、服务过程和部门，当发生特殊情况是，经总经理提议，管理者该表可另行安排内部审核。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提供了《2020年内审计划》，计划内容有：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审核目的：检查公司QES管理体系运行的符合性及有效性</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审核范围：物业管理；</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审核依据：GB/T19001-2016标准、GB/T24001-2016标准、 GB/T45001-2020/ISO45001:2018标准；公司管理体系文件；服务人员行业法律法规及相关文件。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审核组成员：组长：杨涛；审核组：刘冲</w:t>
            </w:r>
          </w:p>
          <w:p>
            <w:pPr>
              <w:rPr>
                <w:rFonts w:hint="default"/>
                <w:lang w:val="en-US" w:eastAsia="zh-CN"/>
              </w:rPr>
            </w:pPr>
            <w:r>
              <w:rPr>
                <w:rFonts w:hint="eastAsia" w:ascii="Times New Roman" w:hAnsi="Times New Roman" w:cs="Times New Roman"/>
                <w:szCs w:val="22"/>
                <w:lang w:val="en-US" w:eastAsia="zh-CN"/>
              </w:rPr>
              <w:t>审核时间：2020.9.20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提供有各部门内审检查表，受审核部门涉及条款与公司管理体系职责分配一致，覆盖条款全面，内审员未审核所属部门</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内部审核报告》，包括审核目的、审核日期、审核依据、审核范围、审核过程综述、不符合项统计与分析、对环境安全管理体系的评价、审核结论等内容。对审核过程进行了综述，对公司管理体系的符合性进行了评价，针对不足部门提出了建议改进。审核结论管理体系运行初步具有了符合性、有效性，目前，体系的有效运行对提高内部管理水平，满足顾客要求，减少环境污染，保证员工身心健康安全，强化满足顾客要求的意识起到了积极的指导作用。</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提供了《内审不合格报告》1份，不合格事实描述：现场提供的《设备维护记录》中，未提供2020年9月关于办公设备的保养记录，不符合GB/T19001-2016 标准7.1.3基础设施、GB/T24001-2016标准7.1资源、 GB/T45001-2020/ISO45001:2018标准7.1资源、作用、职责、责任和权限中的相关要求。</w:t>
            </w:r>
            <w:r>
              <w:rPr>
                <w:rFonts w:hint="eastAsia" w:ascii="Times New Roman" w:hAnsi="Times New Roman" w:cs="Times New Roman"/>
                <w:szCs w:val="22"/>
                <w:lang w:val="en-US" w:eastAsia="zh-CN"/>
              </w:rPr>
              <w:t>针对不合格原因及</w:t>
            </w:r>
            <w:r>
              <w:rPr>
                <w:rFonts w:hint="eastAsia" w:ascii="Times New Roman" w:hAnsi="Times New Roman" w:eastAsia="宋体" w:cs="Times New Roman"/>
                <w:szCs w:val="22"/>
                <w:lang w:val="en-US" w:eastAsia="zh-CN"/>
              </w:rPr>
              <w:t>对体系的影响进行了分析，提出纠正措施计划。纠正措施完成情况： 管理部于2020.9.21参加了公司针对本次内审统一组织的培训，对标准和体系文件有了进一步的了解；举一反三的查找了是否存在类似问题，对原来的设备设施保养记录进行了一次彻底清查，补齐《设备设施维护计划》中相关的保养记录。</w:t>
            </w:r>
          </w:p>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提供有首末次会议记录及签到表。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改进</w:t>
            </w:r>
            <w:r>
              <w:rPr>
                <w:rFonts w:hint="eastAsia"/>
              </w:rPr>
              <w:t>总则</w:t>
            </w:r>
          </w:p>
        </w:tc>
        <w:tc>
          <w:tcPr>
            <w:tcW w:w="0" w:type="auto"/>
            <w:vAlign w:val="center"/>
          </w:tcPr>
          <w:p>
            <w:pPr>
              <w:rPr>
                <w:rFonts w:hint="eastAsia"/>
                <w:lang w:val="en-US" w:eastAsia="zh-CN"/>
              </w:rPr>
            </w:pPr>
            <w:r>
              <w:t>E</w:t>
            </w:r>
            <w:r>
              <w:rPr>
                <w:rFonts w:hint="eastAsia"/>
                <w:lang w:val="en-US" w:eastAsia="zh-CN"/>
              </w:rPr>
              <w:t>S</w:t>
            </w:r>
          </w:p>
          <w:p>
            <w:pPr>
              <w:rPr>
                <w:rFonts w:hint="eastAsia" w:ascii="Times New Roman" w:hAnsi="Times New Roman" w:eastAsia="宋体" w:cs="Times New Roman"/>
                <w:kern w:val="2"/>
                <w:sz w:val="21"/>
                <w:lang w:val="en-US" w:eastAsia="zh-CN" w:bidi="ar-SA"/>
              </w:rPr>
            </w:pPr>
            <w:r>
              <w:t>10.1</w:t>
            </w:r>
          </w:p>
        </w:tc>
        <w:tc>
          <w:tcPr>
            <w:tcW w:w="10004" w:type="dxa"/>
            <w:vAlign w:val="center"/>
          </w:tcPr>
          <w:p>
            <w:pPr>
              <w:rPr>
                <w:rFonts w:hint="eastAsia"/>
                <w:lang w:val="en-US" w:eastAsia="zh-CN"/>
              </w:rPr>
            </w:pPr>
            <w:r>
              <w:rPr>
                <w:rFonts w:hint="eastAsia"/>
                <w:lang w:val="en-US" w:eastAsia="zh-CN"/>
              </w:rPr>
              <w:t>查公司在建立、实施管理体系中：</w:t>
            </w:r>
          </w:p>
          <w:p>
            <w:pPr>
              <w:rPr>
                <w:rFonts w:hint="eastAsia"/>
                <w:lang w:val="en-US" w:eastAsia="zh-CN"/>
              </w:rPr>
            </w:pPr>
            <w:r>
              <w:rPr>
                <w:rFonts w:hint="eastAsia"/>
                <w:lang w:val="en-US" w:eastAsia="zh-CN"/>
              </w:rPr>
              <w:t>a.制订各种控制程序文件；</w:t>
            </w:r>
          </w:p>
          <w:p>
            <w:pPr>
              <w:rPr>
                <w:rFonts w:hint="eastAsia"/>
                <w:lang w:val="en-US" w:eastAsia="zh-CN"/>
              </w:rPr>
            </w:pPr>
            <w:r>
              <w:rPr>
                <w:rFonts w:hint="eastAsia"/>
                <w:lang w:val="en-US" w:eastAsia="zh-CN"/>
              </w:rPr>
              <w:t>b.通过内审、管理评审评价管理体系的符合性；</w:t>
            </w:r>
          </w:p>
          <w:p>
            <w:pPr>
              <w:rPr>
                <w:rFonts w:hint="eastAsia"/>
                <w:lang w:val="en-US" w:eastAsia="zh-CN"/>
              </w:rPr>
            </w:pPr>
            <w:r>
              <w:rPr>
                <w:rFonts w:hint="eastAsia"/>
                <w:lang w:val="en-US" w:eastAsia="zh-CN"/>
              </w:rPr>
              <w:t>c.通过环境、业健康安全绩效的监视测量评价服务过程涉及环境管理、职业健康安全的符合性；</w:t>
            </w:r>
          </w:p>
          <w:p>
            <w:pPr>
              <w:rPr>
                <w:rFonts w:hint="eastAsia" w:ascii="Times New Roman" w:hAnsi="Times New Roman" w:eastAsia="宋体" w:cs="Times New Roman"/>
                <w:kern w:val="2"/>
                <w:sz w:val="21"/>
                <w:lang w:val="en-US" w:eastAsia="zh-CN" w:bidi="ar-SA"/>
              </w:rPr>
            </w:pPr>
            <w:r>
              <w:rPr>
                <w:rFonts w:hint="eastAsia"/>
                <w:lang w:val="en-US" w:eastAsia="zh-CN"/>
              </w:rPr>
              <w:t>d.通过日常数据分析，采取纠正、预防措施，达到持续改进目的。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不符合和纠正措施</w:t>
            </w:r>
          </w:p>
        </w:tc>
        <w:tc>
          <w:tcPr>
            <w:tcW w:w="0" w:type="auto"/>
            <w:vAlign w:val="center"/>
          </w:tcPr>
          <w:p>
            <w:pPr>
              <w:rPr>
                <w:rFonts w:hint="eastAsia" w:eastAsia="宋体"/>
                <w:szCs w:val="21"/>
                <w:lang w:val="en-US" w:eastAsia="zh-CN"/>
              </w:rPr>
            </w:pPr>
            <w:r>
              <w:rPr>
                <w:rFonts w:hint="eastAsia"/>
                <w:szCs w:val="21"/>
                <w:lang w:val="en-US" w:eastAsia="zh-CN"/>
              </w:rPr>
              <w:t>Q</w:t>
            </w:r>
            <w:r>
              <w:rPr>
                <w:szCs w:val="21"/>
              </w:rPr>
              <w:t>E</w:t>
            </w:r>
            <w:r>
              <w:rPr>
                <w:rFonts w:hint="eastAsia"/>
                <w:szCs w:val="21"/>
                <w:lang w:val="en-US" w:eastAsia="zh-CN"/>
              </w:rPr>
              <w:t>S</w:t>
            </w:r>
          </w:p>
          <w:p>
            <w:pPr>
              <w:rPr>
                <w:szCs w:val="21"/>
              </w:rPr>
            </w:pPr>
            <w:r>
              <w:rPr>
                <w:szCs w:val="21"/>
              </w:rPr>
              <w:t>10.2</w:t>
            </w:r>
          </w:p>
          <w:p>
            <w:pPr>
              <w:rPr>
                <w:rFonts w:hint="eastAsia" w:ascii="Times New Roman" w:hAnsi="Times New Roman" w:eastAsia="宋体" w:cs="Times New Roman"/>
                <w:kern w:val="2"/>
                <w:sz w:val="21"/>
                <w:szCs w:val="21"/>
                <w:lang w:val="en-US" w:eastAsia="zh-CN" w:bidi="ar-SA"/>
              </w:rPr>
            </w:pP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企业通过过程的监视和测量、绩效考核、内审、管理评审等方式和机制，确保质量管理制度有效执行。</w:t>
            </w:r>
          </w:p>
          <w:p>
            <w:pPr>
              <w:rPr>
                <w:rFonts w:hint="eastAsia" w:ascii="宋体" w:hAnsi="宋体" w:cs="宋体"/>
                <w:szCs w:val="21"/>
                <w:lang w:val="en-US" w:eastAsia="zh-CN"/>
              </w:rPr>
            </w:pPr>
            <w:r>
              <w:rPr>
                <w:rFonts w:hint="eastAsia" w:ascii="宋体" w:hAnsi="宋体" w:cs="宋体"/>
                <w:szCs w:val="21"/>
                <w:lang w:val="en-US" w:eastAsia="zh-CN"/>
              </w:rPr>
              <w:t>企业经过策划，采用对服务的监视和测量，对不合格控制等来证实服务的符合性。</w:t>
            </w:r>
          </w:p>
          <w:p>
            <w:pPr>
              <w:rPr>
                <w:rFonts w:hint="eastAsia" w:ascii="宋体" w:hAnsi="宋体" w:cs="宋体"/>
                <w:szCs w:val="21"/>
                <w:lang w:val="en-US" w:eastAsia="zh-CN"/>
              </w:rPr>
            </w:pPr>
            <w:r>
              <w:rPr>
                <w:rFonts w:hint="eastAsia" w:ascii="宋体" w:hAnsi="宋体" w:cs="宋体"/>
                <w:szCs w:val="21"/>
                <w:lang w:val="en-US" w:eastAsia="zh-CN"/>
              </w:rPr>
              <w:t>企业制定《</w:t>
            </w:r>
            <w:r>
              <w:rPr>
                <w:rFonts w:hint="eastAsia" w:ascii="宋体" w:hAnsi="宋体" w:eastAsia="宋体" w:cs="宋体"/>
                <w:szCs w:val="21"/>
                <w:lang w:val="en-US" w:eastAsia="zh-CN"/>
              </w:rPr>
              <w:t>事件、事故调查控制程序</w:t>
            </w:r>
            <w:r>
              <w:rPr>
                <w:rFonts w:hint="eastAsia" w:ascii="宋体" w:hAnsi="宋体" w:cs="宋体"/>
                <w:szCs w:val="21"/>
                <w:lang w:val="en-US" w:eastAsia="zh-CN"/>
              </w:rPr>
              <w:t>》、</w:t>
            </w:r>
            <w:r>
              <w:rPr>
                <w:rFonts w:hint="eastAsia" w:ascii="宋体" w:hAnsi="宋体" w:eastAsia="宋体" w:cs="宋体"/>
                <w:szCs w:val="21"/>
                <w:lang w:val="en-US" w:eastAsia="zh-CN"/>
              </w:rPr>
              <w:t>《不符合、纠正措施与预防措施控制程序</w:t>
            </w:r>
            <w:r>
              <w:rPr>
                <w:rFonts w:hint="eastAsia" w:ascii="宋体" w:hAnsi="宋体" w:cs="宋体"/>
                <w:szCs w:val="21"/>
                <w:lang w:val="en-US" w:eastAsia="zh-CN"/>
              </w:rPr>
              <w:t>》</w:t>
            </w:r>
            <w:r>
              <w:rPr>
                <w:rFonts w:hint="eastAsia" w:ascii="宋体" w:hAnsi="宋体" w:eastAsia="宋体" w:cs="宋体"/>
                <w:szCs w:val="21"/>
                <w:lang w:val="en-US" w:eastAsia="zh-CN"/>
              </w:rPr>
              <w:t>等，通过分</w:t>
            </w:r>
            <w:r>
              <w:rPr>
                <w:rFonts w:hint="eastAsia" w:ascii="宋体" w:hAnsi="宋体" w:cs="宋体"/>
                <w:szCs w:val="21"/>
                <w:lang w:val="en-US" w:eastAsia="zh-CN"/>
              </w:rPr>
              <w:t>析实际存在的或潜在的不符合的原因，制定纠正和预防措施，并验证其效果，以防止不符合的发生／再发生，实现持续改进绩效的目的。</w:t>
            </w:r>
          </w:p>
          <w:p>
            <w:pPr>
              <w:rPr>
                <w:rFonts w:hint="eastAsia" w:ascii="宋体" w:hAnsi="宋体" w:cs="宋体"/>
                <w:szCs w:val="21"/>
                <w:lang w:val="en-US" w:eastAsia="zh-CN"/>
              </w:rPr>
            </w:pPr>
            <w:r>
              <w:rPr>
                <w:rFonts w:hint="eastAsia" w:ascii="宋体" w:hAnsi="宋体" w:cs="宋体"/>
                <w:szCs w:val="21"/>
                <w:lang w:val="en-US" w:eastAsia="zh-CN"/>
              </w:rPr>
              <w:t xml:space="preserve">对内审中的不符合，采取了纠正措施，并验证； </w:t>
            </w:r>
          </w:p>
          <w:p>
            <w:pPr>
              <w:rPr>
                <w:rFonts w:hint="eastAsia" w:ascii="宋体" w:hAnsi="宋体" w:cs="宋体"/>
                <w:szCs w:val="21"/>
                <w:lang w:val="en-US" w:eastAsia="zh-CN"/>
              </w:rPr>
            </w:pPr>
            <w:r>
              <w:rPr>
                <w:rFonts w:hint="eastAsia" w:ascii="宋体" w:hAnsi="宋体" w:cs="宋体"/>
                <w:szCs w:val="21"/>
                <w:lang w:val="en-US" w:eastAsia="zh-CN"/>
              </w:rPr>
              <w:t>为保证公司职业健康安全管理体系的有效运行，通过对安全事件的调查处理，以确保管理体系运行的有效性。</w:t>
            </w:r>
          </w:p>
          <w:p>
            <w:pPr>
              <w:rPr>
                <w:rFonts w:hint="eastAsia" w:ascii="宋体" w:hAnsi="宋体" w:cs="宋体"/>
                <w:szCs w:val="21"/>
                <w:lang w:val="en-US" w:eastAsia="zh-CN"/>
              </w:rPr>
            </w:pPr>
            <w:r>
              <w:rPr>
                <w:rFonts w:hint="eastAsia" w:ascii="宋体" w:hAnsi="宋体" w:cs="宋体"/>
                <w:szCs w:val="21"/>
                <w:lang w:val="en-US" w:eastAsia="zh-CN"/>
              </w:rPr>
              <w:t>经查在公司正常经营活动中，出现了轻微不符合，部门已经采取纠正和纠正措施，经验证纠正措施有效。</w:t>
            </w:r>
          </w:p>
          <w:p>
            <w:pPr>
              <w:rPr>
                <w:rFonts w:hint="eastAsia" w:ascii="宋体" w:hAnsi="宋体" w:cs="宋体"/>
                <w:szCs w:val="21"/>
                <w:lang w:val="en-US" w:eastAsia="zh-CN"/>
              </w:rPr>
            </w:pPr>
            <w:r>
              <w:rPr>
                <w:rFonts w:hint="eastAsia" w:ascii="宋体" w:hAnsi="宋体" w:cs="宋体"/>
                <w:szCs w:val="21"/>
                <w:lang w:val="en-US" w:eastAsia="zh-CN"/>
              </w:rPr>
              <w:t>公司未发生过环境、安全等事故。</w:t>
            </w:r>
          </w:p>
          <w:p>
            <w:pPr>
              <w:rPr>
                <w:rFonts w:hint="eastAsia" w:ascii="宋体" w:hAnsi="宋体" w:cs="宋体"/>
                <w:szCs w:val="21"/>
                <w:lang w:val="en-US" w:eastAsia="zh-CN"/>
              </w:rPr>
            </w:pPr>
            <w:r>
              <w:rPr>
                <w:rFonts w:hint="eastAsia" w:ascii="宋体" w:hAnsi="宋体" w:cs="宋体"/>
                <w:szCs w:val="21"/>
                <w:lang w:val="en-US" w:eastAsia="zh-CN"/>
              </w:rPr>
              <w:t xml:space="preserve"> 查持续改进：</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1585" w:type="dxa"/>
          </w:tcPr>
          <w:p/>
        </w:tc>
      </w:tr>
    </w:tbl>
    <w:p>
      <w:r>
        <w:ptab w:relativeTo="margin" w:alignment="center" w:leader="none"/>
      </w:r>
    </w:p>
    <w:p>
      <w:pPr>
        <w:pStyle w:val="5"/>
        <w:rPr>
          <w:rFonts w:hint="eastAsia"/>
        </w:rPr>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637CC5"/>
    <w:rsid w:val="02916E6D"/>
    <w:rsid w:val="02D06AD5"/>
    <w:rsid w:val="08D62EB9"/>
    <w:rsid w:val="16D55E13"/>
    <w:rsid w:val="1D331A1D"/>
    <w:rsid w:val="216B6778"/>
    <w:rsid w:val="240002EA"/>
    <w:rsid w:val="2C6C06FC"/>
    <w:rsid w:val="33424D0E"/>
    <w:rsid w:val="33DF3F02"/>
    <w:rsid w:val="3AD561EA"/>
    <w:rsid w:val="473461DD"/>
    <w:rsid w:val="48D50425"/>
    <w:rsid w:val="4B9568B6"/>
    <w:rsid w:val="4F586A44"/>
    <w:rsid w:val="57654588"/>
    <w:rsid w:val="57854AC7"/>
    <w:rsid w:val="607F0009"/>
    <w:rsid w:val="61AB5E31"/>
    <w:rsid w:val="63C012CE"/>
    <w:rsid w:val="70E13ABB"/>
    <w:rsid w:val="76764B50"/>
    <w:rsid w:val="7A39053D"/>
    <w:rsid w:val="7CD5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2021-02-23T09:50:22Z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