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10846-2025-ECEOEnMS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江西宝励能工程发展有限公司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贾海平</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91361102MA35RHTQ83</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24001-2016/ISO14001:2015、GB/T45001-2020 / ISO45001：2018、GB/T 23331-2020/ISO 50001 : 2018、GB/T19001-2016/ISO9001:2015和GB/T50430-2017</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江西宝励能工程发展有限公司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江西省上饶市高铁经济试验区凤凰东大道16号7#17-1室</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江西省上饶市高铁经济试验区凤凰东大道16号7#17-1室</w:t>
            </w:r>
          </w:p>
          <w:p w14:paraId="21CBAE7B">
            <w:pPr>
              <w:snapToGrid w:val="0"/>
              <w:spacing w:line="0" w:lineRule="atLeast"/>
              <w:jc w:val="left"/>
              <w:rPr>
                <w:rFonts w:hint="eastAsia"/>
                <w:sz w:val="21"/>
                <w:szCs w:val="21"/>
              </w:rPr>
            </w:pPr>
            <w:r>
              <w:rPr>
                <w:rFonts w:hint="eastAsia"/>
                <w:sz w:val="21"/>
                <w:szCs w:val="21"/>
              </w:rPr>
              <w:t>江西展宇光伏科技有限公司 上饶广丰150MW项目(二标段王家坞17.5MW)光伏场区工程 江西省上饶市广丰区泉波镇刘家坞村民委员会旁</w:t>
            </w: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EnMS:资质范围内承装（修、试）电力设施、输变电工程施工所涉及的能源管理活动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江西宝励能工程发展有限公司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江西省上饶市高铁经济试验区凤凰东大道16号7#17-1室</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江西省上饶市高铁经济试验区凤凰东大道16号7#17-1室</w:t>
            </w:r>
          </w:p>
          <w:p w14:paraId="47A1F75E">
            <w:pPr>
              <w:snapToGrid w:val="0"/>
              <w:spacing w:line="0" w:lineRule="atLeast"/>
              <w:jc w:val="left"/>
              <w:rPr>
                <w:rFonts w:hint="eastAsia"/>
                <w:sz w:val="21"/>
                <w:szCs w:val="21"/>
              </w:rPr>
            </w:pPr>
            <w:r>
              <w:rPr>
                <w:rFonts w:hint="eastAsia"/>
                <w:sz w:val="21"/>
                <w:szCs w:val="21"/>
              </w:rPr>
              <w:t>江西展宇光伏科技有限公司 上饶广丰150MW项目(二标段王家坞17.5MW)光伏场区工程 江西省上饶市广丰区泉波镇刘家坞村民委员会旁</w:t>
            </w: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EnMS:资质范围内承装（修、试）电力设施、输变电工程施工所涉及的能源管理活动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56569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