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主管领导：总经理：</w:t>
            </w:r>
            <w:r>
              <w:rPr>
                <w:rFonts w:hint="eastAsia"/>
                <w:sz w:val="24"/>
                <w:szCs w:val="22"/>
              </w:rPr>
              <w:t xml:space="preserve"> 总经理：</w:t>
            </w:r>
            <w:r>
              <w:t>王遂春</w:t>
            </w:r>
            <w:r>
              <w:rPr>
                <w:rFonts w:hint="eastAsia"/>
                <w:sz w:val="24"/>
                <w:szCs w:val="24"/>
              </w:rPr>
              <w:t xml:space="preserve">  管代:</w:t>
            </w:r>
            <w:r>
              <w:rPr>
                <w:rFonts w:hint="eastAsia"/>
                <w:color w:val="000000"/>
                <w:szCs w:val="21"/>
              </w:rPr>
              <w:t xml:space="preserve"> </w:t>
            </w:r>
            <w:r>
              <w:t>于国荣</w:t>
            </w:r>
            <w:r>
              <w:rPr>
                <w:rFonts w:hint="eastAsia"/>
                <w:sz w:val="24"/>
                <w:szCs w:val="24"/>
              </w:rPr>
              <w:t xml:space="preserve">  安全事务代表:</w:t>
            </w:r>
            <w:r>
              <w:rPr>
                <w:rFonts w:hint="eastAsia"/>
                <w:lang w:val="zh-CN"/>
              </w:rPr>
              <w:t xml:space="preserve"> </w:t>
            </w:r>
            <w:r>
              <w:rPr>
                <w:rFonts w:hint="eastAsia"/>
              </w:rPr>
              <w:t>郭兆海</w:t>
            </w:r>
            <w:r>
              <w:rPr>
                <w:rFonts w:hint="eastAsia"/>
                <w:sz w:val="24"/>
                <w:szCs w:val="24"/>
              </w:rPr>
              <w:t xml:space="preserve">   陪同人员：</w:t>
            </w:r>
            <w:r>
              <w:rPr>
                <w:rFonts w:hint="eastAsia"/>
              </w:rPr>
              <w:t>唐广滨</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审核员：李雅静  冯雪峥             审核时间：2021年1月30日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E:4.1/4.2/4.3/4.4/5.1/5.2/5.3/6.1.1/6.1.4/6.2/7.1/</w:t>
            </w:r>
            <w:r>
              <w:rPr>
                <w:rFonts w:hint="eastAsia" w:ascii="宋体" w:hAnsi="宋体"/>
                <w:sz w:val="18"/>
              </w:rPr>
              <w:t>7.4/9.1.1/</w:t>
            </w:r>
            <w:r>
              <w:rPr>
                <w:rFonts w:ascii="宋体" w:hAnsi="宋体"/>
                <w:sz w:val="18"/>
              </w:rPr>
              <w:t>9.3/10.1/10.3</w:t>
            </w:r>
          </w:p>
          <w:p>
            <w:pPr>
              <w:rPr>
                <w:rFonts w:ascii="宋体" w:hAnsi="宋体"/>
                <w:sz w:val="18"/>
              </w:rPr>
            </w:pPr>
            <w:r>
              <w:rPr>
                <w:rFonts w:ascii="宋体" w:hAnsi="宋体"/>
                <w:sz w:val="18"/>
              </w:rPr>
              <w:t>S:4.1/4.2/4.3/4.4/5.1/5.2/5.3/6.1.1/6.1.4/6.2/7.1/</w:t>
            </w:r>
            <w:r>
              <w:rPr>
                <w:rFonts w:hint="eastAsia" w:ascii="宋体" w:hAnsi="宋体"/>
                <w:sz w:val="18"/>
              </w:rPr>
              <w:t>7.4/9.1.1/</w:t>
            </w:r>
            <w:r>
              <w:rPr>
                <w:rFonts w:ascii="宋体" w:hAnsi="宋体"/>
                <w:sz w:val="18"/>
              </w:rPr>
              <w:t>9.3/10.1/10.</w:t>
            </w:r>
            <w:r>
              <w:rPr>
                <w:rFonts w:hint="eastAsia" w:ascii="宋体" w:hAnsi="宋体"/>
                <w:sz w:val="18"/>
              </w:rPr>
              <w:t>3</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Style w:val="12"/>
                <w:rFonts w:ascii="Arial" w:hAnsi="Arial" w:cs="Arial"/>
                <w:color w:val="333333"/>
                <w:shd w:val="clear" w:color="auto" w:fill="FFFFFF"/>
              </w:rPr>
            </w:pPr>
            <w:r>
              <w:rPr>
                <w:rStyle w:val="12"/>
                <w:rFonts w:hint="eastAsia" w:ascii="Arial" w:hAnsi="Arial" w:cs="Arial"/>
                <w:color w:val="333333"/>
              </w:rPr>
              <w:t>天津金汇融物业管理有限公司,2018年03月08日成立，营业期限：2018-03-08 - 无限期，注册资金：500万，企业信用代码：91120116MA06AFRE43，注册地址：天津市滨海新区寨上街新开南路（华新药厂北楼），经营范围包括物业管理；中央空调的安装、维修；绿化种植养护；建筑维修；清洁服务；安全保卫防范技术开发、咨询服务；网路技术服务；办公用品、电脑耗材、中央空调及配件、家用电器、电线、电缆、消毒用品、苗木、日用百货、消防器材、五金交电、机械设备、通讯器材、电子产品、劳保用品、装饰装修材料、家具、计算机及辅助设备、针纺织品、服装鞋帽、橡塑制品、皮革制品、食品、生鲜肉、农副产品、水果、蔬菜、水产品批发兼零售；烟零售；商品信息咨询；普通货运；会议服务；展览展示服务；装卸搬到服务；单位后勤管理服务；供暖服务，代收取暖费；停车场服务；劳务服务；坏境绿化服务；餐饮服务；网络运行维护服务；安全系统监控服务；道路清扫服务；家庭服务；汽车租赁；钢结构工程、土石方工程、建筑工程、市政工程、管道工路桥梁工程施工；城市垃圾清扫、收集、运输、处理。（依法须经批准的项目，经相关部门批准后方可开展经营活动）</w:t>
            </w:r>
            <w:r>
              <w:rPr>
                <w:rStyle w:val="12"/>
                <w:color w:val="333333"/>
              </w:rPr>
              <w:t> </w:t>
            </w:r>
            <w:r>
              <w:rPr>
                <w:rStyle w:val="12"/>
                <w:rFonts w:hint="eastAsia" w:ascii="Arial" w:hAnsi="Arial" w:cs="Arial"/>
                <w:color w:val="333333"/>
                <w:shd w:val="clear" w:color="auto" w:fill="FFFFFF"/>
              </w:rPr>
              <w:t>，公司的主要客户群为全国各地的企业、机关等；公司采用总经理负责制，层层把关，让用户真正放心</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综合部、物业部</w:t>
            </w:r>
          </w:p>
          <w:p>
            <w:pPr>
              <w:spacing w:line="280" w:lineRule="exact"/>
              <w:ind w:firstLine="420" w:firstLineChars="200"/>
            </w:pPr>
            <w:r>
              <w:rPr>
                <w:rFonts w:hint="eastAsia" w:ascii="宋体" w:hAnsi="宋体" w:cs="宋体"/>
                <w:szCs w:val="21"/>
              </w:rPr>
              <w:t>总经理</w:t>
            </w:r>
            <w:r>
              <w:rPr>
                <w:rFonts w:hint="eastAsia"/>
              </w:rPr>
              <w:t>王遂春</w:t>
            </w:r>
            <w:r>
              <w:rPr>
                <w:rFonts w:hint="eastAsia"/>
                <w:color w:val="000000"/>
                <w:szCs w:val="21"/>
              </w:rPr>
              <w:t xml:space="preserve"> </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color w:val="000000"/>
                <w:szCs w:val="21"/>
              </w:rPr>
            </w:pPr>
            <w:bookmarkStart w:id="0" w:name="审核范围"/>
            <w:r>
              <w:rPr>
                <w:rFonts w:hint="eastAsia" w:ascii="宋体" w:hAnsi="宋体"/>
                <w:szCs w:val="21"/>
              </w:rPr>
              <w:t>Q：物业管理</w:t>
            </w:r>
          </w:p>
          <w:p>
            <w:pPr>
              <w:rPr>
                <w:rFonts w:ascii="宋体" w:hAnsi="宋体"/>
                <w:szCs w:val="21"/>
              </w:rPr>
            </w:pPr>
            <w:r>
              <w:rPr>
                <w:rFonts w:hint="eastAsia" w:ascii="宋体" w:hAnsi="宋体"/>
                <w:szCs w:val="21"/>
              </w:rPr>
              <w:t>E：物业管理及相关环境管理活动</w:t>
            </w:r>
          </w:p>
          <w:p>
            <w:pPr>
              <w:spacing w:line="360" w:lineRule="auto"/>
              <w:rPr>
                <w:rFonts w:ascii="宋体" w:hAnsi="宋体"/>
                <w:szCs w:val="21"/>
              </w:rPr>
            </w:pPr>
            <w:r>
              <w:rPr>
                <w:rFonts w:hint="eastAsia" w:ascii="宋体" w:hAnsi="宋体"/>
                <w:szCs w:val="21"/>
              </w:rPr>
              <w:t>O：物业管理及相关职业健康安全管理活动</w:t>
            </w:r>
            <w:bookmarkEnd w:id="0"/>
          </w:p>
          <w:p>
            <w:pPr>
              <w:rPr>
                <w:rFonts w:hint="eastAsia" w:ascii="宋体" w:hAnsi="宋体"/>
                <w:sz w:val="21"/>
                <w:szCs w:val="21"/>
                <w:lang w:eastAsia="zh-CN"/>
              </w:rPr>
            </w:pPr>
            <w:r>
              <w:rPr>
                <w:rFonts w:hint="eastAsia" w:ascii="宋体" w:hAnsi="宋体"/>
                <w:szCs w:val="21"/>
              </w:rPr>
              <w:t xml:space="preserve">不适用条款 QMS：8.3  </w:t>
            </w:r>
            <w:r>
              <w:rPr>
                <w:rFonts w:hint="eastAsia" w:ascii="宋体" w:hAnsi="宋体"/>
                <w:sz w:val="21"/>
                <w:szCs w:val="21"/>
                <w:lang w:val="en-US" w:eastAsia="zh-CN"/>
              </w:rPr>
              <w:t>理由：因</w:t>
            </w:r>
            <w:r>
              <w:rPr>
                <w:rFonts w:hint="eastAsia" w:ascii="宋体" w:hAnsi="宋体"/>
                <w:sz w:val="21"/>
                <w:szCs w:val="21"/>
              </w:rPr>
              <w:t>物业管理</w:t>
            </w:r>
            <w:r>
              <w:rPr>
                <w:rFonts w:hint="eastAsia" w:ascii="宋体" w:hAnsi="宋体"/>
                <w:sz w:val="21"/>
                <w:szCs w:val="21"/>
                <w:lang w:eastAsia="zh-CN"/>
              </w:rPr>
              <w:t>，</w:t>
            </w:r>
            <w:r>
              <w:rPr>
                <w:rFonts w:hint="eastAsia" w:ascii="宋体" w:hAnsi="宋体"/>
                <w:sz w:val="21"/>
                <w:szCs w:val="21"/>
                <w:lang w:val="en-US" w:eastAsia="zh-CN"/>
              </w:rPr>
              <w:t>按照国家标准及顾客的要求进行，该条款的不适用,</w:t>
            </w:r>
            <w:r>
              <w:rPr>
                <w:rFonts w:hint="eastAsia" w:ascii="宋体" w:hAnsi="宋体"/>
                <w:sz w:val="21"/>
                <w:szCs w:val="21"/>
              </w:rPr>
              <w:t xml:space="preserve">不影响组织确保其产品和服务合格的能力和责任，也不会对增强顾客满意产生影响 </w:t>
            </w:r>
          </w:p>
          <w:p>
            <w:pPr>
              <w:spacing w:line="280" w:lineRule="exact"/>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ascii="宋体" w:hAnsi="宋体" w:cs="宋体"/>
                <w:szCs w:val="21"/>
                <w:lang w:eastAsia="zh-CN"/>
              </w:rPr>
              <w:t>2020</w:t>
            </w:r>
            <w:r>
              <w:rPr>
                <w:rFonts w:hint="eastAsia" w:ascii="宋体" w:hAnsi="宋体" w:cs="宋体"/>
                <w:szCs w:val="21"/>
              </w:rPr>
              <w:t>-4-10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Pr>
                <w:rFonts w:hint="eastAsia" w:ascii="宋体" w:hAnsi="宋体" w:cs="宋体"/>
                <w:szCs w:val="21"/>
                <w:lang w:eastAsia="zh-CN"/>
              </w:rPr>
              <w:t>2020</w:t>
            </w:r>
            <w:r>
              <w:rPr>
                <w:rFonts w:hint="eastAsia" w:ascii="宋体" w:hAnsi="宋体" w:cs="宋体"/>
                <w:szCs w:val="21"/>
              </w:rPr>
              <w:t>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t>王遂春</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物业管理及城市垃圾收集</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spacing w:line="360" w:lineRule="auto"/>
              <w:rPr>
                <w:rFonts w:ascii="宋体" w:hAnsi="宋体"/>
                <w:b/>
              </w:rPr>
            </w:pPr>
            <w:r>
              <w:rPr>
                <w:rFonts w:hint="eastAsia" w:ascii="宋体" w:hAnsi="宋体"/>
                <w:b/>
                <w:bCs/>
              </w:rPr>
              <w:t>优质服务</w:t>
            </w:r>
            <w:r>
              <w:rPr>
                <w:rFonts w:ascii="宋体" w:hAnsi="宋体"/>
                <w:b/>
                <w:bCs/>
              </w:rPr>
              <w:t>、业主满意、环保达标</w:t>
            </w:r>
            <w:r>
              <w:rPr>
                <w:rFonts w:hint="eastAsia" w:ascii="宋体" w:hAnsi="宋体"/>
                <w:b/>
                <w:bCs/>
              </w:rPr>
              <w:t>、</w:t>
            </w:r>
            <w:r>
              <w:rPr>
                <w:rFonts w:ascii="宋体" w:hAnsi="宋体"/>
                <w:b/>
                <w:bCs/>
              </w:rPr>
              <w:t>遵规守法、持续改进</w:t>
            </w:r>
            <w:r>
              <w:rPr>
                <w:rFonts w:hint="eastAsia" w:ascii="宋体" w:hAnsi="宋体"/>
                <w:b/>
                <w:bCs/>
              </w:rPr>
              <w:t>。</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王遂春</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王遂春</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ascii="宋体" w:hAnsi="宋体" w:cs="宋体"/>
                <w:szCs w:val="21"/>
              </w:rPr>
              <w:t>于国荣</w:t>
            </w:r>
            <w:r>
              <w:rPr>
                <w:rFonts w:ascii="宋体" w:hAnsi="宋体" w:cs="宋体"/>
                <w:szCs w:val="21"/>
              </w:rPr>
              <w:tab/>
            </w:r>
            <w:r>
              <w:rPr>
                <w:rFonts w:hint="eastAsia" w:ascii="宋体" w:hAnsi="宋体" w:cs="宋体"/>
                <w:szCs w:val="21"/>
              </w:rPr>
              <w:t xml:space="preserve"> 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p>
          <w:p>
            <w:pPr>
              <w:spacing w:line="280" w:lineRule="exact"/>
              <w:ind w:firstLine="420" w:firstLineChars="200"/>
              <w:rPr>
                <w:rFonts w:hint="eastAsia" w:ascii="宋体" w:hAnsi="宋体" w:cs="宋体"/>
                <w:szCs w:val="21"/>
              </w:rPr>
            </w:pPr>
            <w:r>
              <w:rPr>
                <w:rFonts w:hint="eastAsia" w:ascii="宋体" w:hAnsi="宋体" w:cs="宋体"/>
                <w:szCs w:val="21"/>
              </w:rPr>
              <w:t>查到《综合管理手册》中有安全事务代表任命书，公司任命郭兆海为本公司的安全事务代表。相关人员均对本部门的管理职责了解，在其手册上面有书面的职责权限已公布。</w:t>
            </w:r>
          </w:p>
          <w:p>
            <w:pPr>
              <w:spacing w:line="280" w:lineRule="exact"/>
              <w:ind w:firstLine="420" w:firstLineChars="200"/>
              <w:rPr>
                <w:rFonts w:ascii="宋体" w:hAnsi="宋体" w:cs="宋体"/>
                <w:szCs w:val="21"/>
              </w:rPr>
            </w:pPr>
            <w:r>
              <w:rPr>
                <w:rFonts w:hint="eastAsia" w:ascii="宋体" w:hAnsi="宋体" w:cs="宋体"/>
                <w:szCs w:val="21"/>
              </w:rPr>
              <w:t>⑴  参与公司职业健康安全方针、目标和管理方案的制定；</w:t>
            </w:r>
          </w:p>
          <w:p>
            <w:pPr>
              <w:spacing w:line="280" w:lineRule="exact"/>
              <w:ind w:firstLine="420" w:firstLineChars="200"/>
              <w:rPr>
                <w:rFonts w:ascii="宋体" w:hAnsi="宋体" w:cs="宋体"/>
                <w:szCs w:val="21"/>
              </w:rPr>
            </w:pPr>
            <w:r>
              <w:rPr>
                <w:rFonts w:hint="eastAsia" w:ascii="宋体" w:hAnsi="宋体" w:cs="宋体"/>
                <w:szCs w:val="21"/>
              </w:rPr>
              <w:t>⑵  参与危险源的辨识、风险评价和控制措施的确定；</w:t>
            </w:r>
          </w:p>
          <w:p>
            <w:pPr>
              <w:spacing w:line="280" w:lineRule="exact"/>
              <w:ind w:firstLine="420" w:firstLineChars="200"/>
              <w:rPr>
                <w:rFonts w:ascii="宋体" w:hAnsi="宋体" w:cs="宋体"/>
                <w:szCs w:val="21"/>
              </w:rPr>
            </w:pPr>
            <w:r>
              <w:rPr>
                <w:rFonts w:hint="eastAsia" w:ascii="宋体" w:hAnsi="宋体" w:cs="宋体"/>
                <w:szCs w:val="21"/>
              </w:rPr>
              <w:t>⑶  参与适用于公司的职业健康安全法律法规和其它要求的识别与更新；</w:t>
            </w:r>
          </w:p>
          <w:p>
            <w:pPr>
              <w:spacing w:line="280" w:lineRule="exact"/>
              <w:ind w:firstLine="420" w:firstLineChars="200"/>
              <w:rPr>
                <w:rFonts w:ascii="宋体" w:hAnsi="宋体" w:cs="宋体"/>
                <w:szCs w:val="21"/>
              </w:rPr>
            </w:pPr>
            <w:r>
              <w:rPr>
                <w:rFonts w:hint="eastAsia" w:ascii="宋体" w:hAnsi="宋体" w:cs="宋体"/>
                <w:szCs w:val="21"/>
              </w:rPr>
              <w:t>⑷  代表员工就公司职业健康安全事项和公司最高管理层进行协商和沟通；</w:t>
            </w:r>
          </w:p>
          <w:p>
            <w:pPr>
              <w:spacing w:line="280" w:lineRule="exact"/>
              <w:ind w:firstLine="420" w:firstLineChars="200"/>
              <w:rPr>
                <w:rFonts w:ascii="宋体" w:hAnsi="宋体" w:cs="宋体"/>
                <w:szCs w:val="21"/>
              </w:rPr>
            </w:pPr>
            <w:r>
              <w:rPr>
                <w:rFonts w:hint="eastAsia" w:ascii="宋体" w:hAnsi="宋体" w:cs="宋体"/>
                <w:szCs w:val="21"/>
              </w:rPr>
              <w:t>⑸  参加事件的调查等。</w:t>
            </w:r>
          </w:p>
          <w:p>
            <w:pPr>
              <w:spacing w:line="280" w:lineRule="exact"/>
              <w:ind w:firstLine="420" w:firstLineChars="200"/>
              <w:rPr>
                <w:rFonts w:ascii="宋体" w:hAnsi="宋体" w:cs="宋体"/>
                <w:szCs w:val="21"/>
              </w:rPr>
            </w:pP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询问安全事务代表郭兆海职责回答正确。</w:t>
            </w:r>
          </w:p>
          <w:p>
            <w:pPr>
              <w:pStyle w:val="2"/>
              <w:spacing w:line="360" w:lineRule="auto"/>
              <w:rPr>
                <w:rFonts w:ascii="宋体" w:hAnsi="宋体"/>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王遂春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rPr>
                <w:rFonts w:hint="eastAsia"/>
              </w:rPr>
            </w:pPr>
            <w:r>
              <w:rPr>
                <w:rFonts w:hint="eastAsia"/>
              </w:rPr>
              <w:t>公司管理目标是：</w:t>
            </w:r>
          </w:p>
          <w:p>
            <w:pPr>
              <w:spacing w:line="280" w:lineRule="exact"/>
            </w:pPr>
            <w:r>
              <w:rPr>
                <w:rFonts w:hint="eastAsia"/>
              </w:rPr>
              <w:t>质量目标和指标</w:t>
            </w:r>
          </w:p>
          <w:p>
            <w:pPr>
              <w:spacing w:line="280" w:lineRule="exact"/>
              <w:ind w:firstLine="420" w:firstLineChars="200"/>
            </w:pPr>
            <w:r>
              <w:rPr>
                <w:rFonts w:hint="eastAsia"/>
              </w:rPr>
              <w:t>物业服务及时率1</w:t>
            </w:r>
            <w:r>
              <w:t>00</w:t>
            </w:r>
            <w:r>
              <w:rPr>
                <w:rFonts w:hint="eastAsia"/>
              </w:rPr>
              <w:t>%。</w:t>
            </w:r>
          </w:p>
          <w:p>
            <w:pPr>
              <w:spacing w:line="280" w:lineRule="exact"/>
              <w:ind w:firstLine="420" w:firstLineChars="200"/>
              <w:rPr>
                <w:rFonts w:hint="eastAsia"/>
              </w:rPr>
            </w:pPr>
            <w:r>
              <w:rPr>
                <w:rFonts w:hint="eastAsia"/>
              </w:rPr>
              <w:t>顾客满意度95%以上。</w:t>
            </w:r>
          </w:p>
          <w:p>
            <w:pPr>
              <w:spacing w:line="280" w:lineRule="exact"/>
            </w:pPr>
            <w:r>
              <w:rPr>
                <w:rFonts w:hint="eastAsia"/>
              </w:rPr>
              <w:t xml:space="preserve"> 环境目标和指标</w:t>
            </w:r>
          </w:p>
          <w:p>
            <w:pPr>
              <w:spacing w:line="280" w:lineRule="exact"/>
              <w:ind w:firstLine="420" w:firstLineChars="200"/>
            </w:pPr>
            <w:r>
              <w:rPr>
                <w:rFonts w:hint="eastAsia"/>
              </w:rPr>
              <w:t>环境污染事故为零。</w:t>
            </w:r>
          </w:p>
          <w:p>
            <w:pPr>
              <w:spacing w:line="280" w:lineRule="exact"/>
            </w:pPr>
            <w:r>
              <w:rPr>
                <w:rFonts w:hint="eastAsia"/>
              </w:rPr>
              <w:t>职业健康安全目标和指标</w:t>
            </w:r>
          </w:p>
          <w:p>
            <w:pPr>
              <w:spacing w:line="280" w:lineRule="exact"/>
              <w:ind w:firstLine="420" w:firstLineChars="200"/>
            </w:pPr>
            <w:r>
              <w:rPr>
                <w:rFonts w:hint="eastAsia"/>
              </w:rPr>
              <w:t xml:space="preserve">    杜绝各类重伤以上事故，且事故发生率为 零； </w:t>
            </w:r>
          </w:p>
          <w:p>
            <w:pPr>
              <w:spacing w:line="280" w:lineRule="exact"/>
              <w:ind w:firstLine="420" w:firstLineChars="200"/>
            </w:pPr>
            <w:r>
              <w:rPr>
                <w:rFonts w:hint="eastAsia"/>
              </w:rPr>
              <w:t>杜绝火灾事故，火灾事故发生率为零</w:t>
            </w:r>
          </w:p>
          <w:p>
            <w:pPr>
              <w:spacing w:line="280" w:lineRule="exact"/>
            </w:pPr>
            <w:r>
              <w:rPr>
                <w:rFonts w:hint="eastAsia"/>
              </w:rPr>
              <w:t>目标可测量，与公司管理方针一致。</w:t>
            </w:r>
          </w:p>
          <w:p>
            <w:pPr>
              <w:spacing w:line="280" w:lineRule="exact"/>
            </w:pPr>
            <w:r>
              <w:rPr>
                <w:rFonts w:hint="eastAsia"/>
              </w:rPr>
              <w:t xml:space="preserve">每半年由行政人事部按公司管理目标考核要求统计考核公司管理目标完成情况，提交管理评审会议。查到今年下半年公司管理目标完成情况，各项目标均已完成，考核人于国荣  </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p>
            <w:pPr>
              <w:spacing w:line="280" w:lineRule="exact"/>
            </w:pPr>
          </w:p>
        </w:tc>
        <w:tc>
          <w:tcPr>
            <w:tcW w:w="10642" w:type="dxa"/>
            <w:vAlign w:val="center"/>
          </w:tcPr>
          <w:p>
            <w:pPr>
              <w:spacing w:line="280" w:lineRule="exact"/>
              <w:rPr>
                <w:rFonts w:ascii="宋体" w:hAnsi="宋体" w:cs="宋体"/>
                <w:szCs w:val="21"/>
              </w:rPr>
            </w:pPr>
          </w:p>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物业部、综合部</w:t>
            </w:r>
          </w:p>
          <w:p>
            <w:pPr>
              <w:pStyle w:val="2"/>
            </w:pPr>
            <w:r>
              <w:rPr>
                <w:rFonts w:hint="eastAsia"/>
              </w:rPr>
              <w:t>人员：物业管理人员、办公人员、物业管理服务人员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ES7.4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公司编制并实施了《信息交流、沟通、参与和协商控制程序》JHR/CX-06，规定了职责、工作流程，包括内部沟通和外部沟通的方法和要求。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外部交流：通过发放《环境职业健康安全管理体系相关方告知书》与相关方就相关环境、职业健康安全信息进行相互沟通。</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公司编制了《顾客满意度控制程序》，对物业管理服务的质量特性进行监视和测量，以验证其符合要求的程度，确保服务符合要求。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.6.30</w:t>
            </w:r>
            <w:r>
              <w:rPr>
                <w:rFonts w:hint="eastAsia" w:asciiTheme="minorEastAsia" w:hAnsiTheme="minorEastAsia" w:eastAsiaTheme="minorEastAsia" w:cstheme="minorEastAsia"/>
                <w:szCs w:val="21"/>
              </w:rPr>
              <w:t>管理检查记录，主控部门：综合部，检查人：于国荣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ascii="宋体" w:hAnsi="宋体"/>
                <w:lang w:eastAsia="zh-CN"/>
              </w:rPr>
              <w:t>2020.7.26</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综合部 </w:t>
            </w:r>
            <w:r>
              <w:rPr>
                <w:rFonts w:hint="eastAsia" w:ascii="宋体" w:hAnsi="宋体" w:cs="宋体"/>
                <w:szCs w:val="21"/>
              </w:rPr>
              <w:t xml:space="preserve">     审批：</w:t>
            </w:r>
            <w:r>
              <w:t>王遂春</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lang w:eastAsia="zh-CN"/>
              </w:rPr>
              <w:t>2020</w:t>
            </w:r>
            <w:r>
              <w:rPr>
                <w:rFonts w:hint="eastAsia" w:ascii="宋体" w:hAnsi="宋体"/>
                <w:szCs w:val="21"/>
              </w:rPr>
              <w:t>年度内部审核结果；</w:t>
            </w:r>
          </w:p>
          <w:p>
            <w:pPr>
              <w:ind w:left="28"/>
              <w:rPr>
                <w:rFonts w:ascii="宋体" w:hAnsi="宋体"/>
                <w:szCs w:val="21"/>
              </w:rPr>
            </w:pPr>
            <w:r>
              <w:rPr>
                <w:rFonts w:hint="eastAsia" w:ascii="宋体" w:hAnsi="宋体"/>
                <w:szCs w:val="21"/>
              </w:rPr>
              <w:t>法律法规评价结果；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相关方信息交流；</w:t>
            </w:r>
          </w:p>
          <w:p>
            <w:pPr>
              <w:ind w:left="28"/>
              <w:rPr>
                <w:rFonts w:ascii="宋体" w:hAnsi="宋体"/>
                <w:szCs w:val="21"/>
              </w:rPr>
            </w:pPr>
            <w:r>
              <w:rPr>
                <w:rFonts w:hint="eastAsia" w:ascii="宋体" w:hAnsi="宋体"/>
                <w:szCs w:val="21"/>
              </w:rPr>
              <w:t>预防措施和纠正措施的实施状况；</w:t>
            </w:r>
          </w:p>
          <w:p>
            <w:pPr>
              <w:ind w:left="28"/>
              <w:rPr>
                <w:rFonts w:ascii="宋体" w:hAnsi="宋体"/>
                <w:szCs w:val="21"/>
              </w:rPr>
            </w:pPr>
            <w:r>
              <w:rPr>
                <w:rFonts w:hint="eastAsia" w:ascii="宋体" w:hAnsi="宋体"/>
                <w:szCs w:val="21"/>
              </w:rPr>
              <w:t>可能影响质量职业健康安全一体化管理体系的变化；</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300" w:lineRule="auto"/>
              <w:ind w:firstLine="420" w:firstLineChars="200"/>
              <w:rPr>
                <w:rFonts w:ascii="宋体" w:hAnsi="宋体"/>
                <w:szCs w:val="21"/>
              </w:rPr>
            </w:pPr>
            <w:r>
              <w:rPr>
                <w:rFonts w:hint="eastAsia" w:ascii="宋体" w:hAnsi="宋体"/>
                <w:szCs w:val="21"/>
              </w:rPr>
              <w:t>a.与质量管理体系有效性方面的改进：加强标准的学习和理解。</w:t>
            </w:r>
          </w:p>
          <w:p>
            <w:pPr>
              <w:spacing w:line="300" w:lineRule="auto"/>
              <w:ind w:firstLine="420" w:firstLineChars="200"/>
              <w:rPr>
                <w:rFonts w:ascii="宋体" w:hAnsi="宋体"/>
                <w:szCs w:val="21"/>
              </w:rPr>
            </w:pPr>
            <w:r>
              <w:rPr>
                <w:rFonts w:hint="eastAsia" w:ascii="宋体" w:hAnsi="宋体"/>
                <w:szCs w:val="21"/>
              </w:rPr>
              <w:t>b.与顾客产品要求的改进：扩大清洁服务项目，增强竞争能力。</w:t>
            </w:r>
          </w:p>
          <w:p>
            <w:pPr>
              <w:spacing w:line="300" w:lineRule="auto"/>
              <w:ind w:firstLine="420" w:firstLineChars="200"/>
              <w:rPr>
                <w:rFonts w:ascii="宋体" w:hAnsi="宋体"/>
                <w:szCs w:val="21"/>
              </w:rPr>
            </w:pPr>
            <w:r>
              <w:rPr>
                <w:rFonts w:hint="eastAsia" w:ascii="宋体" w:hAnsi="宋体"/>
                <w:szCs w:val="21"/>
              </w:rPr>
              <w:t>c.资源方面改进：增加清洁服务等人员；</w:t>
            </w:r>
          </w:p>
          <w:p>
            <w:pPr>
              <w:spacing w:line="280" w:lineRule="exact"/>
              <w:ind w:firstLine="420" w:firstLineChars="200"/>
              <w:rPr>
                <w:rFonts w:ascii="宋体" w:hAnsi="宋体" w:cs="宋体"/>
                <w:szCs w:val="21"/>
              </w:rPr>
            </w:pPr>
            <w:r>
              <w:rPr>
                <w:rFonts w:hint="eastAsia" w:ascii="宋体" w:hAnsi="宋体"/>
                <w:szCs w:val="21"/>
              </w:rPr>
              <w:t>d.树立环境保护和安全意识。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QE10.3</w:t>
            </w:r>
          </w:p>
          <w:p>
            <w:pPr>
              <w:pStyle w:val="2"/>
            </w:pPr>
            <w:r>
              <w:rPr>
                <w:rFonts w:hint="eastAsia"/>
              </w:rPr>
              <w:t>S10.2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lang w:val="en-US" w:eastAsia="zh-CN"/>
              </w:rPr>
              <w:t>初审</w:t>
            </w:r>
            <w:r>
              <w:rPr>
                <w:rFonts w:hint="eastAsia"/>
                <w:sz w:val="24"/>
                <w:szCs w:val="24"/>
              </w:rPr>
              <w:t>问题验证/投诉或事故/政府主管部门监督抽查情况</w:t>
            </w:r>
          </w:p>
        </w:tc>
        <w:tc>
          <w:tcPr>
            <w:tcW w:w="1012" w:type="dxa"/>
          </w:tcPr>
          <w:p>
            <w:pPr>
              <w:spacing w:line="280" w:lineRule="exact"/>
            </w:pPr>
          </w:p>
        </w:tc>
        <w:tc>
          <w:tcPr>
            <w:tcW w:w="10642" w:type="dxa"/>
            <w:vAlign w:val="center"/>
          </w:tcPr>
          <w:p>
            <w:pPr>
              <w:spacing w:line="280" w:lineRule="exact"/>
              <w:rPr>
                <w:rFonts w:hint="default" w:eastAsia="宋体"/>
                <w:lang w:val="en-US" w:eastAsia="zh-CN"/>
              </w:rPr>
            </w:pPr>
            <w:r>
              <w:rPr>
                <w:rFonts w:hint="eastAsia"/>
                <w:lang w:val="en-US" w:eastAsia="zh-CN"/>
              </w:rPr>
              <w:t>初审</w:t>
            </w:r>
            <w:r>
              <w:rPr>
                <w:rFonts w:hint="eastAsia"/>
              </w:rPr>
              <w:t>问题</w:t>
            </w:r>
            <w:r>
              <w:rPr>
                <w:rFonts w:hint="eastAsia"/>
                <w:lang w:eastAsia="zh-CN"/>
              </w:rPr>
              <w:t>：</w:t>
            </w:r>
            <w:r>
              <w:rPr>
                <w:rFonts w:hint="eastAsia"/>
                <w:szCs w:val="22"/>
                <w:lang w:val="en-US" w:eastAsia="zh-CN"/>
              </w:rPr>
              <w:t>初审不符合：“</w:t>
            </w:r>
            <w:r>
              <w:rPr>
                <w:rFonts w:hint="eastAsia"/>
                <w:szCs w:val="22"/>
              </w:rPr>
              <w:t>查办公现场，未有配备“灭火器”等消防设施，办公室没有“严禁烟火”等警示标识</w:t>
            </w:r>
            <w:r>
              <w:rPr>
                <w:rFonts w:hint="eastAsia"/>
                <w:szCs w:val="22"/>
                <w:lang w:eastAsia="zh-CN"/>
              </w:rPr>
              <w:t>，</w:t>
            </w:r>
            <w:r>
              <w:rPr>
                <w:rFonts w:hint="eastAsia"/>
                <w:szCs w:val="22"/>
                <w:lang w:val="en-US" w:eastAsia="zh-CN"/>
              </w:rPr>
              <w:t>经查本次审核无此情况，整改有效</w:t>
            </w:r>
            <w:bookmarkStart w:id="1" w:name="_GoBack"/>
            <w:bookmarkEnd w:id="1"/>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6BC4"/>
    <w:rsid w:val="001946AD"/>
    <w:rsid w:val="001A2D7F"/>
    <w:rsid w:val="001B41D4"/>
    <w:rsid w:val="002F7022"/>
    <w:rsid w:val="00326129"/>
    <w:rsid w:val="00337922"/>
    <w:rsid w:val="00340867"/>
    <w:rsid w:val="00380837"/>
    <w:rsid w:val="003A198A"/>
    <w:rsid w:val="003D4ACE"/>
    <w:rsid w:val="00410914"/>
    <w:rsid w:val="00536930"/>
    <w:rsid w:val="00564E53"/>
    <w:rsid w:val="00590623"/>
    <w:rsid w:val="005B4A17"/>
    <w:rsid w:val="00644FE2"/>
    <w:rsid w:val="0067640C"/>
    <w:rsid w:val="006E41CD"/>
    <w:rsid w:val="006E678B"/>
    <w:rsid w:val="00761CF0"/>
    <w:rsid w:val="007757F3"/>
    <w:rsid w:val="0079159C"/>
    <w:rsid w:val="007E6AEB"/>
    <w:rsid w:val="00825DBD"/>
    <w:rsid w:val="00896F40"/>
    <w:rsid w:val="008973EE"/>
    <w:rsid w:val="00914E28"/>
    <w:rsid w:val="00971600"/>
    <w:rsid w:val="009973B4"/>
    <w:rsid w:val="009B74AB"/>
    <w:rsid w:val="009C28C1"/>
    <w:rsid w:val="009F440D"/>
    <w:rsid w:val="009F7EED"/>
    <w:rsid w:val="00AF0AAB"/>
    <w:rsid w:val="00B160F8"/>
    <w:rsid w:val="00B75570"/>
    <w:rsid w:val="00BD0A6B"/>
    <w:rsid w:val="00BF597E"/>
    <w:rsid w:val="00C51A36"/>
    <w:rsid w:val="00C548E1"/>
    <w:rsid w:val="00C55228"/>
    <w:rsid w:val="00C879E2"/>
    <w:rsid w:val="00CE315A"/>
    <w:rsid w:val="00D06F59"/>
    <w:rsid w:val="00D163A5"/>
    <w:rsid w:val="00D8388C"/>
    <w:rsid w:val="00EB0164"/>
    <w:rsid w:val="00ED0F62"/>
    <w:rsid w:val="00F35164"/>
    <w:rsid w:val="00F90856"/>
    <w:rsid w:val="00F95D53"/>
    <w:rsid w:val="02B84719"/>
    <w:rsid w:val="03640893"/>
    <w:rsid w:val="069E7BAA"/>
    <w:rsid w:val="087032D5"/>
    <w:rsid w:val="09D862A0"/>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uiPriority w:val="0"/>
  </w:style>
  <w:style w:type="character" w:customStyle="1" w:styleId="13">
    <w:name w:val="info-expand-btn"/>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1046</Words>
  <Characters>5964</Characters>
  <Lines>49</Lines>
  <Paragraphs>13</Paragraphs>
  <TotalTime>0</TotalTime>
  <ScaleCrop>false</ScaleCrop>
  <LinksUpToDate>false</LinksUpToDate>
  <CharactersWithSpaces>6997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2021-02-02T11:07:45Z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