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019"/>
        <w:gridCol w:w="11228"/>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8"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sz w:val="24"/>
                <w:szCs w:val="24"/>
              </w:rPr>
            </w:pPr>
            <w:r>
              <w:rPr>
                <w:rFonts w:hint="eastAsia" w:ascii="宋体" w:hAnsi="宋体" w:cs="宋体"/>
                <w:sz w:val="24"/>
                <w:szCs w:val="24"/>
              </w:rPr>
              <w:t>过程与活动、</w:t>
            </w:r>
          </w:p>
          <w:p>
            <w:pPr>
              <w:spacing w:line="320" w:lineRule="exact"/>
              <w:jc w:val="center"/>
              <w:rPr>
                <w:rFonts w:ascii="宋体" w:hAnsi="宋体" w:cs="宋体"/>
                <w:sz w:val="24"/>
                <w:szCs w:val="24"/>
              </w:rPr>
            </w:pPr>
            <w:r>
              <w:rPr>
                <w:rFonts w:hint="eastAsia" w:ascii="宋体" w:hAnsi="宋体" w:cs="宋体"/>
                <w:sz w:val="24"/>
                <w:szCs w:val="24"/>
              </w:rPr>
              <w:t>抽样计划</w:t>
            </w:r>
          </w:p>
        </w:tc>
        <w:tc>
          <w:tcPr>
            <w:tcW w:w="1019"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sz w:val="24"/>
                <w:szCs w:val="24"/>
              </w:rPr>
            </w:pPr>
            <w:r>
              <w:rPr>
                <w:rFonts w:hint="eastAsia" w:ascii="宋体" w:hAnsi="宋体" w:cs="宋体"/>
                <w:sz w:val="24"/>
                <w:szCs w:val="24"/>
              </w:rPr>
              <w:t>涉及</w:t>
            </w:r>
          </w:p>
          <w:p>
            <w:pPr>
              <w:spacing w:line="320" w:lineRule="exact"/>
              <w:rPr>
                <w:rFonts w:ascii="宋体" w:hAnsi="宋体" w:cs="宋体"/>
                <w:sz w:val="24"/>
                <w:szCs w:val="24"/>
              </w:rPr>
            </w:pPr>
            <w:r>
              <w:rPr>
                <w:rFonts w:hint="eastAsia" w:ascii="宋体" w:hAnsi="宋体" w:cs="宋体"/>
                <w:sz w:val="24"/>
                <w:szCs w:val="24"/>
              </w:rPr>
              <w:t>条款</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sz w:val="24"/>
                <w:szCs w:val="24"/>
              </w:rPr>
            </w:pPr>
            <w:r>
              <w:rPr>
                <w:rFonts w:hint="eastAsia" w:ascii="宋体" w:hAnsi="宋体" w:cs="宋体"/>
                <w:sz w:val="24"/>
                <w:szCs w:val="24"/>
              </w:rPr>
              <w:t>受审核部门：</w:t>
            </w:r>
            <w:r>
              <w:rPr>
                <w:rFonts w:hint="eastAsia" w:ascii="宋体" w:hAnsi="宋体" w:cs="宋体"/>
                <w:b/>
                <w:bCs/>
                <w:sz w:val="24"/>
                <w:szCs w:val="24"/>
              </w:rPr>
              <w:t>管理层</w:t>
            </w:r>
            <w:r>
              <w:rPr>
                <w:rFonts w:hint="eastAsia" w:ascii="宋体" w:hAnsi="宋体" w:cs="宋体"/>
                <w:sz w:val="24"/>
                <w:szCs w:val="24"/>
              </w:rPr>
              <w:t xml:space="preserve">    主管领导姚辉光、管代吕惠卿</w:t>
            </w:r>
          </w:p>
        </w:tc>
        <w:tc>
          <w:tcPr>
            <w:tcW w:w="760"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szCs w:val="21"/>
              </w:rPr>
            </w:pPr>
            <w:r>
              <w:rPr>
                <w:rFonts w:hint="eastAsia" w:ascii="宋体" w:hAnsi="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rPr>
            </w:pPr>
          </w:p>
        </w:tc>
        <w:tc>
          <w:tcPr>
            <w:tcW w:w="11228"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sz w:val="24"/>
                <w:szCs w:val="24"/>
              </w:rPr>
            </w:pPr>
            <w:r>
              <w:rPr>
                <w:rFonts w:hint="eastAsia" w:ascii="宋体" w:hAnsi="宋体" w:cs="宋体"/>
                <w:sz w:val="24"/>
                <w:szCs w:val="24"/>
              </w:rPr>
              <w:t>审核员：</w:t>
            </w:r>
            <w:r>
              <w:rPr>
                <w:rFonts w:hint="eastAsia" w:ascii="宋体" w:hAnsi="宋体" w:cs="宋体"/>
                <w:sz w:val="24"/>
                <w:szCs w:val="24"/>
                <w:lang w:eastAsia="zh-CN"/>
              </w:rPr>
              <w:t>王志慧       马贵兰(专家)</w:t>
            </w:r>
            <w:r>
              <w:rPr>
                <w:rFonts w:hint="eastAsia" w:ascii="宋体" w:hAnsi="宋体" w:cs="宋体"/>
                <w:sz w:val="24"/>
                <w:szCs w:val="24"/>
              </w:rPr>
              <w:t xml:space="preserve">               审核时间：</w:t>
            </w:r>
            <w:r>
              <w:rPr>
                <w:rFonts w:ascii="宋体" w:hAnsi="宋体" w:cs="宋体"/>
                <w:sz w:val="24"/>
                <w:szCs w:val="24"/>
              </w:rPr>
              <w:t>2021.01.28</w:t>
            </w:r>
          </w:p>
        </w:tc>
        <w:tc>
          <w:tcPr>
            <w:tcW w:w="7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rPr>
            </w:pPr>
          </w:p>
        </w:tc>
        <w:tc>
          <w:tcPr>
            <w:tcW w:w="11228"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rPr>
                <w:rFonts w:ascii="宋体"/>
                <w:szCs w:val="21"/>
                <w:u w:val="single"/>
              </w:rPr>
            </w:pPr>
            <w:r>
              <w:rPr>
                <w:rFonts w:hint="eastAsia" w:ascii="宋体" w:hAnsi="宋体" w:cs="宋体"/>
                <w:szCs w:val="21"/>
              </w:rPr>
              <w:t xml:space="preserve">涉及标准条款：Q:4.1/4.2/4.3/4.4/5.1/5.2/5.3/6.1/6.2/6.3/7.1.1/9.1.1/9.3/10.1/10.3 </w:t>
            </w:r>
          </w:p>
          <w:p>
            <w:pPr>
              <w:snapToGrid w:val="0"/>
              <w:spacing w:line="260" w:lineRule="exact"/>
              <w:jc w:val="left"/>
              <w:rPr>
                <w:rFonts w:ascii="宋体"/>
                <w:szCs w:val="21"/>
              </w:rPr>
            </w:pPr>
            <w:r>
              <w:rPr>
                <w:rFonts w:hint="eastAsia" w:ascii="宋体" w:hAnsi="宋体" w:cs="宋体"/>
                <w:szCs w:val="21"/>
              </w:rPr>
              <w:t>EO:4.1/4.2/4.3/4.4/5.1/5.2/5.3/6.1.1/6.1.4/6.2/7.1/9.3/10.1/10.3</w:t>
            </w:r>
          </w:p>
          <w:p>
            <w:pPr>
              <w:snapToGrid w:val="0"/>
              <w:spacing w:line="260" w:lineRule="exact"/>
              <w:rPr>
                <w:rFonts w:ascii="宋体" w:hAnsi="宋体" w:cs="宋体"/>
                <w:sz w:val="24"/>
                <w:szCs w:val="24"/>
              </w:rPr>
            </w:pPr>
            <w:r>
              <w:rPr>
                <w:rFonts w:hint="eastAsia" w:ascii="宋体" w:hAnsi="宋体" w:cs="宋体"/>
                <w:szCs w:val="21"/>
              </w:rPr>
              <w:t>资质验证/范围再确认/</w:t>
            </w:r>
            <w:r>
              <w:rPr>
                <w:rFonts w:hint="eastAsia" w:ascii="宋体" w:hAnsi="宋体"/>
                <w:szCs w:val="21"/>
              </w:rPr>
              <w:t>上年度不符合问题追踪确认/投诉或事故/政府主管部门监督抽查情况</w:t>
            </w:r>
          </w:p>
        </w:tc>
        <w:tc>
          <w:tcPr>
            <w:tcW w:w="7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708"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受审核方基本信息</w:t>
            </w:r>
          </w:p>
        </w:tc>
        <w:tc>
          <w:tcPr>
            <w:tcW w:w="1019"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rPr>
            </w:pP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面谈人员：总经理姚辉光、管代吕惠卿。</w:t>
            </w:r>
          </w:p>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威海昌澳物业服务有限公司，成立于2016年，法人代表姚辉光，总经理姚辉光。</w:t>
            </w:r>
          </w:p>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注册地址：</w:t>
            </w:r>
            <w:r>
              <w:rPr>
                <w:rFonts w:hint="eastAsia" w:eastAsiaTheme="minorEastAsia"/>
                <w:color w:val="000000"/>
                <w:szCs w:val="21"/>
                <w:lang w:val="de-DE"/>
              </w:rPr>
              <w:t>山东省威海市经济技术开发区海峰路</w:t>
            </w:r>
            <w:r>
              <w:rPr>
                <w:rFonts w:eastAsiaTheme="minorEastAsia"/>
                <w:color w:val="000000"/>
                <w:szCs w:val="21"/>
                <w:lang w:val="de-DE"/>
              </w:rPr>
              <w:t>-28</w:t>
            </w:r>
            <w:r>
              <w:rPr>
                <w:rFonts w:hint="eastAsia" w:eastAsiaTheme="minorEastAsia"/>
                <w:color w:val="000000"/>
                <w:szCs w:val="21"/>
                <w:lang w:val="de-DE"/>
              </w:rPr>
              <w:t>号</w:t>
            </w:r>
            <w:r>
              <w:rPr>
                <w:rFonts w:eastAsiaTheme="minorEastAsia"/>
                <w:color w:val="000000"/>
                <w:szCs w:val="21"/>
                <w:lang w:val="de-DE"/>
              </w:rPr>
              <w:t>-1120(</w:t>
            </w:r>
            <w:r>
              <w:rPr>
                <w:rFonts w:hint="eastAsia" w:eastAsiaTheme="minorEastAsia"/>
                <w:color w:val="000000"/>
                <w:szCs w:val="21"/>
                <w:lang w:val="de-DE"/>
              </w:rPr>
              <w:t>物业管理服务经营地</w:t>
            </w:r>
            <w:r>
              <w:rPr>
                <w:rFonts w:eastAsiaTheme="minorEastAsia"/>
                <w:color w:val="000000"/>
                <w:szCs w:val="21"/>
                <w:lang w:val="de-DE"/>
              </w:rPr>
              <w:t>:</w:t>
            </w:r>
            <w:r>
              <w:rPr>
                <w:rFonts w:hint="eastAsia" w:eastAsiaTheme="minorEastAsia"/>
                <w:color w:val="000000"/>
                <w:szCs w:val="21"/>
                <w:lang w:val="de-DE"/>
              </w:rPr>
              <w:t>威海经区海瞳路</w:t>
            </w:r>
            <w:r>
              <w:rPr>
                <w:rFonts w:eastAsiaTheme="minorEastAsia"/>
                <w:color w:val="000000"/>
                <w:szCs w:val="21"/>
                <w:lang w:val="de-DE"/>
              </w:rPr>
              <w:t>-18</w:t>
            </w:r>
            <w:r>
              <w:rPr>
                <w:rFonts w:hint="eastAsia" w:eastAsiaTheme="minorEastAsia"/>
                <w:color w:val="000000"/>
                <w:szCs w:val="21"/>
                <w:lang w:val="de-DE"/>
              </w:rPr>
              <w:t>号第四层</w:t>
            </w:r>
            <w:r>
              <w:rPr>
                <w:rFonts w:eastAsiaTheme="minorEastAsia"/>
                <w:color w:val="000000"/>
                <w:szCs w:val="21"/>
                <w:lang w:val="de-DE"/>
              </w:rPr>
              <w:t>)</w:t>
            </w:r>
            <w:r>
              <w:rPr>
                <w:rFonts w:hint="eastAsia" w:asciiTheme="minorEastAsia" w:hAnsiTheme="minorEastAsia" w:eastAsiaTheme="minorEastAsia" w:cstheme="minorEastAsia"/>
                <w:szCs w:val="24"/>
              </w:rPr>
              <w:t>；</w:t>
            </w:r>
          </w:p>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经营地址：山东省威海市经济技术开发区+海峰路-28号-1120(物业管理服务经营地:威海经区海瞳路-18号第四层)。</w:t>
            </w:r>
          </w:p>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目前主要从事</w:t>
            </w:r>
            <w:r>
              <w:rPr>
                <w:rFonts w:hint="eastAsia" w:eastAsiaTheme="minorEastAsia"/>
                <w:color w:val="000000"/>
                <w:szCs w:val="21"/>
              </w:rPr>
              <w:t>物业管理（办公）</w:t>
            </w:r>
            <w:r>
              <w:rPr>
                <w:rFonts w:hint="eastAsia" w:asciiTheme="minorEastAsia" w:hAnsiTheme="minorEastAsia" w:eastAsiaTheme="minorEastAsia" w:cstheme="minorEastAsia"/>
                <w:szCs w:val="24"/>
              </w:rPr>
              <w:t>。</w:t>
            </w:r>
          </w:p>
          <w:p>
            <w:pPr>
              <w:spacing w:line="360" w:lineRule="auto"/>
              <w:ind w:firstLine="42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经询查，与初审无变化。</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8"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szCs w:val="24"/>
              </w:rPr>
              <w:t>理解公司及其环境</w:t>
            </w:r>
          </w:p>
        </w:tc>
        <w:tc>
          <w:tcPr>
            <w:tcW w:w="1019"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Q/E/O：4.1</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与总经理姚辉光沟通，今年受疫情影响，比如健康证办理周期时间长，部分员工健康证年后才能办理下来；</w:t>
            </w:r>
          </w:p>
          <w:p>
            <w:pPr>
              <w:spacing w:line="360" w:lineRule="auto"/>
              <w:ind w:firstLine="420" w:firstLineChars="200"/>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提供《公司内外环境因素分析表》，识别了相关内容，确定了监视、评审方法、责任部门、监视频率等。如内部因素：从人力、财务、过程环境、市场物业管理服务能力等，外部因素从经济因素、政治因素、竞争力、市场需求等方面。监视评审方法：网上收集、沟通会、政府部门获取。</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708"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szCs w:val="24"/>
              </w:rPr>
              <w:t>理解相关方的需求和期望</w:t>
            </w:r>
          </w:p>
        </w:tc>
        <w:tc>
          <w:tcPr>
            <w:tcW w:w="1019"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Q/E/O：4.2</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color w:val="000000"/>
                <w:szCs w:val="24"/>
              </w:rPr>
              <w:t>提供了《相关方需求和期望调查表》，相关方包括顾客、股东、员工、供应商、竞争对手、社会团体等。顾客相关方期望和要求为价格、安全性、服务质量、合同协议、行业规范标准等。识别的方法为：主动调查、水平对比等。检测指标或项目：顾客满意度、客户投诉率、供方评价表等。</w:t>
            </w:r>
          </w:p>
          <w:p>
            <w:pPr>
              <w:spacing w:line="360" w:lineRule="auto"/>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4"/>
              </w:rPr>
              <w:t>基本识别了与公司管理体系有关的相关方和要求</w:t>
            </w:r>
            <w:r>
              <w:rPr>
                <w:rFonts w:hint="eastAsia" w:asciiTheme="minorEastAsia" w:hAnsiTheme="minorEastAsia" w:eastAsiaTheme="minorEastAsia" w:cstheme="minorEastAsia"/>
                <w:szCs w:val="24"/>
                <w:lang w:val="zh-CN"/>
              </w:rPr>
              <w:t>。</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8"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color w:val="0000FF"/>
                <w:kern w:val="0"/>
                <w:szCs w:val="21"/>
              </w:rPr>
            </w:pPr>
            <w:r>
              <w:rPr>
                <w:rFonts w:hint="eastAsia" w:asciiTheme="minorEastAsia" w:hAnsiTheme="minorEastAsia" w:eastAsiaTheme="minorEastAsia" w:cstheme="minorEastAsia"/>
                <w:szCs w:val="24"/>
              </w:rPr>
              <w:t>质量/环境/职业健康安全/职业健康安全管理体系的范围</w:t>
            </w:r>
          </w:p>
        </w:tc>
        <w:tc>
          <w:tcPr>
            <w:tcW w:w="1019"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szCs w:val="24"/>
              </w:rPr>
              <w:t xml:space="preserve">Q/E/O：4.3 </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stheme="minorEastAsia"/>
                <w:b/>
                <w:bCs/>
                <w:szCs w:val="24"/>
              </w:rPr>
            </w:pPr>
            <w:r>
              <w:rPr>
                <w:rFonts w:hint="eastAsia" w:asciiTheme="minorEastAsia" w:hAnsiTheme="minorEastAsia" w:eastAsiaTheme="minorEastAsia" w:cstheme="minorEastAsia"/>
                <w:b/>
                <w:bCs/>
                <w:szCs w:val="24"/>
              </w:rPr>
              <w:t>经现场确认受审核方的管理体系范围：</w:t>
            </w:r>
          </w:p>
          <w:p>
            <w:pPr>
              <w:spacing w:line="360" w:lineRule="auto"/>
              <w:rPr>
                <w:rFonts w:hint="eastAsia" w:asciiTheme="minorEastAsia" w:hAnsiTheme="minorEastAsia" w:eastAsiaTheme="minorEastAsia" w:cstheme="minorEastAsia"/>
                <w:szCs w:val="24"/>
                <w:lang w:eastAsia="zh-CN"/>
              </w:rPr>
            </w:pPr>
            <w:bookmarkStart w:id="0" w:name="审核范围"/>
            <w:r>
              <w:rPr>
                <w:rFonts w:hint="eastAsia" w:asciiTheme="minorEastAsia" w:hAnsiTheme="minorEastAsia" w:eastAsiaTheme="minorEastAsia" w:cstheme="minorEastAsia"/>
                <w:szCs w:val="24"/>
              </w:rPr>
              <w:t>Q：物业管理</w:t>
            </w:r>
            <w:r>
              <w:rPr>
                <w:rFonts w:hint="eastAsia" w:asciiTheme="minorEastAsia" w:hAnsiTheme="minorEastAsia" w:eastAsiaTheme="minorEastAsia" w:cstheme="minorEastAsia"/>
                <w:szCs w:val="24"/>
                <w:lang w:eastAsia="zh-CN"/>
              </w:rPr>
              <w:t>（办公）</w:t>
            </w:r>
          </w:p>
          <w:p>
            <w:pPr>
              <w:spacing w:line="360" w:lineRule="auto"/>
              <w:ind w:firstLine="420" w:firstLineChars="20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E：物业管理</w:t>
            </w:r>
            <w:r>
              <w:rPr>
                <w:rFonts w:hint="eastAsia" w:asciiTheme="minorEastAsia" w:hAnsiTheme="minorEastAsia" w:eastAsiaTheme="minorEastAsia" w:cstheme="minorEastAsia"/>
                <w:szCs w:val="24"/>
                <w:lang w:eastAsia="zh-CN"/>
              </w:rPr>
              <w:t>（办公）</w:t>
            </w:r>
            <w:r>
              <w:rPr>
                <w:rFonts w:hint="eastAsia" w:asciiTheme="minorEastAsia" w:hAnsiTheme="minorEastAsia" w:eastAsiaTheme="minorEastAsia" w:cstheme="minorEastAsia"/>
                <w:szCs w:val="24"/>
              </w:rPr>
              <w:t>及其所涉及的环境管理活动</w:t>
            </w:r>
          </w:p>
          <w:p>
            <w:pPr>
              <w:spacing w:line="360" w:lineRule="auto"/>
              <w:ind w:firstLine="420" w:firstLineChars="200"/>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O：物业管理</w:t>
            </w:r>
            <w:r>
              <w:rPr>
                <w:rFonts w:hint="eastAsia" w:asciiTheme="minorEastAsia" w:hAnsiTheme="minorEastAsia" w:eastAsiaTheme="minorEastAsia" w:cstheme="minorEastAsia"/>
                <w:szCs w:val="24"/>
                <w:lang w:eastAsia="zh-CN"/>
              </w:rPr>
              <w:t>（办公）</w:t>
            </w:r>
            <w:r>
              <w:rPr>
                <w:rFonts w:hint="eastAsia" w:asciiTheme="minorEastAsia" w:hAnsiTheme="minorEastAsia" w:eastAsiaTheme="minorEastAsia" w:cstheme="minorEastAsia"/>
                <w:szCs w:val="24"/>
              </w:rPr>
              <w:t>及其所涉及的职业健康安全管理活动</w:t>
            </w:r>
            <w:bookmarkEnd w:id="0"/>
          </w:p>
          <w:p>
            <w:pPr>
              <w:spacing w:line="360" w:lineRule="auto"/>
              <w:ind w:firstLine="420" w:firstLineChars="200"/>
              <w:rPr>
                <w:rFonts w:asciiTheme="minorEastAsia" w:hAnsiTheme="minorEastAsia" w:eastAsiaTheme="minorEastAsia" w:cstheme="minorEastAsia"/>
                <w:color w:val="0000FF"/>
                <w:szCs w:val="21"/>
              </w:rPr>
            </w:pPr>
            <w:r>
              <w:rPr>
                <w:rFonts w:hint="eastAsia" w:asciiTheme="minorEastAsia" w:hAnsiTheme="minorEastAsia" w:eastAsiaTheme="minorEastAsia" w:cstheme="minorEastAsia"/>
                <w:szCs w:val="24"/>
              </w:rPr>
              <w:t>公司按照常规物业管理（办公）模式无需再进行设计开发，因此Q8.3条款不适用。</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708"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szCs w:val="24"/>
              </w:rPr>
              <w:t>质量/环境/职业健康安全管理体系及其过程</w:t>
            </w:r>
          </w:p>
        </w:tc>
        <w:tc>
          <w:tcPr>
            <w:tcW w:w="1019"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 xml:space="preserve">Q/E/O：4.4  </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公司按照 GB/T19001-2016 和 GB/T24001-2016 、ISO45001:2019 标准的要求识别了质量/环境/职业健康安全管理所需的过程及相互作用，识别了质量和环境、职业健康安全管理体系涉及的各个过程：</w:t>
            </w:r>
          </w:p>
          <w:p>
            <w:pPr>
              <w:spacing w:line="360" w:lineRule="auto"/>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4"/>
              </w:rPr>
              <w:t>　　质量/环境/职业健康安全管理体系运行正常，对各个过程的监控进行了记录，形成了相关文件化信息，为过程运行提供了支持，以证实过程按照策划执行。</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1708"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领导作用和承诺、公司的岗位职责和权限</w:t>
            </w:r>
          </w:p>
        </w:tc>
        <w:tc>
          <w:tcPr>
            <w:tcW w:w="1019"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 xml:space="preserve">Q/E/O：5.1，5.3  </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据负责人姚辉光介绍，对部门及其职责进行了规定，设有行政部、物业部、质检部，编制了岗位职责汇编，以文件上发的形式沟通各部门的职责及各部门之间工作的联系。</w:t>
            </w:r>
          </w:p>
          <w:p>
            <w:pPr>
              <w:spacing w:line="360" w:lineRule="auto"/>
              <w:ind w:firstLine="420" w:firstLineChars="200"/>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szCs w:val="24"/>
              </w:rPr>
              <w:t>总经理姚辉光，主要负责公司全面工作，</w:t>
            </w:r>
            <w:r>
              <w:rPr>
                <w:rFonts w:hint="eastAsia" w:asciiTheme="minorEastAsia" w:hAnsiTheme="minorEastAsia" w:eastAsiaTheme="minorEastAsia" w:cstheme="minorEastAsia"/>
                <w:color w:val="000000"/>
                <w:szCs w:val="24"/>
              </w:rPr>
              <w:t>日常主要侧重于公司财务及市场工作，根据管理体系的要求，负责公司制定方针、目标制定，管理评审等工作；</w:t>
            </w:r>
          </w:p>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管代吕惠卿，主要负责公司行政及管理体系工作。</w:t>
            </w:r>
          </w:p>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总经理主持建立了质量、环境、职业健康安全管理体系，对管理体系的运行和保持进行了适当的授权，提供了必需的资源，能履行其管理承诺。</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1708"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方针</w:t>
            </w:r>
          </w:p>
        </w:tc>
        <w:tc>
          <w:tcPr>
            <w:tcW w:w="1019"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 xml:space="preserve">Q/E/O：5.2 </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rPr>
              <w:t>受</w:t>
            </w:r>
            <w:r>
              <w:rPr>
                <w:rFonts w:hint="eastAsia" w:asciiTheme="minorEastAsia" w:hAnsiTheme="minorEastAsia" w:eastAsiaTheme="minorEastAsia" w:cstheme="minorEastAsia"/>
                <w:color w:val="auto"/>
                <w:szCs w:val="24"/>
                <w:highlight w:val="none"/>
              </w:rPr>
              <w:t>审核方已经制定质量、环境、安全方针，具体包含在《管理手册》</w:t>
            </w:r>
          </w:p>
          <w:p>
            <w:pPr>
              <w:spacing w:line="400" w:lineRule="exact"/>
              <w:ind w:firstLine="420" w:firstLineChars="200"/>
              <w:jc w:val="left"/>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公司的质量、环境、职业健康安全方针是：顾客至上、诚信守法；持续改进、科学管理；节能降耗、安全第一；珍惜环境、和谐发展。</w:t>
            </w:r>
          </w:p>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color w:val="auto"/>
                <w:szCs w:val="24"/>
                <w:highlight w:val="none"/>
              </w:rPr>
              <w:t>制定管理体系方针与</w:t>
            </w:r>
            <w:r>
              <w:rPr>
                <w:rFonts w:hint="eastAsia" w:asciiTheme="minorEastAsia" w:hAnsiTheme="minorEastAsia" w:eastAsiaTheme="minorEastAsia" w:cstheme="minorEastAsia"/>
                <w:szCs w:val="24"/>
              </w:rPr>
              <w:t>公司的宗旨和标准要求一致：</w:t>
            </w:r>
          </w:p>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总经理:姚辉光；管代：吕惠卿，按照标准要求制订的方针，并介绍了方针的含义，对管理体系知识的学习还需加强。管理评审对质量、环境、职业健康安全方针的适宜性作了评审，判定适宜，适合公司的发展需求。质量、环境和职业健康安全方针符合标准要求。</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708"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4"/>
              </w:rPr>
              <w:t>公司的角色、职责和权限</w:t>
            </w:r>
          </w:p>
        </w:tc>
        <w:tc>
          <w:tcPr>
            <w:tcW w:w="1019"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 xml:space="preserve">Q/E/O：5.3  </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4"/>
              </w:rPr>
              <w:t>总经理明确了各部门和各岗位的职责和权限，以确保管理体系符合各项标准的要求，并确保各个过程获得其预期输出，向最高管理者报告质量、环境、职业健康安全管理体系的绩效及改进机会，确保整个公司推动以顾客为关注焦点，确保在策划和实施管理体系变更时保持其完整性。经查每个部门均有部门职责和权限，各岗位的职责和权限、任职要求在《岗位任职要求》中得到规定。经查问公司内的职责和权限基本得到沟通，通过文件发布、传达、会议、培训等了解有关职责和权限。同总经理交谈，对于自身职责权限比较清楚。</w:t>
            </w:r>
            <w:r>
              <w:rPr>
                <w:rFonts w:hint="eastAsia" w:asciiTheme="minorEastAsia" w:hAnsiTheme="minorEastAsia" w:eastAsiaTheme="minorEastAsia" w:cstheme="minorEastAsia"/>
                <w:color w:val="000000"/>
                <w:szCs w:val="24"/>
              </w:rPr>
              <w:t>据总经理介绍，一共为管理体系的建立实施和改进投入了各种资源、资金等约3万余元,现场询问管代、陪同人员，均了解其职责。</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8"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应对风险和机会的措施</w:t>
            </w:r>
          </w:p>
        </w:tc>
        <w:tc>
          <w:tcPr>
            <w:tcW w:w="1019"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Q：6.1</w:t>
            </w:r>
          </w:p>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E/O： 6.1.1</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提供“风险与机遇评价与应对策划表”，按照物业管理（办公）服务、采购、支持过程/部门对风险和机遇进行了评价识别，并制定应对措施。</w:t>
            </w:r>
          </w:p>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如定期汇总分析市场情况，包括行业发展情况，相关受审核方产品分析，竞品分析，行业政策跟踪，以保证随时掌握行业及竞争受审核方的发展动态，为物业管理及业务拓展提供决策依据；</w:t>
            </w:r>
          </w:p>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要提前制定好采购计划和拓展采购的渠道，保证供应。</w:t>
            </w:r>
          </w:p>
          <w:p>
            <w:pPr>
              <w:spacing w:line="360" w:lineRule="auto"/>
              <w:ind w:firstLine="420" w:firstLineChars="200"/>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rPr>
              <w:t>公司提供财务支持，对主要供应</w:t>
            </w:r>
            <w:r>
              <w:rPr>
                <w:rFonts w:hint="eastAsia" w:asciiTheme="minorEastAsia" w:hAnsiTheme="minorEastAsia" w:eastAsiaTheme="minorEastAsia" w:cstheme="minorEastAsia"/>
                <w:szCs w:val="24"/>
                <w:highlight w:val="none"/>
              </w:rPr>
              <w:t>商的优质产品保持价格优势，促进有序采购；</w:t>
            </w:r>
          </w:p>
          <w:p>
            <w:pPr>
              <w:spacing w:line="360" w:lineRule="auto"/>
              <w:ind w:firstLine="420" w:firstLineChars="200"/>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食物中毒风险，公司采取严格控制采购关和饭菜制作全过程，确保不发生食物中毒。</w:t>
            </w:r>
          </w:p>
          <w:p>
            <w:pPr>
              <w:spacing w:line="360" w:lineRule="auto"/>
              <w:ind w:firstLine="420" w:firstLineChars="200"/>
              <w:rPr>
                <w:rFonts w:hint="eastAsia" w:asciiTheme="minorEastAsia" w:hAnsiTheme="minorEastAsia" w:eastAsiaTheme="minorEastAsia" w:cstheme="minorEastAsia"/>
                <w:szCs w:val="24"/>
                <w:highlight w:val="none"/>
                <w:lang w:eastAsia="zh-CN"/>
              </w:rPr>
            </w:pPr>
            <w:r>
              <w:rPr>
                <w:rFonts w:hint="eastAsia" w:asciiTheme="minorEastAsia" w:hAnsiTheme="minorEastAsia" w:eastAsiaTheme="minorEastAsia" w:cstheme="minorEastAsia"/>
                <w:szCs w:val="24"/>
                <w:highlight w:val="none"/>
              </w:rPr>
              <w:t>及时获取顾客要求，对供货商进行严格资质评定，有环保要求的产品要求提供检测报告或材质单应急准备与响应控制程序、应急预案/制定目标等。识别人：姚辉光、吕惠卿等</w:t>
            </w:r>
            <w:r>
              <w:rPr>
                <w:rFonts w:hint="eastAsia" w:asciiTheme="minorEastAsia" w:hAnsiTheme="minorEastAsia" w:eastAsiaTheme="minorEastAsia" w:cstheme="minorEastAsia"/>
                <w:szCs w:val="24"/>
                <w:highlight w:val="none"/>
                <w:lang w:eastAsia="zh-CN"/>
              </w:rPr>
              <w:t>。</w:t>
            </w:r>
          </w:p>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风险机遇识别基本充分，应对风险和机遇的措施基本适宜。</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8" w:type="dxa"/>
            <w:tcBorders>
              <w:top w:val="single" w:color="auto" w:sz="4" w:space="0"/>
              <w:left w:val="single" w:color="auto" w:sz="4" w:space="0"/>
              <w:bottom w:val="single" w:color="auto" w:sz="4" w:space="0"/>
              <w:right w:val="single" w:color="auto" w:sz="4" w:space="0"/>
            </w:tcBorders>
          </w:tcPr>
          <w:p>
            <w:pPr>
              <w:spacing w:line="280" w:lineRule="exact"/>
              <w:rPr>
                <w:szCs w:val="21"/>
              </w:rPr>
            </w:pPr>
            <w:r>
              <w:rPr>
                <w:rFonts w:hint="eastAsia" w:cs="宋体"/>
                <w:szCs w:val="21"/>
              </w:rPr>
              <w:t>措施的策划</w:t>
            </w:r>
          </w:p>
          <w:p>
            <w:pPr>
              <w:spacing w:line="280" w:lineRule="exact"/>
              <w:rPr>
                <w:rFonts w:asciiTheme="minorEastAsia" w:hAnsiTheme="minorEastAsia" w:eastAsiaTheme="minorEastAsia" w:cstheme="minorEastAsia"/>
                <w:szCs w:val="24"/>
              </w:rPr>
            </w:pP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szCs w:val="21"/>
              </w:rPr>
            </w:pPr>
            <w:r>
              <w:rPr>
                <w:szCs w:val="21"/>
              </w:rPr>
              <w:t>E/O:</w:t>
            </w:r>
          </w:p>
          <w:p>
            <w:pPr>
              <w:spacing w:line="280" w:lineRule="exact"/>
              <w:rPr>
                <w:szCs w:val="21"/>
              </w:rPr>
            </w:pPr>
            <w:r>
              <w:rPr>
                <w:szCs w:val="21"/>
              </w:rPr>
              <w:t>6.1.4</w:t>
            </w:r>
          </w:p>
          <w:p>
            <w:pPr>
              <w:spacing w:line="280" w:lineRule="exact"/>
              <w:rPr>
                <w:rFonts w:asciiTheme="minorEastAsia" w:hAnsiTheme="minorEastAsia" w:eastAsiaTheme="minorEastAsia" w:cstheme="minorEastAsia"/>
                <w:szCs w:val="24"/>
              </w:rPr>
            </w:pP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见《重要环境因素清单》、《不可接受风险清单》，明确了控制措施计划，通过具体的措施进行有效控制：目标、管理方案、管理制度运行控制、应急预案、日常检查、日常培训。</w:t>
            </w:r>
          </w:p>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见《法律、法规和其他要求识别管理程序》、《合规性评价程序》、《绩效测量和监视程序》，每年对公司适用的合规义务进行识别更新并定期评价、检查。</w:t>
            </w:r>
          </w:p>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经公司评价，公司策划的措施基本能够满足风险和机遇应对需要，能够与识别的风险和机遇对产品符合性的潜在影响相适应，基本满足标准要求。</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708"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Cs w:val="24"/>
                <w:highlight w:val="none"/>
              </w:rPr>
              <w:t>目标和措施计划（管理方案）</w:t>
            </w:r>
          </w:p>
        </w:tc>
        <w:tc>
          <w:tcPr>
            <w:tcW w:w="1019"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Cs w:val="24"/>
                <w:highlight w:val="none"/>
              </w:rPr>
              <w:t xml:space="preserve">Q/E/O：6.2  </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管理目标：</w:t>
            </w:r>
          </w:p>
          <w:p>
            <w:pPr>
              <w:spacing w:line="360" w:lineRule="auto"/>
              <w:ind w:firstLine="420" w:firstLineChars="200"/>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1、顾客满意度≥90分；</w:t>
            </w:r>
          </w:p>
          <w:p>
            <w:pPr>
              <w:spacing w:line="360" w:lineRule="auto"/>
              <w:ind w:firstLine="420" w:firstLineChars="200"/>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2、客户投诉处理率100%</w:t>
            </w:r>
          </w:p>
          <w:p>
            <w:pPr>
              <w:spacing w:line="360" w:lineRule="auto"/>
              <w:ind w:firstLine="420" w:firstLineChars="200"/>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3、火灾事故为0；</w:t>
            </w:r>
          </w:p>
          <w:p>
            <w:pPr>
              <w:spacing w:line="360" w:lineRule="auto"/>
              <w:ind w:firstLine="420" w:firstLineChars="200"/>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4、废气、固废达标排放</w:t>
            </w:r>
          </w:p>
          <w:p>
            <w:pPr>
              <w:spacing w:line="360" w:lineRule="auto"/>
              <w:ind w:firstLine="420" w:firstLineChars="200"/>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5、人身伤害事故为0</w:t>
            </w:r>
          </w:p>
          <w:p>
            <w:pPr>
              <w:spacing w:line="360" w:lineRule="auto"/>
              <w:ind w:firstLine="420" w:firstLineChars="200"/>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目标可测量，与公司管理方针一致。</w:t>
            </w:r>
          </w:p>
          <w:p>
            <w:pPr>
              <w:spacing w:line="360" w:lineRule="auto"/>
              <w:ind w:firstLine="420" w:firstLineChars="200"/>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每半年由行政部按公司管理目标考核要求统计考核公司管理目标完成情况，提交管理评审会议。查到20</w:t>
            </w:r>
            <w:r>
              <w:rPr>
                <w:rFonts w:hint="eastAsia" w:asciiTheme="minorEastAsia" w:hAnsiTheme="minorEastAsia" w:eastAsiaTheme="minorEastAsia" w:cstheme="minorEastAsia"/>
                <w:szCs w:val="24"/>
                <w:highlight w:val="none"/>
                <w:lang w:val="en-US" w:eastAsia="zh-CN"/>
              </w:rPr>
              <w:t>20</w:t>
            </w:r>
            <w:r>
              <w:rPr>
                <w:rFonts w:hint="eastAsia" w:asciiTheme="minorEastAsia" w:hAnsiTheme="minorEastAsia" w:eastAsiaTheme="minorEastAsia" w:cstheme="minorEastAsia"/>
                <w:szCs w:val="24"/>
                <w:highlight w:val="none"/>
              </w:rPr>
              <w:t>年下半年公司管理目标完成情况，目标已完成，考核人吕惠卿。</w:t>
            </w:r>
          </w:p>
          <w:p>
            <w:pPr>
              <w:spacing w:line="360" w:lineRule="auto"/>
              <w:ind w:firstLine="420" w:firstLineChars="200"/>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公司管理目标已分解到各部门，由行政部负责统计考核。</w:t>
            </w:r>
          </w:p>
          <w:p>
            <w:pPr>
              <w:spacing w:line="360" w:lineRule="auto"/>
              <w:ind w:firstLine="420" w:firstLineChars="200"/>
              <w:rPr>
                <w:rFonts w:asciiTheme="minorEastAsia" w:hAnsiTheme="minorEastAsia" w:eastAsiaTheme="minorEastAsia" w:cstheme="minorEastAsia"/>
                <w:szCs w:val="24"/>
                <w:highlight w:val="none"/>
              </w:rPr>
            </w:pPr>
            <w:r>
              <w:rPr>
                <w:rFonts w:hint="eastAsia" w:asciiTheme="minorEastAsia" w:hAnsiTheme="minorEastAsia" w:eastAsiaTheme="minorEastAsia" w:cstheme="minorEastAsia"/>
                <w:szCs w:val="24"/>
                <w:highlight w:val="none"/>
              </w:rPr>
              <w:t>针对重要环境因素、重大危险源制订了管理方案并予以实施，基本有效，详见审核行政部该条款记录。</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8"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变更的策划</w:t>
            </w:r>
          </w:p>
        </w:tc>
        <w:tc>
          <w:tcPr>
            <w:tcW w:w="1019"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Q：6.3</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4"/>
              </w:rPr>
              <w:t>总经理介绍：目前暂未发生质量管理体系的变更。</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708"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资源</w:t>
            </w:r>
          </w:p>
        </w:tc>
        <w:tc>
          <w:tcPr>
            <w:tcW w:w="1019"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 xml:space="preserve">Q：7.1.1  </w:t>
            </w:r>
          </w:p>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4"/>
              </w:rPr>
              <w:t>E/O：7.1</w:t>
            </w:r>
          </w:p>
        </w:tc>
        <w:tc>
          <w:tcPr>
            <w:tcW w:w="1122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总经理介绍：提供的资源包括人力资源、基础设施、环保设备、职业健康安全设备和工作环境；还包括为增强顾客满意所必需的资源。现有员工、办公场所、办公设备等基础设施以及必要的工作环境，配备较为充分。</w:t>
            </w:r>
          </w:p>
          <w:p>
            <w:pPr>
              <w:snapToGrid w:val="0"/>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总经理姚辉光主持了今年的管理评审，对方针、目标的适宜性进行了评审，协助管代进行了内审，确保所需资源得到满足。</w:t>
            </w:r>
          </w:p>
          <w:p>
            <w:pPr>
              <w:snapToGrid w:val="0"/>
              <w:spacing w:line="360" w:lineRule="auto"/>
              <w:ind w:firstLine="420" w:firstLineChars="20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zCs w:val="24"/>
              </w:rPr>
              <w:t>为确保公司环保、安全资金得得以保障，公司每年制定专门预算，及时提供有关资金，确保本公司各项资金及时到位，保证环保、安全活动得到实施，达到预防污染、安全第一的活动目的。经了解公司环保、安全主要投入到固废分类处置、劳保、体检、消</w:t>
            </w:r>
            <w:r>
              <w:rPr>
                <w:rFonts w:hint="eastAsia" w:asciiTheme="minorEastAsia" w:hAnsiTheme="minorEastAsia" w:eastAsiaTheme="minorEastAsia" w:cstheme="minorEastAsia"/>
                <w:color w:val="auto"/>
                <w:szCs w:val="24"/>
                <w:highlight w:val="none"/>
              </w:rPr>
              <w:t>防、福利费用等投入方面。</w:t>
            </w:r>
          </w:p>
          <w:p>
            <w:pPr>
              <w:snapToGrid w:val="0"/>
              <w:spacing w:line="360" w:lineRule="auto"/>
              <w:ind w:firstLine="420" w:firstLineChars="20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查见《劳保用品发放登记表》，按要求发放工作服、手套、口罩、洗衣粉、套袖等劳保用品，办公、物业管理（办公）服务现场有分类垃圾箱、禁烟标识、灭火器等器材。</w:t>
            </w:r>
          </w:p>
          <w:p>
            <w:pPr>
              <w:snapToGrid w:val="0"/>
              <w:spacing w:line="360" w:lineRule="auto"/>
              <w:ind w:firstLine="420" w:firstLineChars="200"/>
              <w:rPr>
                <w:rFonts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查见环保、职业健康安全财务支出明细，</w:t>
            </w:r>
          </w:p>
          <w:p>
            <w:pPr>
              <w:snapToGrid w:val="0"/>
              <w:spacing w:line="36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序号</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投入项目</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名称</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 xml:space="preserve">    人民币</w:t>
            </w:r>
          </w:p>
          <w:p>
            <w:pPr>
              <w:snapToGrid w:val="0"/>
              <w:spacing w:line="36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1</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消防器材</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灭火器等</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1000</w:t>
            </w:r>
          </w:p>
          <w:p>
            <w:pPr>
              <w:snapToGrid w:val="0"/>
              <w:spacing w:line="36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2</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环保设施</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垃圾桶</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300</w:t>
            </w:r>
          </w:p>
          <w:p>
            <w:pPr>
              <w:snapToGrid w:val="0"/>
              <w:spacing w:line="36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3</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培训</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企业内部培训</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500</w:t>
            </w:r>
          </w:p>
          <w:p>
            <w:pPr>
              <w:snapToGrid w:val="0"/>
              <w:spacing w:line="36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lang w:val="en-US" w:eastAsia="zh-CN"/>
              </w:rPr>
              <w:t xml:space="preserve">   </w:t>
            </w:r>
            <w:r>
              <w:rPr>
                <w:rFonts w:hint="eastAsia" w:asciiTheme="minorEastAsia" w:hAnsiTheme="minorEastAsia" w:eastAsiaTheme="minorEastAsia" w:cstheme="minorEastAsia"/>
                <w:szCs w:val="24"/>
              </w:rPr>
              <w:t>消防安全培训</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lang w:val="en-US" w:eastAsia="zh-CN"/>
              </w:rPr>
              <w:t xml:space="preserve">    </w:t>
            </w:r>
            <w:r>
              <w:rPr>
                <w:rFonts w:hint="eastAsia" w:asciiTheme="minorEastAsia" w:hAnsiTheme="minorEastAsia" w:eastAsiaTheme="minorEastAsia" w:cstheme="minorEastAsia"/>
                <w:szCs w:val="24"/>
              </w:rPr>
              <w:t>400</w:t>
            </w:r>
          </w:p>
          <w:p>
            <w:pPr>
              <w:snapToGrid w:val="0"/>
              <w:spacing w:line="36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4</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消防演习</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器材费用</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600</w:t>
            </w:r>
          </w:p>
          <w:p>
            <w:pPr>
              <w:snapToGrid w:val="0"/>
              <w:spacing w:line="36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5</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物业费用</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垃圾清运等</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2000</w:t>
            </w:r>
          </w:p>
          <w:p>
            <w:pPr>
              <w:snapToGrid w:val="0"/>
              <w:spacing w:line="360" w:lineRule="auto"/>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6</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其它安全环保投入费用</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1500</w:t>
            </w:r>
          </w:p>
          <w:p>
            <w:pPr>
              <w:snapToGrid w:val="0"/>
              <w:spacing w:line="360" w:lineRule="auto"/>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总计投入金额：6300</w:t>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ab/>
            </w:r>
            <w:r>
              <w:rPr>
                <w:rFonts w:hint="eastAsia" w:asciiTheme="minorEastAsia" w:hAnsiTheme="minorEastAsia" w:eastAsiaTheme="minorEastAsia" w:cstheme="minorEastAsia"/>
                <w:szCs w:val="24"/>
              </w:rPr>
              <w:tab/>
            </w:r>
          </w:p>
          <w:p>
            <w:pPr>
              <w:autoSpaceDE w:val="0"/>
              <w:autoSpaceDN w:val="0"/>
              <w:adjustRightInd w:val="0"/>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通过远程视频观察及与领导沟通了解到，公司为确保管理体系的有效运行和持续改进，确保满足顾客要求，增强顾客满意，确定并提供了必要的资源，目前办公、物业管理（办公）等资源配备基本能满足要求，机构设置合理。经过管理体系运行证明，现有资源可满足体系和产品的要求。</w:t>
            </w:r>
          </w:p>
          <w:p>
            <w:pPr>
              <w:spacing w:line="360" w:lineRule="auto"/>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4"/>
              </w:rPr>
              <w:t>公司目前的基础设施，能够满足当前管理体系的要求。公司将依据经营发展的需要，会不断补充与增加。</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708"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管理评审</w:t>
            </w:r>
          </w:p>
        </w:tc>
        <w:tc>
          <w:tcPr>
            <w:tcW w:w="1019"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4"/>
              </w:rPr>
              <w:t xml:space="preserve">Q/E/O：9.3  </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查看《管理评审程序》，基本符合要求。</w:t>
            </w:r>
            <w:r>
              <w:rPr>
                <w:rFonts w:asciiTheme="minorEastAsia" w:hAnsiTheme="minorEastAsia" w:eastAsiaTheme="minorEastAsia" w:cstheme="minorEastAsia"/>
                <w:szCs w:val="24"/>
              </w:rPr>
              <w:t>20</w:t>
            </w:r>
            <w:r>
              <w:rPr>
                <w:rFonts w:hint="eastAsia" w:asciiTheme="minorEastAsia" w:hAnsiTheme="minorEastAsia" w:eastAsiaTheme="minorEastAsia" w:cstheme="minorEastAsia"/>
                <w:szCs w:val="24"/>
              </w:rPr>
              <w:t>20.12.15  进行了管理评审。</w:t>
            </w:r>
          </w:p>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查看 “管理评审计划”，由总经理姚辉光签发；内容包括；评审目的、评审时间、参加部门人员、评审输入内容等。</w:t>
            </w:r>
          </w:p>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见管理评审输入和管理评审输出资料，查看了总经理姚辉光批准的“管理评审报告”，评审结论：公司的管理体系是适宜、充分和有效的，达到了顾客满意和持续改进的目的。</w:t>
            </w:r>
          </w:p>
          <w:p>
            <w:pPr>
              <w:spacing w:line="360" w:lineRule="auto"/>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需要改进的项目：</w:t>
            </w:r>
          </w:p>
          <w:p>
            <w:pPr>
              <w:pStyle w:val="21"/>
              <w:numPr>
                <w:ilvl w:val="0"/>
                <w:numId w:val="1"/>
              </w:numPr>
              <w:spacing w:line="360" w:lineRule="auto"/>
              <w:ind w:firstLineChars="0"/>
              <w:rPr>
                <w:rFonts w:asciiTheme="minorEastAsia" w:hAnsiTheme="minorEastAsia" w:eastAsiaTheme="minorEastAsia" w:cstheme="minorEastAsia"/>
              </w:rPr>
            </w:pPr>
            <w:r>
              <w:rPr>
                <w:rFonts w:hint="eastAsia" w:asciiTheme="minorEastAsia" w:hAnsiTheme="minorEastAsia" w:eastAsiaTheme="minorEastAsia" w:cstheme="minorEastAsia"/>
              </w:rPr>
              <w:t>组织基层员工体系培训，提高整体质量意识；</w:t>
            </w:r>
          </w:p>
          <w:p>
            <w:pPr>
              <w:pStyle w:val="21"/>
              <w:numPr>
                <w:ilvl w:val="0"/>
                <w:numId w:val="1"/>
              </w:numPr>
              <w:spacing w:line="360" w:lineRule="auto"/>
              <w:ind w:firstLineChars="0"/>
              <w:rPr>
                <w:rFonts w:asciiTheme="minorEastAsia" w:hAnsiTheme="minorEastAsia" w:eastAsiaTheme="minorEastAsia" w:cstheme="minorEastAsia"/>
              </w:rPr>
            </w:pPr>
            <w:r>
              <w:rPr>
                <w:rFonts w:hint="eastAsia" w:asciiTheme="minorEastAsia" w:hAnsiTheme="minorEastAsia" w:eastAsiaTheme="minorEastAsia" w:cstheme="minorEastAsia"/>
              </w:rPr>
              <w:t>加强物业管理，规范物业管理流程，完善物业管理标识做到账务卡一致。</w:t>
            </w:r>
          </w:p>
          <w:p>
            <w:pPr>
              <w:pStyle w:val="21"/>
              <w:numPr>
                <w:ilvl w:val="0"/>
                <w:numId w:val="1"/>
              </w:numPr>
              <w:spacing w:line="360" w:lineRule="auto"/>
              <w:ind w:firstLineChars="0"/>
              <w:rPr>
                <w:rFonts w:asciiTheme="minorEastAsia" w:hAnsiTheme="minorEastAsia" w:eastAsiaTheme="minorEastAsia" w:cstheme="minorEastAsia"/>
              </w:rPr>
            </w:pPr>
            <w:r>
              <w:rPr>
                <w:rFonts w:hint="eastAsia" w:asciiTheme="minorEastAsia" w:hAnsiTheme="minorEastAsia" w:eastAsiaTheme="minorEastAsia" w:cstheme="minorEastAsia"/>
              </w:rPr>
              <w:t>加强日常环境和安全管理检查。</w:t>
            </w:r>
          </w:p>
          <w:p>
            <w:pPr>
              <w:spacing w:line="360" w:lineRule="auto"/>
              <w:rPr>
                <w:rFonts w:asciiTheme="minorEastAsia" w:hAnsiTheme="minorEastAsia" w:eastAsiaTheme="minorEastAsia" w:cstheme="minorEastAsia"/>
              </w:rPr>
            </w:pPr>
            <w:r>
              <w:rPr>
                <w:rFonts w:hint="eastAsia" w:asciiTheme="minorEastAsia" w:hAnsiTheme="minorEastAsia" w:eastAsiaTheme="minorEastAsia" w:cstheme="minorEastAsia"/>
              </w:rPr>
              <w:t>经确认，已经完成。</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708"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改进</w:t>
            </w:r>
          </w:p>
          <w:p>
            <w:pPr>
              <w:rPr>
                <w:rFonts w:asciiTheme="minorEastAsia" w:hAnsiTheme="minorEastAsia" w:eastAsiaTheme="minorEastAsia" w:cstheme="minorEastAsia"/>
                <w:sz w:val="24"/>
                <w:szCs w:val="24"/>
              </w:rPr>
            </w:pPr>
          </w:p>
        </w:tc>
        <w:tc>
          <w:tcPr>
            <w:tcW w:w="1019"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Q/E/O：10.1，10.3</w:t>
            </w:r>
          </w:p>
          <w:p>
            <w:pPr>
              <w:rPr>
                <w:rFonts w:asciiTheme="minorEastAsia" w:hAnsiTheme="minorEastAsia" w:eastAsiaTheme="minorEastAsia" w:cstheme="minorEastAsia"/>
                <w:color w:val="000000"/>
                <w:szCs w:val="21"/>
              </w:rPr>
            </w:pP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4"/>
              </w:rPr>
              <w:t>自管理体系运行以来，全员的质量意识、服务意识、环保意识有较大的提高，市场经营规模有了较大发展，持续改进了质量管理体系的有效性。</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708"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国家/地方抽查、顾客满意、相关方投诉处理</w:t>
            </w:r>
          </w:p>
        </w:tc>
        <w:tc>
          <w:tcPr>
            <w:tcW w:w="1019"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color w:val="000000"/>
                <w:szCs w:val="21"/>
              </w:rPr>
            </w:pPr>
          </w:p>
        </w:tc>
        <w:tc>
          <w:tcPr>
            <w:tcW w:w="11228"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自公司成立以来，未受到上级主管部门有关质量、环境、职业健康安全的行政处罚。未发生相关方的投诉。</w:t>
            </w:r>
          </w:p>
          <w:p>
            <w:pPr>
              <w:spacing w:line="360" w:lineRule="auto"/>
              <w:ind w:firstLine="420" w:firstLineChars="200"/>
              <w:rPr>
                <w:rFonts w:asciiTheme="minorEastAsia" w:hAnsiTheme="minorEastAsia" w:eastAsiaTheme="minorEastAsia" w:cstheme="minorEastAsia"/>
                <w:szCs w:val="24"/>
              </w:rPr>
            </w:pPr>
            <w:r>
              <w:rPr>
                <w:rFonts w:hint="eastAsia" w:asciiTheme="minorEastAsia" w:hAnsiTheme="minorEastAsia" w:eastAsiaTheme="minorEastAsia" w:cstheme="minorEastAsia"/>
                <w:szCs w:val="24"/>
              </w:rPr>
              <w:t>国家/地方抽查情况：2</w:t>
            </w:r>
            <w:r>
              <w:rPr>
                <w:rFonts w:asciiTheme="minorEastAsia" w:hAnsiTheme="minorEastAsia" w:eastAsiaTheme="minorEastAsia" w:cstheme="minorEastAsia"/>
                <w:szCs w:val="24"/>
              </w:rPr>
              <w:t>020</w:t>
            </w:r>
            <w:r>
              <w:rPr>
                <w:rFonts w:hint="eastAsia" w:asciiTheme="minorEastAsia" w:hAnsiTheme="minorEastAsia" w:eastAsiaTheme="minorEastAsia" w:cstheme="minorEastAsia"/>
                <w:szCs w:val="24"/>
              </w:rPr>
              <w:t>年9月，接受了威海市场监督检查，检查结果：未发现问题。目前没有相关行政主管部门的检查处罚，也未发现相关方投诉等情况。</w:t>
            </w:r>
          </w:p>
          <w:p>
            <w:pPr>
              <w:spacing w:line="360" w:lineRule="auto"/>
              <w:rPr>
                <w:rFonts w:asciiTheme="minorEastAsia" w:hAnsiTheme="minorEastAsia" w:eastAsiaTheme="minorEastAsia" w:cstheme="minorEastAsia"/>
                <w:szCs w:val="24"/>
              </w:rPr>
            </w:pPr>
            <w:r>
              <w:drawing>
                <wp:inline distT="0" distB="0" distL="0" distR="0">
                  <wp:extent cx="1682750" cy="20110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tretch>
                            <a:fillRect/>
                          </a:stretch>
                        </pic:blipFill>
                        <pic:spPr>
                          <a:xfrm>
                            <a:off x="0" y="0"/>
                            <a:ext cx="1686401" cy="2015552"/>
                          </a:xfrm>
                          <a:prstGeom prst="rect">
                            <a:avLst/>
                          </a:prstGeom>
                        </pic:spPr>
                      </pic:pic>
                    </a:graphicData>
                  </a:graphic>
                </wp:inline>
              </w:drawing>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708"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4"/>
              </w:rPr>
              <w:t>验证资质</w:t>
            </w:r>
          </w:p>
        </w:tc>
        <w:tc>
          <w:tcPr>
            <w:tcW w:w="1019"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stheme="minorEastAsia"/>
                <w:color w:val="000000"/>
                <w:szCs w:val="21"/>
              </w:rPr>
            </w:pPr>
          </w:p>
        </w:tc>
        <w:tc>
          <w:tcPr>
            <w:tcW w:w="11228"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4"/>
              </w:rPr>
              <w:t>提供了公司营业执照均为有效。见附件。</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708" w:type="dxa"/>
            <w:tcBorders>
              <w:top w:val="single" w:color="auto" w:sz="4" w:space="0"/>
              <w:left w:val="single" w:color="auto" w:sz="4" w:space="0"/>
              <w:bottom w:val="single" w:color="auto" w:sz="4" w:space="0"/>
              <w:right w:val="single" w:color="auto" w:sz="4" w:space="0"/>
            </w:tcBorders>
          </w:tcPr>
          <w:p>
            <w:pPr>
              <w:rPr>
                <w:rFonts w:hint="eastAsia" w:asciiTheme="minorEastAsia" w:hAnsiTheme="minorEastAsia" w:eastAsiaTheme="minorEastAsia" w:cstheme="minorEastAsia"/>
                <w:szCs w:val="24"/>
              </w:rPr>
            </w:pPr>
            <w:r>
              <w:rPr>
                <w:rFonts w:hint="eastAsia" w:asciiTheme="minorEastAsia" w:hAnsiTheme="minorEastAsia" w:eastAsiaTheme="minorEastAsia" w:cstheme="minorEastAsia"/>
                <w:szCs w:val="24"/>
              </w:rPr>
              <w:t>上年度不符合问题追踪</w:t>
            </w:r>
          </w:p>
        </w:tc>
        <w:tc>
          <w:tcPr>
            <w:tcW w:w="1019" w:type="dxa"/>
            <w:tcBorders>
              <w:top w:val="single" w:color="auto" w:sz="4" w:space="0"/>
              <w:left w:val="single" w:color="auto" w:sz="4" w:space="0"/>
              <w:bottom w:val="single" w:color="auto" w:sz="4" w:space="0"/>
              <w:right w:val="single" w:color="auto" w:sz="4" w:space="0"/>
            </w:tcBorders>
          </w:tcPr>
          <w:p>
            <w:pPr>
              <w:rPr>
                <w:rFonts w:hint="eastAsia" w:asciiTheme="minorEastAsia" w:hAnsiTheme="minorEastAsia" w:eastAsiaTheme="minorEastAsia" w:cstheme="minorEastAsia"/>
                <w:szCs w:val="24"/>
              </w:rPr>
            </w:pPr>
          </w:p>
        </w:tc>
        <w:tc>
          <w:tcPr>
            <w:tcW w:w="11228" w:type="dxa"/>
            <w:tcBorders>
              <w:top w:val="single" w:color="auto" w:sz="4" w:space="0"/>
              <w:left w:val="single" w:color="auto" w:sz="4" w:space="0"/>
              <w:bottom w:val="single" w:color="auto" w:sz="4" w:space="0"/>
              <w:right w:val="single" w:color="auto" w:sz="4" w:space="0"/>
            </w:tcBorders>
          </w:tcPr>
          <w:p>
            <w:pPr>
              <w:rPr>
                <w:rFonts w:hint="eastAsia" w:asciiTheme="minorEastAsia" w:hAnsiTheme="minorEastAsia" w:eastAsiaTheme="minorEastAsia" w:cstheme="minorEastAsia"/>
                <w:szCs w:val="24"/>
                <w:lang w:eastAsia="zh-CN"/>
              </w:rPr>
            </w:pPr>
            <w:r>
              <w:rPr>
                <w:rFonts w:hint="eastAsia" w:asciiTheme="minorEastAsia" w:hAnsiTheme="minorEastAsia" w:eastAsiaTheme="minorEastAsia" w:cstheme="minorEastAsia"/>
                <w:szCs w:val="24"/>
                <w:lang w:eastAsia="zh-CN"/>
              </w:rPr>
              <w:t>上年度不符合为：该公司为甲方提供餐饮服务使用天燃气提供热源，未提供天燃气泄漏和食品中毒的应急预案。经验证，今年未发生类似问题。</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708"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bidi w:val="0"/>
              <w:snapToGrid/>
              <w:spacing w:line="440" w:lineRule="exact"/>
              <w:textAlignment w:val="auto"/>
              <w:rPr>
                <w:rFonts w:hint="eastAsia" w:asciiTheme="minorEastAsia" w:hAnsiTheme="minorEastAsia" w:eastAsiaTheme="minorEastAsia" w:cstheme="minorEastAsia"/>
                <w:szCs w:val="24"/>
                <w:highlight w:val="yellow"/>
              </w:rPr>
            </w:pPr>
            <w:r>
              <w:rPr>
                <w:rFonts w:hint="eastAsia" w:asciiTheme="minorEastAsia" w:hAnsiTheme="minorEastAsia" w:eastAsiaTheme="minorEastAsia" w:cstheme="minorEastAsia"/>
                <w:color w:val="auto"/>
                <w:sz w:val="21"/>
                <w:szCs w:val="21"/>
                <w:lang w:val="en-US" w:eastAsia="zh-CN"/>
              </w:rPr>
              <w:t>遵纪守法情况</w:t>
            </w:r>
          </w:p>
        </w:tc>
        <w:tc>
          <w:tcPr>
            <w:tcW w:w="1019"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bidi w:val="0"/>
              <w:snapToGrid/>
              <w:spacing w:line="440" w:lineRule="exact"/>
              <w:ind w:firstLine="480" w:firstLineChars="200"/>
              <w:textAlignment w:val="auto"/>
              <w:rPr>
                <w:rFonts w:asciiTheme="minorEastAsia" w:hAnsiTheme="minorEastAsia" w:eastAsiaTheme="minorEastAsia" w:cstheme="minorEastAsia"/>
                <w:sz w:val="24"/>
                <w:szCs w:val="24"/>
                <w:highlight w:val="yellow"/>
              </w:rPr>
            </w:pPr>
          </w:p>
        </w:tc>
        <w:tc>
          <w:tcPr>
            <w:tcW w:w="112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440" w:lineRule="exact"/>
              <w:ind w:firstLine="420" w:firstLineChars="200"/>
              <w:textAlignment w:val="auto"/>
              <w:rPr>
                <w:rFonts w:asciiTheme="minorEastAsia" w:hAnsiTheme="minorEastAsia" w:eastAsiaTheme="minorEastAsia" w:cstheme="minorEastAsia"/>
                <w:color w:val="000000"/>
                <w:szCs w:val="21"/>
                <w:highlight w:val="yellow"/>
              </w:rPr>
            </w:pPr>
            <w:r>
              <w:rPr>
                <w:rFonts w:hint="eastAsia" w:asciiTheme="minorEastAsia" w:hAnsiTheme="minorEastAsia" w:eastAsiaTheme="minorEastAsia" w:cstheme="minorEastAsia"/>
                <w:color w:val="auto"/>
                <w:sz w:val="21"/>
                <w:szCs w:val="21"/>
                <w:lang w:val="en-US" w:eastAsia="zh-CN"/>
              </w:rPr>
              <w:t>目前公司经营过程中没有发生违反相关法律法规及其他要求的情况</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bl>
    <w:p>
      <w:pPr>
        <w:pStyle w:val="6"/>
      </w:pPr>
      <w:r>
        <w:rPr>
          <w:rFonts w:hint="eastAsia"/>
        </w:rPr>
        <w:t>说明：不符合标注</w:t>
      </w:r>
      <w:r>
        <w:t>N</w:t>
      </w:r>
    </w:p>
    <w:p>
      <w:pPr>
        <w:pStyle w:val="6"/>
      </w:pPr>
    </w:p>
    <w:p>
      <w:pPr>
        <w:pStyle w:val="6"/>
      </w:pPr>
    </w:p>
    <w:p>
      <w:pPr>
        <w:pStyle w:val="6"/>
      </w:pPr>
    </w:p>
    <w:p>
      <w:pPr>
        <w:pStyle w:val="6"/>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019"/>
        <w:gridCol w:w="11228"/>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8"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sz w:val="24"/>
                <w:szCs w:val="24"/>
              </w:rPr>
            </w:pPr>
            <w:r>
              <w:rPr>
                <w:rFonts w:hint="eastAsia" w:ascii="宋体" w:hAnsi="宋体" w:cs="宋体"/>
                <w:sz w:val="24"/>
                <w:szCs w:val="24"/>
              </w:rPr>
              <w:t>过程与活动、</w:t>
            </w:r>
          </w:p>
          <w:p>
            <w:pPr>
              <w:spacing w:line="320" w:lineRule="exact"/>
              <w:jc w:val="center"/>
              <w:rPr>
                <w:rFonts w:ascii="宋体" w:hAnsi="宋体" w:cs="宋体"/>
                <w:sz w:val="24"/>
                <w:szCs w:val="24"/>
              </w:rPr>
            </w:pPr>
            <w:r>
              <w:rPr>
                <w:rFonts w:hint="eastAsia" w:ascii="宋体" w:hAnsi="宋体" w:cs="宋体"/>
                <w:sz w:val="24"/>
                <w:szCs w:val="24"/>
              </w:rPr>
              <w:t>抽样计划</w:t>
            </w:r>
          </w:p>
        </w:tc>
        <w:tc>
          <w:tcPr>
            <w:tcW w:w="1019"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sz w:val="24"/>
                <w:szCs w:val="24"/>
              </w:rPr>
            </w:pPr>
            <w:r>
              <w:rPr>
                <w:rFonts w:hint="eastAsia" w:ascii="宋体" w:hAnsi="宋体" w:cs="宋体"/>
                <w:sz w:val="24"/>
                <w:szCs w:val="24"/>
              </w:rPr>
              <w:t>涉及</w:t>
            </w:r>
          </w:p>
          <w:p>
            <w:pPr>
              <w:spacing w:line="320" w:lineRule="exact"/>
              <w:rPr>
                <w:rFonts w:ascii="宋体" w:hAnsi="宋体" w:cs="宋体"/>
                <w:sz w:val="24"/>
                <w:szCs w:val="24"/>
              </w:rPr>
            </w:pPr>
            <w:r>
              <w:rPr>
                <w:rFonts w:hint="eastAsia" w:ascii="宋体" w:hAnsi="宋体" w:cs="宋体"/>
                <w:sz w:val="24"/>
                <w:szCs w:val="24"/>
              </w:rPr>
              <w:t>条款</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sz w:val="24"/>
                <w:szCs w:val="24"/>
              </w:rPr>
            </w:pPr>
            <w:r>
              <w:rPr>
                <w:rFonts w:hint="eastAsia" w:ascii="宋体" w:hAnsi="宋体" w:cs="宋体"/>
                <w:sz w:val="24"/>
                <w:szCs w:val="24"/>
              </w:rPr>
              <w:t>受审核部门：</w:t>
            </w:r>
            <w:r>
              <w:rPr>
                <w:rFonts w:hint="eastAsia" w:ascii="宋体" w:hAnsi="宋体" w:cs="宋体"/>
                <w:b/>
                <w:bCs/>
                <w:sz w:val="24"/>
                <w:szCs w:val="24"/>
              </w:rPr>
              <w:t>行政部</w:t>
            </w:r>
            <w:r>
              <w:rPr>
                <w:rFonts w:hint="eastAsia" w:ascii="宋体" w:hAnsi="宋体" w:cs="宋体"/>
                <w:sz w:val="24"/>
                <w:szCs w:val="24"/>
              </w:rPr>
              <w:t xml:space="preserve">   </w:t>
            </w:r>
            <w:r>
              <w:rPr>
                <w:rFonts w:hint="eastAsia" w:ascii="宋体" w:hAnsi="宋体" w:cs="宋体"/>
                <w:sz w:val="24"/>
                <w:szCs w:val="24"/>
                <w:highlight w:val="none"/>
              </w:rPr>
              <w:t>主管领导/陪同人员：秦晓霞</w:t>
            </w:r>
          </w:p>
        </w:tc>
        <w:tc>
          <w:tcPr>
            <w:tcW w:w="760"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szCs w:val="21"/>
              </w:rPr>
            </w:pPr>
            <w:r>
              <w:rPr>
                <w:rFonts w:hint="eastAsia" w:ascii="宋体" w:hAnsi="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rPr>
            </w:pPr>
          </w:p>
        </w:tc>
        <w:tc>
          <w:tcPr>
            <w:tcW w:w="11228"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sz w:val="24"/>
                <w:szCs w:val="24"/>
              </w:rPr>
            </w:pPr>
            <w:r>
              <w:rPr>
                <w:rFonts w:hint="eastAsia" w:ascii="宋体" w:hAnsi="宋体" w:cs="宋体"/>
                <w:sz w:val="24"/>
                <w:szCs w:val="24"/>
              </w:rPr>
              <w:t>审核员：</w:t>
            </w:r>
            <w:r>
              <w:rPr>
                <w:rFonts w:hint="eastAsia" w:ascii="宋体" w:hAnsi="宋体" w:cs="宋体"/>
                <w:sz w:val="24"/>
                <w:szCs w:val="24"/>
                <w:lang w:eastAsia="zh-CN"/>
              </w:rPr>
              <w:t>王志慧       马贵兰(专家)</w:t>
            </w:r>
            <w:r>
              <w:rPr>
                <w:rFonts w:hint="eastAsia" w:ascii="宋体" w:hAnsi="宋体" w:cs="宋体"/>
                <w:sz w:val="24"/>
                <w:szCs w:val="24"/>
              </w:rPr>
              <w:t xml:space="preserve">               审核时间：</w:t>
            </w:r>
            <w:r>
              <w:rPr>
                <w:rFonts w:ascii="宋体" w:hAnsi="宋体" w:cs="宋体"/>
                <w:sz w:val="24"/>
                <w:szCs w:val="24"/>
              </w:rPr>
              <w:t>2021.01.29</w:t>
            </w:r>
          </w:p>
        </w:tc>
        <w:tc>
          <w:tcPr>
            <w:tcW w:w="7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rPr>
            </w:pPr>
          </w:p>
        </w:tc>
        <w:tc>
          <w:tcPr>
            <w:tcW w:w="11228"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rPr>
                <w:rFonts w:ascii="宋体" w:hAnsi="宋体" w:cs="宋体"/>
                <w:sz w:val="24"/>
                <w:szCs w:val="24"/>
              </w:rPr>
            </w:pPr>
            <w:r>
              <w:rPr>
                <w:rFonts w:hint="eastAsia" w:ascii="宋体" w:hAnsi="宋体" w:cs="宋体"/>
                <w:szCs w:val="21"/>
              </w:rPr>
              <w:t>涉及标准条款：Q:5.3/6.2/7.1.2/7.1.6/7.2/7.3/7.4/7.5/9.1.3/9.2/10.2/8.2/8.4</w:t>
            </w:r>
            <w:r>
              <w:rPr>
                <w:rFonts w:hint="eastAsia" w:ascii="宋体" w:hAnsi="宋体" w:cs="宋体"/>
                <w:szCs w:val="21"/>
              </w:rPr>
              <w:br w:type="textWrapping"/>
            </w:r>
            <w:r>
              <w:rPr>
                <w:rFonts w:hint="eastAsia" w:ascii="宋体" w:hAnsi="宋体" w:cs="宋体"/>
                <w:szCs w:val="21"/>
              </w:rPr>
              <w:t>E/O:5.3/6.1.2/6.2/7.2/7.3/7.4(O5.4)/7.5/8.1/8.2/9.2/10.2/</w:t>
            </w:r>
            <w:r>
              <w:rPr>
                <w:rFonts w:hint="eastAsia" w:asciiTheme="minorEastAsia" w:hAnsiTheme="minorEastAsia" w:eastAsiaTheme="minorEastAsia" w:cstheme="minorEastAsia"/>
                <w:szCs w:val="21"/>
              </w:rPr>
              <w:t>6.1.2/6.1.3/9.1.1/9.1.2</w:t>
            </w:r>
          </w:p>
        </w:tc>
        <w:tc>
          <w:tcPr>
            <w:tcW w:w="7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70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公司的岗位、职责、和权限</w:t>
            </w:r>
          </w:p>
        </w:tc>
        <w:tc>
          <w:tcPr>
            <w:tcW w:w="101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Q/E/O：5.3  </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276" w:lineRule="auto"/>
              <w:ind w:firstLine="420" w:firstLineChars="200"/>
              <w:rPr>
                <w:szCs w:val="21"/>
                <w:lang w:eastAsia="zh-TW"/>
              </w:rPr>
            </w:pPr>
            <w:r>
              <w:rPr>
                <w:rFonts w:hint="eastAsia" w:asciiTheme="minorEastAsia" w:hAnsiTheme="minorEastAsia" w:eastAsiaTheme="minorEastAsia" w:cstheme="minorEastAsia"/>
                <w:szCs w:val="21"/>
              </w:rPr>
              <w:t>见公司机</w:t>
            </w:r>
            <w:r>
              <w:rPr>
                <w:rFonts w:hint="eastAsia"/>
                <w:szCs w:val="21"/>
                <w:lang w:eastAsia="zh-TW"/>
              </w:rPr>
              <w:t>构图，职能分配表，远程审核了解到：</w:t>
            </w:r>
          </w:p>
          <w:p>
            <w:pPr>
              <w:spacing w:line="276" w:lineRule="auto"/>
              <w:ind w:firstLine="420" w:firstLineChars="200"/>
              <w:rPr>
                <w:szCs w:val="21"/>
                <w:lang w:eastAsia="zh-TW"/>
              </w:rPr>
            </w:pPr>
            <w:r>
              <w:rPr>
                <w:rFonts w:hint="eastAsia"/>
                <w:szCs w:val="21"/>
                <w:lang w:eastAsia="zh-TW"/>
              </w:rPr>
              <w:t>该部门主要负责：公司质量、环境、职业健康安全目标方案的制定实施，人力资源配备，员工招聘、绩效考核管理；办公用品的管理，信息交流与沟通，劳动合同保险管理及员工职业健康体检；后勤事务管理；负责公司知识的识别更新传递；负责文件、记录的管理、控制；负责对环境因素和危险源进行识别控制；负责体系运行检查、内审、合规性评价，应急准备和相应控制，不符合纠正与预防，事故事件调查处理等。</w:t>
            </w:r>
          </w:p>
          <w:p>
            <w:pPr>
              <w:spacing w:line="276" w:lineRule="auto"/>
              <w:ind w:firstLine="420" w:firstLineChars="200"/>
              <w:rPr>
                <w:rFonts w:asciiTheme="minorEastAsia" w:hAnsiTheme="minorEastAsia" w:eastAsiaTheme="minorEastAsia" w:cstheme="minorEastAsia"/>
                <w:szCs w:val="21"/>
              </w:rPr>
            </w:pPr>
            <w:r>
              <w:rPr>
                <w:rFonts w:hint="eastAsia"/>
                <w:szCs w:val="21"/>
                <w:lang w:eastAsia="zh-TW"/>
              </w:rPr>
              <w:t xml:space="preserve">     部门负责人对体系要求的职责基本</w:t>
            </w:r>
            <w:r>
              <w:rPr>
                <w:rFonts w:hint="eastAsia" w:asciiTheme="minorEastAsia" w:hAnsiTheme="minorEastAsia" w:eastAsiaTheme="minorEastAsia" w:cstheme="minorEastAsia"/>
                <w:szCs w:val="21"/>
              </w:rPr>
              <w:t>理解,并能按照职责要求去做，本部门的职责权限均得到了有效的落实。未发现因职责不清责任不明而造成体系运行失效的情况。</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170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目标和方案</w:t>
            </w:r>
          </w:p>
        </w:tc>
        <w:tc>
          <w:tcPr>
            <w:tcW w:w="101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Q/E/O：6.2</w:t>
            </w:r>
          </w:p>
        </w:tc>
        <w:tc>
          <w:tcPr>
            <w:tcW w:w="11228"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rPr>
              <w:t>见</w:t>
            </w:r>
            <w:r>
              <w:rPr>
                <w:rFonts w:hint="eastAsia" w:asciiTheme="minorEastAsia" w:hAnsiTheme="minorEastAsia" w:eastAsiaTheme="minorEastAsia" w:cstheme="minorEastAsia"/>
                <w:szCs w:val="21"/>
                <w:highlight w:val="none"/>
              </w:rPr>
              <w:t>《目标指标管理方案控制程序》</w:t>
            </w:r>
          </w:p>
          <w:p>
            <w:pPr>
              <w:spacing w:line="280" w:lineRule="exact"/>
              <w:ind w:firstLine="420" w:firstLineChars="200"/>
              <w:rPr>
                <w:szCs w:val="21"/>
                <w:highlight w:val="none"/>
                <w:lang w:eastAsia="zh-TW"/>
              </w:rPr>
            </w:pPr>
            <w:r>
              <w:rPr>
                <w:szCs w:val="21"/>
                <w:highlight w:val="none"/>
                <w:lang w:eastAsia="zh-TW"/>
              </w:rPr>
              <w:t>1</w:t>
            </w:r>
            <w:r>
              <w:rPr>
                <w:rFonts w:hint="eastAsia"/>
                <w:szCs w:val="21"/>
                <w:highlight w:val="none"/>
                <w:lang w:eastAsia="zh-TW"/>
              </w:rPr>
              <w:t>、人员</w:t>
            </w:r>
            <w:r>
              <w:rPr>
                <w:rFonts w:hint="eastAsia"/>
                <w:szCs w:val="21"/>
                <w:highlight w:val="none"/>
              </w:rPr>
              <w:t>一次</w:t>
            </w:r>
            <w:r>
              <w:rPr>
                <w:rFonts w:hint="eastAsia"/>
                <w:szCs w:val="21"/>
                <w:highlight w:val="none"/>
                <w:lang w:eastAsia="zh-TW"/>
              </w:rPr>
              <w:t>培训</w:t>
            </w:r>
            <w:r>
              <w:rPr>
                <w:rFonts w:hint="eastAsia"/>
                <w:szCs w:val="21"/>
                <w:highlight w:val="none"/>
              </w:rPr>
              <w:t>有效</w:t>
            </w:r>
            <w:r>
              <w:rPr>
                <w:rFonts w:hint="eastAsia"/>
                <w:szCs w:val="21"/>
                <w:highlight w:val="none"/>
                <w:lang w:eastAsia="zh-TW"/>
              </w:rPr>
              <w:t>率</w:t>
            </w:r>
            <w:r>
              <w:rPr>
                <w:rFonts w:hint="eastAsia"/>
                <w:szCs w:val="21"/>
                <w:highlight w:val="none"/>
              </w:rPr>
              <w:t>≥</w:t>
            </w:r>
            <w:r>
              <w:rPr>
                <w:szCs w:val="21"/>
                <w:highlight w:val="none"/>
              </w:rPr>
              <w:t>95</w:t>
            </w:r>
            <w:r>
              <w:rPr>
                <w:szCs w:val="21"/>
                <w:highlight w:val="none"/>
                <w:lang w:eastAsia="zh-TW"/>
              </w:rPr>
              <w:t>%</w:t>
            </w:r>
            <w:r>
              <w:rPr>
                <w:rFonts w:hint="eastAsia"/>
                <w:szCs w:val="21"/>
                <w:highlight w:val="none"/>
                <w:lang w:eastAsia="zh-TW"/>
              </w:rPr>
              <w:t>；</w:t>
            </w:r>
          </w:p>
          <w:p>
            <w:pPr>
              <w:spacing w:line="280" w:lineRule="exact"/>
              <w:ind w:firstLine="420" w:firstLineChars="200"/>
              <w:rPr>
                <w:szCs w:val="21"/>
                <w:highlight w:val="none"/>
                <w:lang w:eastAsia="zh-TW"/>
              </w:rPr>
            </w:pPr>
            <w:r>
              <w:rPr>
                <w:szCs w:val="21"/>
                <w:highlight w:val="none"/>
                <w:lang w:eastAsia="zh-TW"/>
              </w:rPr>
              <w:t>2</w:t>
            </w:r>
            <w:r>
              <w:rPr>
                <w:rFonts w:hint="eastAsia"/>
                <w:szCs w:val="21"/>
                <w:highlight w:val="none"/>
                <w:lang w:eastAsia="zh-TW"/>
              </w:rPr>
              <w:t>、废弃物</w:t>
            </w:r>
            <w:r>
              <w:rPr>
                <w:szCs w:val="21"/>
                <w:highlight w:val="none"/>
                <w:lang w:eastAsia="zh-TW"/>
              </w:rPr>
              <w:t>100%</w:t>
            </w:r>
            <w:r>
              <w:rPr>
                <w:rFonts w:hint="eastAsia"/>
                <w:szCs w:val="21"/>
                <w:highlight w:val="none"/>
                <w:lang w:eastAsia="zh-TW"/>
              </w:rPr>
              <w:t>分类回收</w:t>
            </w:r>
          </w:p>
          <w:p>
            <w:pPr>
              <w:spacing w:line="280" w:lineRule="exact"/>
              <w:ind w:firstLine="420" w:firstLineChars="200"/>
              <w:rPr>
                <w:szCs w:val="21"/>
                <w:highlight w:val="none"/>
                <w:lang w:eastAsia="zh-TW"/>
              </w:rPr>
            </w:pPr>
            <w:r>
              <w:rPr>
                <w:szCs w:val="21"/>
                <w:highlight w:val="none"/>
              </w:rPr>
              <w:t>3</w:t>
            </w:r>
            <w:r>
              <w:rPr>
                <w:rFonts w:hint="eastAsia"/>
                <w:szCs w:val="21"/>
                <w:highlight w:val="none"/>
                <w:lang w:eastAsia="zh-TW"/>
              </w:rPr>
              <w:t>、无火灾、</w:t>
            </w:r>
            <w:r>
              <w:rPr>
                <w:rFonts w:hint="eastAsia"/>
                <w:szCs w:val="21"/>
                <w:highlight w:val="none"/>
              </w:rPr>
              <w:t>食物中毒</w:t>
            </w:r>
            <w:r>
              <w:rPr>
                <w:rFonts w:hint="eastAsia"/>
                <w:szCs w:val="21"/>
                <w:highlight w:val="none"/>
                <w:lang w:eastAsia="zh-TW"/>
              </w:rPr>
              <w:t>事故发生</w:t>
            </w:r>
          </w:p>
          <w:p>
            <w:pPr>
              <w:spacing w:line="280" w:lineRule="exact"/>
              <w:ind w:firstLine="420" w:firstLineChars="200"/>
              <w:rPr>
                <w:rFonts w:asciiTheme="minorEastAsia" w:hAnsiTheme="minorEastAsia" w:eastAsiaTheme="minorEastAsia" w:cstheme="minorEastAsia"/>
                <w:szCs w:val="21"/>
                <w:highlight w:val="none"/>
              </w:rPr>
            </w:pPr>
            <w:r>
              <w:rPr>
                <w:rFonts w:hint="eastAsia"/>
                <w:szCs w:val="21"/>
                <w:highlight w:val="none"/>
              </w:rPr>
              <w:t>目标均可量化可测量。考核周期半年，提供目标完成统计表，最近一次考核</w:t>
            </w:r>
            <w:r>
              <w:rPr>
                <w:szCs w:val="21"/>
                <w:highlight w:val="none"/>
              </w:rPr>
              <w:t>2019</w:t>
            </w:r>
            <w:r>
              <w:rPr>
                <w:rFonts w:hint="eastAsia"/>
                <w:szCs w:val="21"/>
                <w:highlight w:val="none"/>
              </w:rPr>
              <w:t>年下半年，行政部管理目标均已完成。考核人：吕惠卿。</w:t>
            </w:r>
          </w:p>
          <w:p>
            <w:pPr>
              <w:tabs>
                <w:tab w:val="left" w:pos="6597"/>
              </w:tabs>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highlight w:val="none"/>
              </w:rPr>
              <w:t>查到公司制定的《环境、</w:t>
            </w:r>
            <w:r>
              <w:rPr>
                <w:rFonts w:hint="eastAsia" w:asciiTheme="minorEastAsia" w:hAnsiTheme="minorEastAsia" w:eastAsiaTheme="minorEastAsia" w:cstheme="minorEastAsia"/>
                <w:szCs w:val="21"/>
              </w:rPr>
              <w:t>职业健康安全目标、指标与管理方案一览表》有3个管理方案，以上管理方案能有效针对目标。</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人员</w:t>
            </w:r>
          </w:p>
        </w:tc>
        <w:tc>
          <w:tcPr>
            <w:tcW w:w="101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Q7.1.2</w:t>
            </w:r>
          </w:p>
        </w:tc>
        <w:tc>
          <w:tcPr>
            <w:tcW w:w="11228" w:type="dxa"/>
            <w:tcBorders>
              <w:top w:val="single" w:color="auto" w:sz="4" w:space="0"/>
              <w:left w:val="single" w:color="auto" w:sz="4" w:space="0"/>
              <w:bottom w:val="single" w:color="auto" w:sz="4" w:space="0"/>
              <w:right w:val="single" w:color="auto" w:sz="4" w:space="0"/>
            </w:tcBorders>
          </w:tcPr>
          <w:p>
            <w:pPr>
              <w:spacing w:line="360" w:lineRule="auto"/>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配置了适宜的人员：如行政部人员、管理人员、保洁、保安及食堂操作人员、检验人员等；人员配置基本满足日常管理体系运行要求；公司通过物业部对供应商的人员和设备等进行了评价，经过评价确定，供应商配备了具备有能保持稳定提供产品的能力。</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70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公司的知识</w:t>
            </w:r>
          </w:p>
        </w:tc>
        <w:tc>
          <w:tcPr>
            <w:tcW w:w="101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Q7.1.6</w:t>
            </w:r>
          </w:p>
        </w:tc>
        <w:tc>
          <w:tcPr>
            <w:tcW w:w="11228" w:type="dxa"/>
            <w:tcBorders>
              <w:top w:val="single" w:color="auto" w:sz="4" w:space="0"/>
              <w:left w:val="single" w:color="auto" w:sz="4" w:space="0"/>
              <w:bottom w:val="single" w:color="auto" w:sz="4" w:space="0"/>
              <w:right w:val="single" w:color="auto" w:sz="4" w:space="0"/>
            </w:tcBorders>
            <w:vAlign w:val="center"/>
          </w:tcPr>
          <w:p>
            <w:pPr>
              <w:tabs>
                <w:tab w:val="left" w:pos="6597"/>
              </w:tabs>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公司确定运行过程所需要的知识，包括内部知识、外部知识。</w:t>
            </w:r>
          </w:p>
          <w:p>
            <w:pPr>
              <w:autoSpaceDE w:val="0"/>
              <w:autoSpaceDN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经公司识别，公司内外部知识包括：</w:t>
            </w:r>
          </w:p>
          <w:p>
            <w:pPr>
              <w:autoSpaceDE w:val="0"/>
              <w:autoSpaceDN w:val="0"/>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外部知识、专业知识、管理经验、教训等。</w:t>
            </w:r>
          </w:p>
          <w:p>
            <w:pPr>
              <w:autoSpaceDE w:val="0"/>
              <w:autoSpaceDN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现场看到公司各部门层次基本有相应的管理制度、岗位职责、工作要求等公司内部知识。此外还通过文件发放、会议传达、专题培训等方式进行内部知识的获得、交流和更新等。</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公司知识在部门管理基本符合标准要求。</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70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能力、意识</w:t>
            </w:r>
          </w:p>
        </w:tc>
        <w:tc>
          <w:tcPr>
            <w:tcW w:w="101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Q/E/O： 7.2  7.3  </w:t>
            </w:r>
          </w:p>
          <w:p>
            <w:pPr>
              <w:rPr>
                <w:rFonts w:asciiTheme="minorEastAsia" w:hAnsiTheme="minorEastAsia" w:eastAsiaTheme="minorEastAsia" w:cstheme="minorEastAsia"/>
                <w:szCs w:val="21"/>
              </w:rPr>
            </w:pP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查到《2020年度培训计划》</w:t>
            </w:r>
            <w:r>
              <w:rPr>
                <w:rFonts w:hint="eastAsia" w:asciiTheme="minorEastAsia" w:hAnsiTheme="minorEastAsia" w:eastAsiaTheme="minorEastAsia" w:cstheme="minorEastAsia"/>
                <w:szCs w:val="21"/>
                <w:lang w:val="en-US" w:eastAsia="zh-CN"/>
              </w:rPr>
              <w:t>和《2021年度培训计划》</w:t>
            </w:r>
            <w:r>
              <w:rPr>
                <w:rFonts w:hint="eastAsia" w:asciiTheme="minorEastAsia" w:hAnsiTheme="minorEastAsia" w:eastAsiaTheme="minorEastAsia" w:cstheme="minorEastAsia"/>
                <w:szCs w:val="21"/>
              </w:rPr>
              <w:t>，编制行政部，批准吕惠卿。培训内容涉及：标准、管理手册程序体系文件、相关法规、应急预案、安全环保意识、管理制度等培训。</w:t>
            </w:r>
          </w:p>
          <w:p>
            <w:pPr>
              <w:pStyle w:val="2"/>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抽查《培训记录表》，</w:t>
            </w:r>
          </w:p>
          <w:p>
            <w:pPr>
              <w:pStyle w:val="2"/>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课程</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客诉处理知识</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授课方式</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课堂讲解</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p>
          <w:p>
            <w:pPr>
              <w:pStyle w:val="2"/>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讲师</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吕惠卿</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讲师工号</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培训对象</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部分员工</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p>
          <w:p>
            <w:pPr>
              <w:pStyle w:val="2"/>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主办单位</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行政部</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培训地点</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会议室</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p>
          <w:p>
            <w:pPr>
              <w:pStyle w:val="2"/>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日期</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2020.12.5</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上课时段</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 xml:space="preserve">从14:00 </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 xml:space="preserve">至16:00 </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总学时</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 xml:space="preserve">         2小时</w:t>
            </w:r>
          </w:p>
          <w:p>
            <w:pPr>
              <w:pStyle w:val="2"/>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培训内容重要程度：□一般了解□理解■掌握；考核方式：■现场提问 □笔试 □实际操作 □其他</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p>
          <w:p>
            <w:pPr>
              <w:pStyle w:val="2"/>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培训任务和目标：让员工充分了解客诉处理技巧与方法</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p>
          <w:p>
            <w:pPr>
              <w:pStyle w:val="2"/>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讲师反馈：                                                                       通过本次培训，学员：□一般了解 □理解 ■掌握 课程重点和内容                        课程总结：课程总结：通过培训，员工对客诉处理技巧与方法有了较深刻的认识。</w:t>
            </w:r>
          </w:p>
          <w:p>
            <w:pPr>
              <w:pStyle w:val="2"/>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培训评价：培训效果良好，员工已经掌握。 评价人：吕惠卿  2020.12.5"</w:t>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r>
              <w:rPr>
                <w:rFonts w:hint="eastAsia" w:asciiTheme="minorEastAsia" w:hAnsiTheme="minorEastAsia" w:eastAsiaTheme="minorEastAsia" w:cstheme="minorEastAsia"/>
                <w:szCs w:val="21"/>
                <w:lang w:eastAsia="zh-CN"/>
              </w:rPr>
              <w:tab/>
            </w:r>
          </w:p>
          <w:p>
            <w:pPr>
              <w:spacing w:line="360" w:lineRule="auto"/>
              <w:ind w:firstLine="42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与该部门负责人了解：今年无新员工入职，人员无太大变化；</w:t>
            </w:r>
          </w:p>
          <w:p>
            <w:pPr>
              <w:tabs>
                <w:tab w:val="left" w:pos="6597"/>
              </w:tabs>
              <w:spacing w:line="360" w:lineRule="auto"/>
              <w:ind w:firstLine="420" w:firstLineChars="200"/>
              <w:rPr>
                <w:rFonts w:asciiTheme="minorEastAsia" w:hAnsiTheme="minorEastAsia" w:eastAsiaTheme="minorEastAsia" w:cstheme="minorEastAsia"/>
                <w:szCs w:val="21"/>
              </w:rPr>
            </w:pPr>
            <w:r>
              <w:rPr>
                <w:rFonts w:hint="eastAsia"/>
              </w:rPr>
              <w:drawing>
                <wp:anchor distT="0" distB="0" distL="114300" distR="114300" simplePos="0" relativeHeight="251640832" behindDoc="0" locked="0" layoutInCell="1" allowOverlap="1">
                  <wp:simplePos x="0" y="0"/>
                  <wp:positionH relativeFrom="column">
                    <wp:posOffset>3899535</wp:posOffset>
                  </wp:positionH>
                  <wp:positionV relativeFrom="paragraph">
                    <wp:posOffset>583565</wp:posOffset>
                  </wp:positionV>
                  <wp:extent cx="1543050" cy="92837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43050" cy="928370"/>
                          </a:xfrm>
                          <a:prstGeom prst="rect">
                            <a:avLst/>
                          </a:prstGeom>
                          <a:noFill/>
                        </pic:spPr>
                      </pic:pic>
                    </a:graphicData>
                  </a:graphic>
                </wp:anchor>
              </w:drawing>
            </w:r>
            <w:r>
              <w:rPr>
                <w:rFonts w:hint="eastAsia" w:asciiTheme="minorEastAsia" w:hAnsiTheme="minorEastAsia" w:eastAsiaTheme="minorEastAsia" w:cstheme="minorEastAsia"/>
                <w:szCs w:val="21"/>
              </w:rPr>
              <w:t>通过培训、面谈等沟通方式，提高了员工的素质，增强了主人翁的责任感，使员工认识到了自身贡献的重要性。员工对公司的方针及部门目标基本了解，并且能够意识到自己岗位对整个管理体系流程的重要性和偏离的后果。</w:t>
            </w:r>
          </w:p>
          <w:p>
            <w:pPr>
              <w:autoSpaceDE w:val="0"/>
              <w:autoSpaceDN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部门介绍：未出现新员工、发生调岗人员的情况。</w:t>
            </w:r>
          </w:p>
          <w:p>
            <w:pPr>
              <w:autoSpaceDE w:val="0"/>
              <w:autoSpaceDN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公司特种作业人员有电工1人，提供电工操作证，符合要求。</w:t>
            </w:r>
          </w:p>
          <w:p>
            <w:pPr>
              <w:autoSpaceDE w:val="0"/>
              <w:autoSpaceDN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食堂</w:t>
            </w:r>
            <w:r>
              <w:rPr>
                <w:rFonts w:hint="eastAsia" w:asciiTheme="minorEastAsia" w:hAnsiTheme="minorEastAsia" w:eastAsiaTheme="minorEastAsia" w:cstheme="minorEastAsia"/>
                <w:szCs w:val="21"/>
                <w:lang w:eastAsia="zh-CN"/>
              </w:rPr>
              <w:t>健康证</w:t>
            </w:r>
            <w:r>
              <w:rPr>
                <w:rFonts w:hint="eastAsia" w:asciiTheme="minorEastAsia" w:hAnsiTheme="minorEastAsia" w:eastAsiaTheme="minorEastAsia" w:cstheme="minorEastAsia"/>
                <w:szCs w:val="21"/>
              </w:rPr>
              <w:t>、保安等证件详见物业服务部8</w:t>
            </w:r>
            <w:r>
              <w:rPr>
                <w:rFonts w:asciiTheme="minorEastAsia" w:hAnsiTheme="minorEastAsia" w:eastAsiaTheme="minorEastAsia" w:cstheme="minorEastAsia"/>
                <w:szCs w:val="21"/>
              </w:rPr>
              <w:t>.5.1</w:t>
            </w:r>
            <w:r>
              <w:rPr>
                <w:rFonts w:hint="eastAsia" w:asciiTheme="minorEastAsia" w:hAnsiTheme="minorEastAsia" w:eastAsiaTheme="minorEastAsia" w:cstheme="minorEastAsia"/>
                <w:szCs w:val="21"/>
              </w:rPr>
              <w:t>条款；</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受审核方人力资源管理基本能符合规定要求。</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0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color w:val="000000"/>
                <w:kern w:val="0"/>
                <w:szCs w:val="21"/>
              </w:rPr>
            </w:pPr>
            <w:r>
              <w:rPr>
                <w:rFonts w:hint="eastAsia" w:asciiTheme="minorEastAsia" w:hAnsiTheme="minorEastAsia" w:eastAsiaTheme="minorEastAsia" w:cstheme="minorEastAsia"/>
                <w:szCs w:val="21"/>
              </w:rPr>
              <w:t>文件信息、文件控制、记录</w:t>
            </w:r>
          </w:p>
        </w:tc>
        <w:tc>
          <w:tcPr>
            <w:tcW w:w="101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Q/E/O：7.5</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经查，手册、程序文件、三层文件等与初审无重大变化，运行正常，</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三级文件汇编》、《内审控制程序》、《风险评价控制程序》等管理体系文件，均有编制、审批人员签名，符合要求。查到了《记录清单》，记录设置符合公司实施运行要求，基本包含了体系要求的相关记录；《记录清单》，内容清晰，规定了记录的名称、编号、保存期限等信息。 记录以名称、编号进行唯一性标识。</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记录：《培训计划》、《采购计划》、《巡逻日志》、《重要环境因素评价表》、《目标指标考核表》等体系运行记录，记录比较完整，内容规范全面，字迹清楚，有填表人、检查人等信息，易于检索，符合要求。</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远程查看记录存放处：各类记录分类存放，部门用记录由相关部门保管，置于文件夹或档案盒（袋）内，统一放置于文件资料柜中，干燥、通风、容易查询，记录保存方式和地点基本可以满足受审核方现有的体系运行需求。</w:t>
            </w:r>
          </w:p>
          <w:p>
            <w:pPr>
              <w:spacing w:line="360" w:lineRule="auto"/>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总体来说，公司文件化信息控制基本有效。</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8"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监视测量分析总则、分析评价</w:t>
            </w:r>
          </w:p>
          <w:p>
            <w:pPr>
              <w:rPr>
                <w:rFonts w:asciiTheme="minorEastAsia" w:hAnsiTheme="minorEastAsia" w:eastAsiaTheme="minorEastAsia" w:cstheme="minorEastAsia"/>
                <w:color w:val="0000FF"/>
                <w:kern w:val="0"/>
                <w:szCs w:val="21"/>
              </w:rPr>
            </w:pPr>
          </w:p>
        </w:tc>
        <w:tc>
          <w:tcPr>
            <w:tcW w:w="101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w:t>
            </w:r>
          </w:p>
          <w:p>
            <w:pPr>
              <w:rPr>
                <w:rFonts w:asciiTheme="minorEastAsia" w:hAnsiTheme="minorEastAsia" w:eastAsiaTheme="minorEastAsia" w:cstheme="minorEastAsia"/>
                <w:color w:val="0000FF"/>
                <w:szCs w:val="21"/>
              </w:rPr>
            </w:pPr>
            <w:r>
              <w:rPr>
                <w:rFonts w:hint="eastAsia" w:asciiTheme="minorEastAsia" w:hAnsiTheme="minorEastAsia" w:eastAsiaTheme="minorEastAsia" w:cstheme="minorEastAsia"/>
                <w:szCs w:val="21"/>
              </w:rPr>
              <w:t xml:space="preserve">9.1.3 </w:t>
            </w:r>
          </w:p>
        </w:tc>
        <w:tc>
          <w:tcPr>
            <w:tcW w:w="11228" w:type="dxa"/>
            <w:tcBorders>
              <w:top w:val="single" w:color="auto" w:sz="4" w:space="0"/>
              <w:left w:val="single" w:color="auto" w:sz="4" w:space="0"/>
              <w:bottom w:val="single" w:color="auto" w:sz="4" w:space="0"/>
              <w:right w:val="single" w:color="auto" w:sz="4" w:space="0"/>
            </w:tcBorders>
          </w:tcPr>
          <w:p>
            <w:pPr>
              <w:autoSpaceDE w:val="0"/>
              <w:autoSpaceDN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公司规定了管理体系相关信息的收集、汇总、分析、处理、传递的要求。</w:t>
            </w:r>
          </w:p>
          <w:p>
            <w:pPr>
              <w:snapToGrid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各部门策划和实施必要的监视和测量活动，确保产品、体系和过程的符合性，以持续改进质量管理体系的有效性。</w:t>
            </w:r>
          </w:p>
          <w:p>
            <w:pPr>
              <w:snapToGrid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公司的过程和管理体系的监视和测量主要是通过内审、管理评审、目标考核以及日常工作监测、产品检验、顾客满意度测量等的方式完成。</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行政部负责对管理体系、过程的日常监测和质量目标完成情况进行统计分析。对目标完成情况进行收集和统计分析，并制作目标完成情况统计表。</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物业部负责对供方业绩予以评价，对供方业绩实施了监视和测量，并对产品物业管理（办公）过程的监视和测量活动进行了策划和实施。</w:t>
            </w:r>
          </w:p>
          <w:p>
            <w:pPr>
              <w:autoSpaceDE w:val="0"/>
              <w:autoSpaceDN w:val="0"/>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行政部对顾客满意度进行了定期评价和分析。</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日常通过对市场信息、目标完成情况及适宜性、物业管理服务人员过程工作监督、产品质量检验、顾客满意对测量及反馈等作为分析评价的输入，并根据输出情况及时采取了相应措施并改进，公司针对其他信息，进行了随时利用，但是没有保持相关记录，公司已建立了信息收集的渠道，并实施，但利用深度须加强，已交流。</w:t>
            </w:r>
          </w:p>
          <w:p>
            <w:pPr>
              <w:spacing w:line="360" w:lineRule="auto"/>
              <w:ind w:firstLine="420" w:firstLineChars="200"/>
              <w:rPr>
                <w:rFonts w:asciiTheme="minorEastAsia" w:hAnsiTheme="minorEastAsia" w:eastAsiaTheme="minorEastAsia" w:cstheme="minorEastAsia"/>
                <w:color w:val="0000FF"/>
                <w:szCs w:val="21"/>
              </w:rPr>
            </w:pPr>
            <w:r>
              <w:rPr>
                <w:rFonts w:hint="eastAsia" w:asciiTheme="minorEastAsia" w:hAnsiTheme="minorEastAsia" w:eastAsiaTheme="minorEastAsia" w:cstheme="minorEastAsia"/>
                <w:szCs w:val="21"/>
              </w:rPr>
              <w:t>公司已对管理体系的监视、测量、分析和评价进行了策划，基本能够按照要求实施。</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70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内审</w:t>
            </w:r>
          </w:p>
        </w:tc>
        <w:tc>
          <w:tcPr>
            <w:tcW w:w="101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Q/E/O： 9.2  </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查看《内部审核程序》，经查基本符合要求。</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查由姚辉光签发《内审计划》，定于</w:t>
            </w:r>
            <w:r>
              <w:rPr>
                <w:rFonts w:ascii="宋体" w:hAnsi="宋体"/>
                <w:sz w:val="24"/>
              </w:rPr>
              <w:t>20</w:t>
            </w:r>
            <w:r>
              <w:rPr>
                <w:rFonts w:hint="eastAsia" w:ascii="宋体" w:hAnsi="宋体"/>
                <w:sz w:val="24"/>
              </w:rPr>
              <w:t>20.11.20</w:t>
            </w:r>
            <w:r>
              <w:rPr>
                <w:rFonts w:hint="eastAsia" w:asciiTheme="minorEastAsia" w:hAnsiTheme="minorEastAsia" w:eastAsiaTheme="minorEastAsia" w:cstheme="minorEastAsia"/>
                <w:szCs w:val="21"/>
              </w:rPr>
              <w:t>开展内部审核，通知规定了内审的目的、依据、审核的主要内容、审核要求、审核组成员及审核时间安排等。审核组长：吕惠卿，组员：于建威。</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公司任命吕惠卿、于建威为内审员。与内审员交谈，对内审要求、程序、方法基本知道。经查内审员没有审核自己的工作，内审员能力还需继续加强。</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查看内审记录，按计划实施了内审。经查有内部审核首（末）次会议签到表，公司领导层、各部门负责人参加了会议，内审员编制了内审检查表，记录基本上反映了体系运行情况，审核中共发现1 项一般不符合项，涉及行政部，不符合Q的</w:t>
            </w:r>
            <w:r>
              <w:rPr>
                <w:rFonts w:asciiTheme="minorEastAsia" w:hAnsiTheme="minorEastAsia" w:eastAsiaTheme="minorEastAsia" w:cstheme="minorEastAsia"/>
                <w:szCs w:val="21"/>
              </w:rPr>
              <w:t>8.2</w:t>
            </w:r>
            <w:r>
              <w:rPr>
                <w:rFonts w:hint="eastAsia" w:asciiTheme="minorEastAsia" w:hAnsiTheme="minorEastAsia" w:eastAsiaTheme="minorEastAsia" w:cstheme="minorEastAsia"/>
                <w:szCs w:val="21"/>
              </w:rPr>
              <w:t>条款，并开具了不符合报告，内审员描述了不符合事实，责任部门负责人分析了原因，并制定实施了纠正措施，完成了整改，经内审员验证，达到了规定要求。</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 “内审报告”，描述了审核时间、审核目的、审核方式、审核依据、审核范围、审核概况、不合格项及其分布、审核结论，对管理体系的改进建议。结论：公司的管理体系符合标准要求，体系运行有效。</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内审报告：编制：吕惠卿     批准：姚辉光</w:t>
            </w:r>
            <w:r>
              <w:rPr>
                <w:rFonts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rPr>
              <w:t>日期：</w:t>
            </w:r>
            <w:r>
              <w:rPr>
                <w:rFonts w:asciiTheme="minorEastAsia" w:hAnsiTheme="minorEastAsia" w:eastAsiaTheme="minorEastAsia" w:cstheme="minorEastAsia"/>
                <w:szCs w:val="21"/>
              </w:rPr>
              <w:t>2</w:t>
            </w:r>
            <w:r>
              <w:rPr>
                <w:rFonts w:hint="eastAsia" w:asciiTheme="minorEastAsia" w:hAnsiTheme="minorEastAsia" w:eastAsiaTheme="minorEastAsia" w:cstheme="minorEastAsia"/>
                <w:szCs w:val="21"/>
              </w:rPr>
              <w:t>020.11.21</w:t>
            </w:r>
          </w:p>
          <w:p>
            <w:pPr>
              <w:spacing w:before="120" w:line="160" w:lineRule="exact"/>
              <w:ind w:firstLine="632" w:firstLineChars="300"/>
              <w:rPr>
                <w:rFonts w:hint="default" w:asciiTheme="minorEastAsia" w:hAnsiTheme="minorEastAsia" w:eastAsiaTheme="minorEastAsia" w:cstheme="minorEastAsia"/>
                <w:szCs w:val="21"/>
                <w:lang w:val="en-US" w:eastAsia="zh-CN"/>
              </w:rPr>
            </w:pPr>
            <w:r>
              <w:rPr>
                <w:rFonts w:hint="eastAsia" w:ascii="方正仿宋简体" w:eastAsia="方正仿宋简体"/>
                <w:b/>
                <w:highlight w:val="yellow"/>
                <w:lang w:eastAsia="zh-CN"/>
              </w:rPr>
              <w:t>未见内审会议参会签到的证实。</w:t>
            </w:r>
            <w:r>
              <w:rPr>
                <w:rFonts w:hint="eastAsia" w:ascii="方正仿宋简体" w:eastAsia="方正仿宋简体"/>
                <w:b/>
                <w:highlight w:val="yellow"/>
                <w:lang w:val="en-US" w:eastAsia="zh-CN"/>
              </w:rPr>
              <w:t xml:space="preserve"> N</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hint="eastAsia" w:ascii="宋体" w:hAnsi="宋体" w:eastAsia="宋体" w:cs="宋体"/>
                <w:szCs w:val="21"/>
                <w:lang w:val="en-US" w:eastAsia="zh-CN"/>
              </w:rPr>
            </w:pPr>
            <w:r>
              <w:rPr>
                <w:rFonts w:hint="eastAsia" w:ascii="宋体" w:hAnsi="宋体" w:cs="宋体"/>
                <w:szCs w:val="21"/>
                <w:highlight w:val="yellow"/>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70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环境因素、危险源识别控制</w:t>
            </w:r>
          </w:p>
        </w:tc>
        <w:tc>
          <w:tcPr>
            <w:tcW w:w="101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E/O:</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6.1.2</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查有：《环境因素识别与评价控制程序》、《危险源辩识风险评价控制程序》。</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Cs/>
                <w:szCs w:val="21"/>
              </w:rPr>
              <w:t>查《环境因素识别评价汇总表》，</w:t>
            </w:r>
            <w:r>
              <w:rPr>
                <w:rFonts w:hint="eastAsia" w:asciiTheme="minorEastAsia" w:hAnsiTheme="minorEastAsia" w:eastAsiaTheme="minorEastAsia" w:cstheme="minorEastAsia"/>
                <w:szCs w:val="21"/>
              </w:rPr>
              <w:t xml:space="preserve"> 涉及本部门的环境因素有办公活动中生活垃圾排放、汽车维修固废排放、纸张等办公废品排放、墨盒、废旧电池等废品排放、火灾事故发生等。</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查《重要环境因素清单》，采取多因子评价法，评价出固体废弃物排放、火灾事故的发生等2项重要环境因素，火灾废弃物。</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评价本部门的重要环境因素为日常办公过程中固体废弃物排放、火灾事故的发生等2项重要环境因素，火灾废弃物。控制措施：固废分类存放、办公危废交耗材供应公司，垃圾由环卫部门拉走，包装物分类卖掉，日常检查，日常培训教育，消防配备消防器材等措施。</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查《危险源辨识和风险评价一览表》， 涉及本部门的危险源有办公活动过程中电脑辐射、被桌柜撞伤、线路老化、复印机臭氧污染，外来人员安全措施不当造成的火灾和人身伤害等。</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查《不可接受风险清单》，评价出重大危险源2个，包括：火灾、人员伤害等，制订了相应的管理方案并已实施。</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危险源控制执行管理方案、配备消防器材、个体防护、日常检查、日常培训教育等运行控制措施等。</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70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运行控制</w:t>
            </w:r>
          </w:p>
        </w:tc>
        <w:tc>
          <w:tcPr>
            <w:tcW w:w="101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E/O：8.1</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制定并实施了《环境保护管理办法》、《固体废弃物控制程序》、《消防安全管理程序》、《节约能源资源管理办法》、《职工安全守则》、《相关方管理程序》、《火灾应急响应规范》、《应急预案》等环境与职业健康安全控制程序和管理制度。</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行政部定期公司环保和安全知识培训，员工具备了基本的环保和职业健康安全防护意识。</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按公司要求人走关灯，行政部电脑要求人走后电源切断。行政部垃圾主要包含废纸、废硒鼓等。公司配置了垃圾箱，由政府环卫部门统一集中处理。</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办公内主要是电的使用，电器有漏电保护器，经常对电路、电源进行检查，没有露电现象发生。</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查到劳保用品有口罩、洗衣粉、卫生纸等；发放人：秦晓霞，补发放记录。</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szCs w:val="21"/>
              </w:rPr>
              <w:t>对废弃物，一部分由厂家回收，厂家不回收的公司统一回收再利用或由物资回收公司处理。不可回收的废弃物由公司行政部统一处理</w:t>
            </w:r>
            <w:r>
              <w:rPr>
                <w:rFonts w:hint="eastAsia" w:asciiTheme="minorEastAsia" w:hAnsiTheme="minorEastAsia" w:eastAsiaTheme="minorEastAsia" w:cstheme="minorEastAsia"/>
                <w:color w:val="auto"/>
                <w:szCs w:val="21"/>
                <w:highlight w:val="none"/>
              </w:rPr>
              <w:t>，各部门不得单独处理。</w:t>
            </w:r>
          </w:p>
          <w:p>
            <w:pPr>
              <w:spacing w:line="360" w:lineRule="auto"/>
              <w:ind w:firstLine="420" w:firstLineChars="20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查见环保安全财务支出明细，社保</w:t>
            </w:r>
            <w:r>
              <w:rPr>
                <w:rFonts w:hint="eastAsia" w:asciiTheme="minorEastAsia" w:hAnsiTheme="minorEastAsia" w:eastAsiaTheme="minorEastAsia" w:cstheme="minorEastAsia"/>
                <w:color w:val="auto"/>
                <w:szCs w:val="21"/>
                <w:highlight w:val="none"/>
                <w:lang w:eastAsia="zh-CN"/>
              </w:rPr>
              <w:t>情况，见附件。</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办公纸张尽量采取双面打印，人走灯灭，定期检查水管跑冒滴漏。</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现场巡视办公区域灭火器正常，电线、电气插座完整，未见隐患。</w:t>
            </w:r>
          </w:p>
          <w:p>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灭火器由甲方配置，公司管理，有消防栓、灭火器，每半年进行一次集中检查，提供检验记录，检查人姜忠利，基本正常。日常随时检查。</w:t>
            </w:r>
          </w:p>
          <w:p>
            <w:pPr>
              <w:spacing w:line="280" w:lineRule="exact"/>
              <w:ind w:firstLine="420" w:firstLineChars="200"/>
              <w:rPr>
                <w:color w:val="000000"/>
                <w:szCs w:val="21"/>
              </w:rPr>
            </w:pPr>
            <w:r>
              <w:rPr>
                <w:rFonts w:hint="eastAsia" w:asciiTheme="minorEastAsia" w:hAnsiTheme="minorEastAsia" w:eastAsiaTheme="minorEastAsia" w:cstheme="minorEastAsia"/>
                <w:szCs w:val="21"/>
              </w:rPr>
              <w:t>查对供方、承包商、外包方等外来人员和临时人员的管理：行政部对供方、外来人员和临时人员等相关方</w:t>
            </w:r>
            <w:r>
              <w:rPr>
                <w:rFonts w:hint="eastAsia"/>
                <w:color w:val="000000"/>
                <w:szCs w:val="21"/>
              </w:rPr>
              <w:t>将公司的环境</w:t>
            </w:r>
            <w:r>
              <w:rPr>
                <w:color w:val="000000"/>
                <w:szCs w:val="21"/>
              </w:rPr>
              <w:t>/</w:t>
            </w:r>
            <w:r>
              <w:rPr>
                <w:rFonts w:hint="eastAsia"/>
                <w:color w:val="000000"/>
                <w:szCs w:val="21"/>
              </w:rPr>
              <w:t>职业健康安全方针、重要环境因素</w:t>
            </w:r>
            <w:r>
              <w:rPr>
                <w:color w:val="000000"/>
                <w:szCs w:val="21"/>
              </w:rPr>
              <w:t>/</w:t>
            </w:r>
            <w:r>
              <w:rPr>
                <w:rFonts w:hint="eastAsia"/>
                <w:color w:val="000000"/>
                <w:szCs w:val="21"/>
              </w:rPr>
              <w:t>危险源</w:t>
            </w:r>
            <w:r>
              <w:rPr>
                <w:rFonts w:hint="eastAsia" w:asciiTheme="minorEastAsia" w:hAnsiTheme="minorEastAsia" w:eastAsiaTheme="minorEastAsia" w:cstheme="minorEastAsia"/>
                <w:szCs w:val="21"/>
              </w:rPr>
              <w:t>进行告知，需遵守的公司规章制度。</w:t>
            </w:r>
            <w:r>
              <w:rPr>
                <w:rFonts w:hint="eastAsia"/>
                <w:color w:val="000000"/>
                <w:szCs w:val="21"/>
              </w:rPr>
              <w:t>内容</w:t>
            </w:r>
            <w:r>
              <w:rPr>
                <w:color w:val="000000"/>
                <w:szCs w:val="21"/>
              </w:rPr>
              <w:t>:</w:t>
            </w:r>
            <w:r>
              <w:rPr>
                <w:rFonts w:hint="eastAsia"/>
                <w:color w:val="000000"/>
                <w:szCs w:val="21"/>
              </w:rPr>
              <w:t>等通过书面或口头的方式告知供方。向供应商告知，提供的产品应环保、绿色、健康，对供应商施加影响还包括在评定供应商时，获取质量、环境、职业健康安全管理体系证书则优先。</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体系运行以来未发生过变更，对变更的一些注意事项和要求已明确。</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70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应急准备和响应</w:t>
            </w:r>
          </w:p>
        </w:tc>
        <w:tc>
          <w:tcPr>
            <w:tcW w:w="101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E/O：8.2</w:t>
            </w:r>
          </w:p>
        </w:tc>
        <w:tc>
          <w:tcPr>
            <w:tcW w:w="11228" w:type="dxa"/>
            <w:tcBorders>
              <w:top w:val="single" w:color="auto" w:sz="4" w:space="0"/>
              <w:left w:val="single" w:color="auto" w:sz="4" w:space="0"/>
              <w:bottom w:val="single" w:color="auto" w:sz="4" w:space="0"/>
              <w:right w:val="single" w:color="auto" w:sz="4" w:space="0"/>
            </w:tcBorders>
          </w:tcPr>
          <w:p>
            <w:pPr>
              <w:tabs>
                <w:tab w:val="left" w:pos="6597"/>
              </w:tabs>
              <w:spacing w:line="360" w:lineRule="auto"/>
              <w:ind w:firstLine="420" w:firstLineChars="200"/>
            </w:pPr>
            <w:r>
              <w:rPr>
                <w:rFonts w:hint="eastAsia"/>
                <w:lang w:eastAsia="zh-CN"/>
              </w:rPr>
              <w:t>见</w:t>
            </w:r>
            <w:r>
              <w:rPr>
                <w:rFonts w:hint="eastAsia"/>
              </w:rPr>
              <w:t>《应急准备和响应控制程序》，确定的紧急情况有：火灾、触电、人员伤亡等，提供《应急预案》</w:t>
            </w:r>
            <w:r>
              <w:rPr>
                <w:rFonts w:hint="eastAsia"/>
                <w:lang w:eastAsia="zh-CN"/>
              </w:rPr>
              <w:t>包括：火灾事故应急救援预案、触电事故应急救援预案、突发事件应急预案、交通事故处理应急预案、食物中毒事故应急救援预案、天然气泄露事故应急救援预案。</w:t>
            </w:r>
          </w:p>
          <w:p>
            <w:pPr>
              <w:tabs>
                <w:tab w:val="left" w:pos="6597"/>
              </w:tabs>
              <w:spacing w:line="360" w:lineRule="auto"/>
              <w:ind w:firstLine="420" w:firstLineChars="200"/>
              <w:rPr>
                <w:rFonts w:hint="eastAsia"/>
              </w:rPr>
            </w:pPr>
            <w:r>
              <w:rPr>
                <w:rFonts w:hint="eastAsia"/>
                <w:lang w:eastAsia="zh-CN"/>
              </w:rPr>
              <w:t>抽查</w:t>
            </w:r>
            <w:r>
              <w:rPr>
                <w:rFonts w:hint="eastAsia"/>
              </w:rPr>
              <w:t>“消防演习记录”，火灾扑救、逃生自救演习，地  点：办公室门前空阔处</w:t>
            </w:r>
            <w:r>
              <w:rPr>
                <w:rFonts w:hint="eastAsia"/>
                <w:lang w:eastAsia="zh-CN"/>
              </w:rPr>
              <w:t>，</w:t>
            </w:r>
            <w:r>
              <w:rPr>
                <w:rFonts w:hint="eastAsia"/>
              </w:rPr>
              <w:t>参加人员：各部门全体人员</w:t>
            </w:r>
          </w:p>
          <w:p>
            <w:pPr>
              <w:tabs>
                <w:tab w:val="left" w:pos="6597"/>
              </w:tabs>
              <w:spacing w:line="360" w:lineRule="auto"/>
              <w:ind w:firstLine="420" w:firstLineChars="200"/>
              <w:rPr>
                <w:rFonts w:hint="eastAsia"/>
              </w:rPr>
            </w:pPr>
            <w:r>
              <w:rPr>
                <w:rFonts w:hint="eastAsia"/>
              </w:rPr>
              <w:t>主办部门：行政部</w:t>
            </w:r>
            <w:r>
              <w:rPr>
                <w:rFonts w:hint="eastAsia"/>
                <w:lang w:eastAsia="zh-CN"/>
              </w:rPr>
              <w:t>，</w:t>
            </w:r>
            <w:r>
              <w:rPr>
                <w:rFonts w:hint="eastAsia"/>
              </w:rPr>
              <w:t xml:space="preserve">演习时间：2020年11月10日；演习效果：通过本次消防演习使参加消防演习全体人员对火灾扑救方式、消防器材正确安全使用、逃生自救技巧等都有了明确了解，对今后应对火灾事故，减少人身伤害有很大的帮助。对应急预案的评价：通过演练，证明公司所制定的应急预案是适宜的，可以正确指导应急过程。   </w:t>
            </w:r>
          </w:p>
          <w:p>
            <w:pPr>
              <w:tabs>
                <w:tab w:val="left" w:pos="6597"/>
              </w:tabs>
              <w:spacing w:line="360" w:lineRule="auto"/>
              <w:ind w:firstLine="420" w:firstLineChars="200"/>
              <w:rPr>
                <w:rFonts w:hint="eastAsia"/>
              </w:rPr>
            </w:pPr>
            <w:r>
              <w:rPr>
                <w:rFonts w:hint="eastAsia"/>
              </w:rPr>
              <w:t>评价人：吕惠卿  部门：行政部      日 期：2020年11月10日。</w:t>
            </w:r>
          </w:p>
          <w:p>
            <w:pPr>
              <w:pStyle w:val="2"/>
              <w:rPr>
                <w:rFonts w:hint="eastAsia" w:eastAsiaTheme="minorEastAsia"/>
                <w:lang w:eastAsia="zh-CN"/>
              </w:rPr>
            </w:pPr>
            <w:r>
              <w:rPr>
                <w:rFonts w:hint="eastAsia" w:asciiTheme="minorEastAsia" w:hAnsiTheme="minorEastAsia" w:eastAsiaTheme="minorEastAsia" w:cstheme="minorEastAsia"/>
                <w:color w:val="auto"/>
                <w:szCs w:val="21"/>
                <w:highlight w:val="none"/>
                <w:lang w:eastAsia="zh-CN"/>
              </w:rPr>
              <w:t>另见：应急物资台帐和应急物资检查记录等，基本符合要求。</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1708"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合规义务</w:t>
            </w:r>
          </w:p>
        </w:tc>
        <w:tc>
          <w:tcPr>
            <w:tcW w:w="101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E/O:</w:t>
            </w:r>
          </w:p>
          <w:p>
            <w:pPr>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6.1.3</w:t>
            </w:r>
            <w:r>
              <w:rPr>
                <w:rFonts w:hint="eastAsia" w:asciiTheme="minorEastAsia" w:hAnsiTheme="minorEastAsia" w:eastAsiaTheme="minorEastAsia" w:cstheme="minorEastAsia"/>
                <w:bCs/>
                <w:szCs w:val="21"/>
                <w:highlight w:val="none"/>
              </w:rPr>
              <w:t xml:space="preserve"> </w:t>
            </w:r>
          </w:p>
        </w:tc>
        <w:tc>
          <w:tcPr>
            <w:tcW w:w="11228" w:type="dxa"/>
            <w:tcBorders>
              <w:top w:val="single" w:color="auto" w:sz="4" w:space="0"/>
              <w:left w:val="single" w:color="auto" w:sz="4" w:space="0"/>
              <w:bottom w:val="single" w:color="auto" w:sz="4" w:space="0"/>
              <w:right w:val="single" w:color="auto" w:sz="4" w:space="0"/>
            </w:tcBorders>
            <w:vAlign w:val="center"/>
          </w:tcPr>
          <w:p>
            <w:pPr>
              <w:tabs>
                <w:tab w:val="left" w:pos="6597"/>
              </w:tabs>
              <w:spacing w:line="360" w:lineRule="auto"/>
              <w:ind w:firstLine="420" w:firstLineChars="200"/>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eastAsia="zh-CN"/>
              </w:rPr>
              <w:t>见</w:t>
            </w:r>
            <w:r>
              <w:rPr>
                <w:rFonts w:hint="eastAsia" w:asciiTheme="minorEastAsia" w:hAnsiTheme="minorEastAsia" w:eastAsiaTheme="minorEastAsia" w:cstheme="minorEastAsia"/>
                <w:szCs w:val="21"/>
                <w:highlight w:val="none"/>
              </w:rPr>
              <w:t>《法律、法规和其他要求识别管理程序》</w:t>
            </w:r>
            <w:r>
              <w:rPr>
                <w:rFonts w:hint="eastAsia" w:asciiTheme="minorEastAsia" w:hAnsiTheme="minorEastAsia" w:eastAsiaTheme="minorEastAsia" w:cstheme="minorEastAsia"/>
                <w:szCs w:val="21"/>
                <w:highlight w:val="none"/>
                <w:lang w:eastAsia="zh-CN"/>
              </w:rPr>
              <w:t>，查</w:t>
            </w:r>
            <w:r>
              <w:rPr>
                <w:rFonts w:hint="eastAsia" w:asciiTheme="minorEastAsia" w:hAnsiTheme="minorEastAsia" w:eastAsiaTheme="minorEastAsia" w:cstheme="minorEastAsia"/>
                <w:szCs w:val="21"/>
                <w:highlight w:val="none"/>
              </w:rPr>
              <w:t>《环境、职业健康安全法律法规和其他要求清单》，其中包括：中华人民共和国物权法</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住宅室内装饰装修管理办法</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物业服务企业资质管理办法</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物业管理条例</w:t>
            </w:r>
            <w:r>
              <w:rPr>
                <w:rFonts w:hint="eastAsia" w:asciiTheme="minorEastAsia" w:hAnsiTheme="minorEastAsia" w:eastAsiaTheme="minorEastAsia" w:cstheme="minorEastAsia"/>
                <w:szCs w:val="21"/>
                <w:highlight w:val="none"/>
                <w:lang w:eastAsia="zh-CN"/>
              </w:rPr>
              <w:t>；</w:t>
            </w:r>
          </w:p>
          <w:p>
            <w:pPr>
              <w:tabs>
                <w:tab w:val="left" w:pos="6597"/>
              </w:tabs>
              <w:spacing w:line="360" w:lineRule="auto"/>
              <w:ind w:firstLine="420" w:firstLineChars="200"/>
              <w:rPr>
                <w:rFonts w:hint="eastAsia" w:eastAsiaTheme="minorEastAsia"/>
                <w:lang w:eastAsia="zh-CN"/>
              </w:rPr>
            </w:pPr>
            <w:r>
              <w:rPr>
                <w:rFonts w:hint="eastAsia" w:asciiTheme="minorEastAsia" w:hAnsiTheme="minorEastAsia" w:eastAsiaTheme="minorEastAsia" w:cstheme="minorEastAsia"/>
                <w:szCs w:val="21"/>
                <w:highlight w:val="none"/>
              </w:rPr>
              <w:t>《中华人民共和国环境保护法》、《中华人民共和国固体废弃物污染环境防治法》、《中华人民共和国环境噪声污染防治法》、《山东省消防条例》、《污水排入城镇下水管道水质标准》等</w:t>
            </w:r>
            <w:r>
              <w:rPr>
                <w:rFonts w:hint="eastAsia" w:asciiTheme="minorEastAsia" w:hAnsiTheme="minorEastAsia" w:eastAsiaTheme="minorEastAsia" w:cstheme="minorEastAsia"/>
                <w:szCs w:val="21"/>
                <w:highlight w:val="none"/>
                <w:lang w:eastAsia="zh-CN"/>
              </w:rPr>
              <w:t>，</w:t>
            </w:r>
            <w:r>
              <w:rPr>
                <w:rFonts w:hint="eastAsia" w:asciiTheme="minorEastAsia" w:hAnsiTheme="minorEastAsia" w:eastAsiaTheme="minorEastAsia" w:cstheme="minorEastAsia"/>
                <w:szCs w:val="21"/>
                <w:highlight w:val="none"/>
              </w:rPr>
              <w:t>已识别法律法规及其它要求的适用条款，能与环境因素、危险源向对应。</w:t>
            </w:r>
          </w:p>
          <w:p>
            <w:pPr>
              <w:tabs>
                <w:tab w:val="left" w:pos="6597"/>
              </w:tabs>
              <w:spacing w:line="360" w:lineRule="auto"/>
              <w:ind w:firstLine="420" w:firstLineChars="200"/>
              <w:rPr>
                <w:rFonts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highlight w:val="none"/>
              </w:rPr>
              <w:t>行政部根据需要随时网上获取、识别更新，并通过培训、宣传、会议等形式传达给员工和相关方，各部门如有需要随时到行政部查阅。</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170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监视、测量、分析和评价总则</w:t>
            </w:r>
          </w:p>
          <w:p>
            <w:pP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监视和测量</w:t>
            </w:r>
          </w:p>
        </w:tc>
        <w:tc>
          <w:tcPr>
            <w:tcW w:w="101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E/O:</w:t>
            </w:r>
          </w:p>
          <w:p>
            <w:pPr>
              <w:tabs>
                <w:tab w:val="left" w:pos="6597"/>
              </w:tabs>
              <w:spacing w:line="360" w:lineRule="auto"/>
              <w:rPr>
                <w:rFonts w:asciiTheme="minorEastAsia" w:hAnsiTheme="minorEastAsia" w:eastAsiaTheme="minorEastAsia" w:cstheme="minorEastAsia"/>
                <w:bCs/>
                <w:szCs w:val="21"/>
                <w:highlight w:val="none"/>
              </w:rPr>
            </w:pPr>
            <w:r>
              <w:rPr>
                <w:rFonts w:hint="eastAsia" w:asciiTheme="minorEastAsia" w:hAnsiTheme="minorEastAsia" w:eastAsiaTheme="minorEastAsia" w:cstheme="minorEastAsia"/>
                <w:szCs w:val="21"/>
                <w:highlight w:val="none"/>
              </w:rPr>
              <w:t xml:space="preserve">9.1.1 </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lang w:eastAsia="zh-CN"/>
              </w:rPr>
              <w:t>执行</w:t>
            </w:r>
            <w:r>
              <w:rPr>
                <w:rFonts w:hint="eastAsia" w:asciiTheme="minorEastAsia" w:hAnsiTheme="minorEastAsia" w:eastAsiaTheme="minorEastAsia" w:cstheme="minorEastAsia"/>
                <w:szCs w:val="21"/>
                <w:highlight w:val="none"/>
              </w:rPr>
              <w:t>《绩效监视和测量程序》，部门通过月度巡查考核对各部门进行监控。</w:t>
            </w:r>
          </w:p>
          <w:p>
            <w:pPr>
              <w:widowControl/>
              <w:numPr>
                <w:ilvl w:val="0"/>
                <w:numId w:val="2"/>
              </w:num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查《质量、环境和职业健康安全目标指标考核表》，行政部对环境、职业健康安全目标完成情况进行了检测，已全部完成，检查人：吕惠卿。</w:t>
            </w:r>
          </w:p>
          <w:p>
            <w:pPr>
              <w:widowControl/>
              <w:numPr>
                <w:ilvl w:val="0"/>
                <w:numId w:val="2"/>
              </w:numPr>
              <w:spacing w:line="360" w:lineRule="auto"/>
              <w:ind w:firstLine="420" w:firstLineChars="200"/>
              <w:jc w:val="left"/>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查到管理方案检查表》，公司制定的管理方案措施已完成，检查人：吕惠卿、秦晓霞。</w:t>
            </w:r>
          </w:p>
          <w:p>
            <w:pPr>
              <w:spacing w:line="360" w:lineRule="auto"/>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提供《环境安全管理体系检查记录》，</w:t>
            </w:r>
            <w:r>
              <w:rPr>
                <w:rFonts w:hint="eastAsia" w:asciiTheme="minorEastAsia" w:hAnsiTheme="minorEastAsia" w:eastAsiaTheme="minorEastAsia" w:cstheme="minorEastAsia"/>
                <w:szCs w:val="21"/>
                <w:highlight w:val="none"/>
                <w:lang w:eastAsia="zh-CN"/>
              </w:rPr>
              <w:t>每季度</w:t>
            </w:r>
            <w:r>
              <w:rPr>
                <w:rFonts w:hint="eastAsia" w:asciiTheme="minorEastAsia" w:hAnsiTheme="minorEastAsia" w:eastAsiaTheme="minorEastAsia" w:cstheme="minorEastAsia"/>
                <w:szCs w:val="21"/>
                <w:highlight w:val="none"/>
              </w:rPr>
              <w:t>对各部门进行环境安全事项的例行检查，检查项目包括资源能源使用、固体废弃物管理、污水控制、噪声控制、消防设施管理、管理方案控制、食品安全、线路安全等。检查结果：无能源浪费、线路无老化，无私接电源现象，灭火器有效、食品安全有保障等；结果：合格；监测人：吕惠卿、秦晓霞。</w:t>
            </w:r>
          </w:p>
          <w:p>
            <w:pPr>
              <w:spacing w:line="360" w:lineRule="auto"/>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3、经交流确认，公司无安全、环境检测设备。</w:t>
            </w:r>
          </w:p>
          <w:p>
            <w:pPr>
              <w:spacing w:line="360" w:lineRule="auto"/>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4、经交流确认，公司员工不涉及职业病。</w:t>
            </w:r>
          </w:p>
          <w:p>
            <w:pPr>
              <w:spacing w:line="360" w:lineRule="auto"/>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5、行政部主任负责员工健康的监视，员工每天进行考勤，上班开始后行政部主任会巡视有无员工缺席，如有生病需要请假，在考勤记录中予以登记，回来后销假登记。</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70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szCs w:val="21"/>
                <w:highlight w:val="none"/>
              </w:rPr>
              <w:t>合规性评价</w:t>
            </w:r>
          </w:p>
        </w:tc>
        <w:tc>
          <w:tcPr>
            <w:tcW w:w="101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E/O:</w:t>
            </w:r>
          </w:p>
          <w:p>
            <w:pPr>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9.1.2</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公司制定了：《合规性评价程序》。</w:t>
            </w:r>
          </w:p>
          <w:p>
            <w:pPr>
              <w:spacing w:line="360" w:lineRule="auto"/>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提供《环境法律法规合规性评价报告》，经对公司适用的法律法规和其他要求进行评价，全部符合要求。评价结果表明，公司废弃物的排放符合国家法律法规要求，未发生环境事故; 公司经营活动符合国家环保等法律法规要求。</w:t>
            </w:r>
          </w:p>
          <w:p>
            <w:pPr>
              <w:spacing w:line="360" w:lineRule="auto"/>
              <w:ind w:firstLine="420" w:firstLineChars="200"/>
              <w:rPr>
                <w:rFonts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提供《职业康健安全法律法规符合性评价表》，经对公司适用的法律法规和其他要求进行评价，符合要求。</w:t>
            </w:r>
          </w:p>
          <w:p>
            <w:pPr>
              <w:spacing w:line="360" w:lineRule="auto"/>
              <w:ind w:firstLine="420" w:firstLineChars="200"/>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rPr>
              <w:t>以上评价人：秦晓霞、吕惠卿、姚辉光</w:t>
            </w:r>
            <w:r>
              <w:rPr>
                <w:rFonts w:hint="eastAsia" w:asciiTheme="minorEastAsia" w:hAnsiTheme="minorEastAsia" w:eastAsiaTheme="minorEastAsia" w:cstheme="minorEastAsia"/>
                <w:szCs w:val="21"/>
                <w:highlight w:val="none"/>
                <w:lang w:eastAsia="zh-CN"/>
              </w:rPr>
              <w:t>等。</w:t>
            </w:r>
          </w:p>
          <w:p>
            <w:pPr>
              <w:spacing w:line="360" w:lineRule="auto"/>
              <w:ind w:firstLine="420" w:firstLineChars="200"/>
              <w:rPr>
                <w:rFonts w:asciiTheme="minorEastAsia" w:hAnsiTheme="minorEastAsia" w:eastAsiaTheme="minorEastAsia" w:cstheme="minorEastAsia"/>
                <w:color w:val="000000"/>
                <w:szCs w:val="21"/>
                <w:highlight w:val="none"/>
              </w:rPr>
            </w:pPr>
            <w:r>
              <w:rPr>
                <w:rFonts w:hint="eastAsia" w:asciiTheme="minorEastAsia" w:hAnsiTheme="minorEastAsia" w:eastAsiaTheme="minorEastAsia" w:cstheme="minorEastAsia"/>
                <w:szCs w:val="21"/>
                <w:highlight w:val="none"/>
              </w:rPr>
              <w:t>评价日期：</w:t>
            </w:r>
            <w:r>
              <w:rPr>
                <w:rFonts w:hint="eastAsia"/>
                <w:highlight w:val="none"/>
              </w:rPr>
              <w:t xml:space="preserve"> 20</w:t>
            </w:r>
            <w:r>
              <w:rPr>
                <w:rFonts w:hint="eastAsia"/>
                <w:highlight w:val="none"/>
                <w:lang w:val="en-US" w:eastAsia="zh-CN"/>
              </w:rPr>
              <w:t>20</w:t>
            </w:r>
            <w:r>
              <w:rPr>
                <w:rFonts w:hint="eastAsia"/>
                <w:highlight w:val="none"/>
              </w:rPr>
              <w:t>年</w:t>
            </w:r>
            <w:r>
              <w:rPr>
                <w:rFonts w:hint="eastAsia"/>
                <w:highlight w:val="none"/>
                <w:lang w:val="en-US" w:eastAsia="zh-CN"/>
              </w:rPr>
              <w:t>8</w:t>
            </w:r>
            <w:r>
              <w:rPr>
                <w:rFonts w:hint="eastAsia"/>
                <w:highlight w:val="none"/>
              </w:rPr>
              <w:t>月</w:t>
            </w:r>
            <w:r>
              <w:rPr>
                <w:rFonts w:hint="eastAsia"/>
                <w:highlight w:val="none"/>
                <w:lang w:val="en-US" w:eastAsia="zh-CN"/>
              </w:rPr>
              <w:t>15</w:t>
            </w:r>
            <w:r>
              <w:rPr>
                <w:rFonts w:hint="eastAsia"/>
                <w:highlight w:val="none"/>
              </w:rPr>
              <w:t>日</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708"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不合格和纠正措施</w:t>
            </w:r>
          </w:p>
        </w:tc>
        <w:tc>
          <w:tcPr>
            <w:tcW w:w="1019"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 xml:space="preserve">Q/E/O：10.2  </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公司编制了《纠正措施和预防措施控制程序》、《事件调查、事故处置、不符合控制程序》，对纠正预防措施识别、评审、验证，事故事件报告、调查、处理等作了规定，其内容符合公司实际及标准要求。 </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查纠正措施实施情况：</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对体系运行过程中产生不合格的产生，公司提供纠正措施实施报告。</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查到：对内审中提出不合格项进行了原因分析,并制定、实施了纠正措施，并由内审员对所采取的纠正措施进行了验证，纠正措施有效（参见内审工作单），管理评审中发现的薄弱环节，分析了原因，采取了纠正措施（参见管理评审工作单）。</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管理体系运行以来公司按照体系的要求，通过制定运行控制程序、作业指导书、加强培训，以及开展管理评审活动等方式采取预防措施，防止不符合/不合格的发生，不符合得到了有效控制，人员质量、环境、职业健康安全意识有了明显提高，自体系运行以来，管理体系运行没有发现潜在的不符合，没有发生重大质量事故和投诉处罚，没有发生环境、职业健康安全事件和投诉处罚。</w:t>
            </w:r>
          </w:p>
          <w:p>
            <w:pPr>
              <w:spacing w:line="360" w:lineRule="auto"/>
              <w:ind w:firstLine="420" w:firstLineChars="200"/>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公司纠正和预防措施的管理符合标准规定要求。</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708"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产品和服务的要求</w:t>
            </w:r>
          </w:p>
          <w:p>
            <w:pPr>
              <w:spacing w:line="360" w:lineRule="auto"/>
              <w:ind w:firstLine="420" w:firstLineChars="200"/>
              <w:rPr>
                <w:rFonts w:asciiTheme="minorEastAsia" w:hAnsiTheme="minorEastAsia" w:eastAsiaTheme="minorEastAsia" w:cstheme="minorEastAsia"/>
                <w:szCs w:val="21"/>
              </w:rPr>
            </w:pP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color w:val="000000"/>
                <w:szCs w:val="21"/>
              </w:rPr>
            </w:pPr>
            <w:r>
              <w:rPr>
                <w:color w:val="000000"/>
                <w:szCs w:val="21"/>
              </w:rPr>
              <w:t>Q</w:t>
            </w:r>
            <w:r>
              <w:rPr>
                <w:rFonts w:hint="eastAsia"/>
                <w:color w:val="000000"/>
                <w:szCs w:val="21"/>
              </w:rPr>
              <w:t>：</w:t>
            </w:r>
            <w:r>
              <w:rPr>
                <w:color w:val="000000"/>
                <w:szCs w:val="21"/>
              </w:rPr>
              <w:t>8.2</w:t>
            </w:r>
          </w:p>
          <w:p>
            <w:pPr>
              <w:spacing w:line="280" w:lineRule="exact"/>
              <w:rPr>
                <w:rFonts w:ascii="宋体" w:hAnsi="宋体" w:cs="宋体"/>
                <w:sz w:val="24"/>
                <w:szCs w:val="24"/>
              </w:rPr>
            </w:pPr>
          </w:p>
        </w:tc>
        <w:tc>
          <w:tcPr>
            <w:tcW w:w="11228"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顾客明确规定的要求通过与顾客签订合同，公司按顾客要求公司服务，并以传真等方式进行沟通、确认，并对物业管理（办公）的要求等给予了明确。</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公司物业管理（办公）的基本已成熟，行政部部长审核后直接在合同上签字即完成合同评审，特殊合同需相关部门人员一起评审，评审过程记录在《产品要求评审表》上。目前承接的合同是常规合同。</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目前公司顾客一家------国家税务总局威海经济技术开发区税务局1家。合同名称:机关大楼后勤保障服务，合同编号: WHJQSW2019-03，即与国家税务总局威海经济技术开发区税务局签订物业管理（办公）合同，服务时间：2020年1月3日至2023年1月2日，服务项目：保洁、保安、单位食堂、电梯，合同规定了项目、服务期、服务要求、付款方式、违约责任等条款，要求明确，评审时间20</w:t>
            </w:r>
            <w:r>
              <w:rPr>
                <w:rFonts w:asciiTheme="minorEastAsia" w:hAnsiTheme="minorEastAsia" w:eastAsiaTheme="minorEastAsia" w:cstheme="minorEastAsia"/>
                <w:szCs w:val="21"/>
              </w:rPr>
              <w:t>20</w:t>
            </w:r>
            <w:r>
              <w:rPr>
                <w:rFonts w:hint="eastAsia" w:asciiTheme="minorEastAsia" w:hAnsiTheme="minorEastAsia" w:eastAsiaTheme="minorEastAsia" w:cstheme="minorEastAsia"/>
                <w:szCs w:val="21"/>
              </w:rPr>
              <w:t>-1-2，审批姚辉光。</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与顾客的沟通由行政部负责，方法：通过手机、传真、微信等直接与固定客户保持日常联系，其内容包括：特殊要求、价格、后续服务等。</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公司暂无合同变更情况发生。</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708"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外部提供过程、服务和服务的控制</w:t>
            </w:r>
          </w:p>
          <w:p>
            <w:pPr>
              <w:spacing w:line="360" w:lineRule="auto"/>
              <w:ind w:firstLine="420" w:firstLineChars="200"/>
              <w:rPr>
                <w:rFonts w:asciiTheme="minorEastAsia" w:hAnsiTheme="minorEastAsia" w:eastAsiaTheme="minorEastAsia" w:cstheme="minorEastAsia"/>
                <w:szCs w:val="21"/>
              </w:rPr>
            </w:pP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color w:val="000000"/>
                <w:kern w:val="0"/>
                <w:szCs w:val="21"/>
              </w:rPr>
            </w:pPr>
            <w:r>
              <w:rPr>
                <w:rFonts w:hint="eastAsia" w:ascii="宋体" w:hAnsi="宋体" w:cs="宋体"/>
                <w:color w:val="000000"/>
                <w:szCs w:val="21"/>
              </w:rPr>
              <w:t>Q</w:t>
            </w:r>
            <w:r>
              <w:rPr>
                <w:rFonts w:hint="eastAsia" w:ascii="宋体" w:hAnsi="宋体" w:cs="宋体"/>
                <w:color w:val="000000"/>
                <w:kern w:val="0"/>
                <w:szCs w:val="21"/>
              </w:rPr>
              <w:t>8.4</w:t>
            </w:r>
          </w:p>
          <w:p>
            <w:pPr>
              <w:spacing w:line="280" w:lineRule="exact"/>
              <w:rPr>
                <w:rFonts w:ascii="楷体" w:hAnsi="楷体" w:eastAsia="楷体" w:cs="Arial"/>
                <w:szCs w:val="24"/>
              </w:rPr>
            </w:pP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公司物业管理服务采购产品主要为拖把、笤帚、消毒液、劳保用品、面粉、食用油、牛奶等。</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已编制形成《合格供方名录》共6家，今年进行了再评价，供应商比较稳定，无太大变化。</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在采购控制程序中已规定了采购产品验证的方式，并且应在采购验证的要求中得到规定，在本公司检验或在顾客处进行检验情况，具体详见审核该部门8.6条款记录。</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708"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顾客满意</w:t>
            </w:r>
          </w:p>
          <w:p>
            <w:pPr>
              <w:spacing w:line="360" w:lineRule="auto"/>
              <w:ind w:firstLine="420" w:firstLineChars="200"/>
              <w:rPr>
                <w:rFonts w:asciiTheme="minorEastAsia" w:hAnsiTheme="minorEastAsia" w:eastAsiaTheme="minorEastAsia" w:cstheme="minorEastAsia"/>
                <w:szCs w:val="21"/>
              </w:rPr>
            </w:pP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color w:val="000000"/>
                <w:szCs w:val="21"/>
              </w:rPr>
            </w:pPr>
            <w:r>
              <w:rPr>
                <w:rFonts w:hint="eastAsia" w:ascii="宋体" w:hAnsi="宋体" w:cs="宋体"/>
                <w:color w:val="000000"/>
                <w:szCs w:val="21"/>
              </w:rPr>
              <w:t>Q9.1.2</w:t>
            </w:r>
          </w:p>
        </w:tc>
        <w:tc>
          <w:tcPr>
            <w:tcW w:w="11228" w:type="dxa"/>
            <w:tcBorders>
              <w:top w:val="single" w:color="auto" w:sz="4" w:space="0"/>
              <w:left w:val="single" w:color="auto" w:sz="4" w:space="0"/>
              <w:bottom w:val="single" w:color="auto" w:sz="4" w:space="0"/>
              <w:right w:val="single" w:color="auto" w:sz="4" w:space="0"/>
            </w:tcBorders>
          </w:tcPr>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见《顾客满意度测定程序》，对顾客满意的监测的相关内容进行了规定，其包括了对调查方式、渠道、内容、频率等。</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公司于采取对主要顾客进行满意度发放《客户满意度调查表》的形式，发出1份《客户满意度调查表》，有效回收：</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顾客----国家税务总局威海经济技术开发区税务局，调查内容有：产品和服务质量、价格水平、服务态度等，查阅《客户满意程度调查表》，《客户满意度统计分析报告》，达到了质量目标的要求。</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bl>
    <w:p>
      <w:pPr>
        <w:pStyle w:val="6"/>
      </w:pPr>
      <w:r>
        <w:rPr>
          <w:rFonts w:hint="eastAsia"/>
        </w:rPr>
        <w:t>说明：不符合标注</w:t>
      </w:r>
      <w:r>
        <w:t>N</w:t>
      </w:r>
    </w:p>
    <w:p>
      <w:pPr>
        <w:spacing w:line="480" w:lineRule="exact"/>
        <w:rPr>
          <w:rFonts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019"/>
        <w:gridCol w:w="11228"/>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sz w:val="24"/>
                <w:szCs w:val="24"/>
              </w:rPr>
            </w:pPr>
            <w:r>
              <w:rPr>
                <w:rFonts w:hint="eastAsia" w:ascii="宋体" w:hAnsi="宋体" w:cs="宋体"/>
                <w:sz w:val="24"/>
                <w:szCs w:val="24"/>
              </w:rPr>
              <w:t>过程与活动、</w:t>
            </w:r>
          </w:p>
          <w:p>
            <w:pPr>
              <w:spacing w:line="320" w:lineRule="exact"/>
              <w:jc w:val="center"/>
              <w:rPr>
                <w:rFonts w:ascii="宋体" w:hAnsi="宋体" w:cs="宋体"/>
                <w:sz w:val="24"/>
                <w:szCs w:val="24"/>
              </w:rPr>
            </w:pPr>
            <w:r>
              <w:rPr>
                <w:rFonts w:hint="eastAsia" w:ascii="宋体" w:hAnsi="宋体" w:cs="宋体"/>
                <w:sz w:val="24"/>
                <w:szCs w:val="24"/>
              </w:rPr>
              <w:t>抽样计划</w:t>
            </w:r>
          </w:p>
        </w:tc>
        <w:tc>
          <w:tcPr>
            <w:tcW w:w="1019"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sz w:val="24"/>
                <w:szCs w:val="24"/>
              </w:rPr>
            </w:pPr>
            <w:r>
              <w:rPr>
                <w:rFonts w:hint="eastAsia" w:ascii="宋体" w:hAnsi="宋体" w:cs="宋体"/>
                <w:sz w:val="24"/>
                <w:szCs w:val="24"/>
              </w:rPr>
              <w:t>涉及</w:t>
            </w:r>
          </w:p>
          <w:p>
            <w:pPr>
              <w:spacing w:line="320" w:lineRule="exact"/>
              <w:rPr>
                <w:rFonts w:ascii="宋体" w:hAnsi="宋体" w:cs="宋体"/>
                <w:sz w:val="24"/>
                <w:szCs w:val="24"/>
              </w:rPr>
            </w:pPr>
            <w:r>
              <w:rPr>
                <w:rFonts w:hint="eastAsia" w:ascii="宋体" w:hAnsi="宋体" w:cs="宋体"/>
                <w:sz w:val="24"/>
                <w:szCs w:val="24"/>
              </w:rPr>
              <w:t>条款</w:t>
            </w:r>
          </w:p>
        </w:tc>
        <w:tc>
          <w:tcPr>
            <w:tcW w:w="11223"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sz w:val="24"/>
                <w:szCs w:val="24"/>
              </w:rPr>
            </w:pPr>
            <w:r>
              <w:rPr>
                <w:rFonts w:hint="eastAsia" w:ascii="宋体" w:hAnsi="宋体" w:cs="宋体"/>
                <w:sz w:val="24"/>
                <w:szCs w:val="24"/>
              </w:rPr>
              <w:t>受审核部门：物业部    主管领导</w:t>
            </w:r>
            <w:r>
              <w:rPr>
                <w:rFonts w:hint="eastAsia" w:ascii="宋体" w:hAnsi="宋体" w:cs="宋体"/>
                <w:sz w:val="24"/>
                <w:szCs w:val="24"/>
                <w:lang w:val="en-US" w:eastAsia="zh-CN"/>
              </w:rPr>
              <w:t>:</w:t>
            </w:r>
            <w:r>
              <w:rPr>
                <w:rFonts w:hint="eastAsia" w:ascii="宋体" w:hAnsi="宋体" w:cs="宋体"/>
                <w:sz w:val="24"/>
                <w:szCs w:val="24"/>
              </w:rPr>
              <w:t>保安</w:t>
            </w:r>
            <w:r>
              <w:rPr>
                <w:rFonts w:hint="eastAsia" w:hAnsi="宋体" w:cs="宋体"/>
                <w:sz w:val="24"/>
                <w:szCs w:val="24"/>
                <w:lang w:eastAsia="zh-CN"/>
              </w:rPr>
              <w:t>班长</w:t>
            </w:r>
            <w:r>
              <w:rPr>
                <w:rFonts w:hint="eastAsia" w:ascii="宋体" w:hAnsi="宋体" w:cs="宋体"/>
                <w:sz w:val="24"/>
                <w:szCs w:val="24"/>
              </w:rPr>
              <w:t>马玉军</w:t>
            </w:r>
            <w:r>
              <w:rPr>
                <w:rFonts w:hint="eastAsia" w:ascii="宋体" w:hAnsi="宋体" w:cs="宋体"/>
                <w:sz w:val="24"/>
                <w:szCs w:val="24"/>
                <w:lang w:eastAsia="zh-CN"/>
              </w:rPr>
              <w:t>、保洁班长</w:t>
            </w:r>
            <w:r>
              <w:rPr>
                <w:rFonts w:hint="eastAsia" w:ascii="宋体" w:hAnsi="宋体" w:cs="宋体"/>
                <w:sz w:val="24"/>
                <w:szCs w:val="24"/>
              </w:rPr>
              <w:t>张晓芳</w:t>
            </w:r>
            <w:r>
              <w:rPr>
                <w:rFonts w:hint="eastAsia" w:hAnsi="宋体" w:cs="宋体"/>
                <w:sz w:val="24"/>
                <w:szCs w:val="24"/>
                <w:lang w:eastAsia="zh-CN"/>
              </w:rPr>
              <w:t>、</w:t>
            </w:r>
            <w:r>
              <w:rPr>
                <w:rFonts w:hint="eastAsia" w:hAnsi="宋体" w:cs="宋体"/>
                <w:sz w:val="24"/>
                <w:szCs w:val="24"/>
              </w:rPr>
              <w:t>食堂主管领导：魏圆圆</w:t>
            </w:r>
          </w:p>
        </w:tc>
        <w:tc>
          <w:tcPr>
            <w:tcW w:w="760"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szCs w:val="21"/>
              </w:rPr>
            </w:pPr>
            <w:r>
              <w:rPr>
                <w:rFonts w:hint="eastAsia" w:ascii="宋体" w:hAnsi="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rPr>
            </w:pPr>
          </w:p>
        </w:tc>
        <w:tc>
          <w:tcPr>
            <w:tcW w:w="11223"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sz w:val="24"/>
                <w:szCs w:val="24"/>
              </w:rPr>
            </w:pPr>
            <w:r>
              <w:rPr>
                <w:rFonts w:hint="eastAsia" w:ascii="宋体" w:hAnsi="宋体" w:cs="宋体"/>
                <w:sz w:val="24"/>
                <w:szCs w:val="24"/>
              </w:rPr>
              <w:t>审核员：</w:t>
            </w:r>
            <w:r>
              <w:rPr>
                <w:rFonts w:hint="eastAsia" w:ascii="宋体" w:hAnsi="宋体" w:cs="宋体"/>
                <w:sz w:val="24"/>
                <w:szCs w:val="24"/>
                <w:lang w:eastAsia="zh-CN"/>
              </w:rPr>
              <w:t>王志慧       马贵兰(专家)</w:t>
            </w:r>
            <w:r>
              <w:rPr>
                <w:rFonts w:hint="eastAsia" w:ascii="宋体" w:hAnsi="宋体" w:cs="宋体"/>
                <w:sz w:val="24"/>
                <w:szCs w:val="24"/>
              </w:rPr>
              <w:t xml:space="preserve">               审核时间：</w:t>
            </w:r>
            <w:r>
              <w:rPr>
                <w:rFonts w:ascii="宋体" w:hAnsi="宋体" w:cs="宋体"/>
                <w:sz w:val="24"/>
                <w:szCs w:val="24"/>
              </w:rPr>
              <w:t>2021</w:t>
            </w:r>
            <w:r>
              <w:rPr>
                <w:rFonts w:hint="eastAsia" w:ascii="宋体" w:hAnsi="宋体" w:cs="宋体"/>
                <w:sz w:val="24"/>
                <w:szCs w:val="24"/>
              </w:rPr>
              <w:t>年</w:t>
            </w:r>
            <w:r>
              <w:rPr>
                <w:rFonts w:ascii="宋体" w:hAnsi="宋体" w:cs="宋体"/>
                <w:sz w:val="24"/>
                <w:szCs w:val="24"/>
              </w:rPr>
              <w:t>01</w:t>
            </w:r>
            <w:r>
              <w:rPr>
                <w:rFonts w:hint="eastAsia" w:ascii="宋体" w:hAnsi="宋体" w:cs="宋体"/>
                <w:sz w:val="24"/>
                <w:szCs w:val="24"/>
              </w:rPr>
              <w:t>月</w:t>
            </w:r>
            <w:r>
              <w:rPr>
                <w:rFonts w:ascii="宋体" w:hAnsi="宋体" w:cs="宋体"/>
                <w:sz w:val="24"/>
                <w:szCs w:val="24"/>
              </w:rPr>
              <w:t>29</w:t>
            </w:r>
            <w:r>
              <w:rPr>
                <w:rFonts w:hint="eastAsia" w:ascii="宋体" w:hAnsi="宋体" w:cs="宋体"/>
                <w:sz w:val="24"/>
                <w:szCs w:val="24"/>
              </w:rPr>
              <w:t>日</w:t>
            </w:r>
            <w:r>
              <w:rPr>
                <w:rFonts w:ascii="宋体" w:hAnsi="宋体" w:cs="宋体"/>
                <w:sz w:val="24"/>
                <w:szCs w:val="24"/>
              </w:rPr>
              <w:t>-31</w:t>
            </w:r>
            <w:r>
              <w:rPr>
                <w:rFonts w:hint="eastAsia" w:ascii="宋体" w:hAnsi="宋体" w:cs="宋体"/>
                <w:sz w:val="24"/>
                <w:szCs w:val="24"/>
              </w:rPr>
              <w:t>日</w:t>
            </w:r>
          </w:p>
        </w:tc>
        <w:tc>
          <w:tcPr>
            <w:tcW w:w="7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rPr>
            </w:pPr>
          </w:p>
        </w:tc>
        <w:tc>
          <w:tcPr>
            <w:tcW w:w="11223" w:type="dxa"/>
            <w:tcBorders>
              <w:top w:val="single" w:color="auto" w:sz="4" w:space="0"/>
              <w:left w:val="single" w:color="auto" w:sz="4" w:space="0"/>
              <w:bottom w:val="single" w:color="auto" w:sz="4" w:space="0"/>
              <w:right w:val="single" w:color="auto" w:sz="4" w:space="0"/>
            </w:tcBorders>
            <w:vAlign w:val="center"/>
          </w:tcPr>
          <w:p>
            <w:pPr>
              <w:snapToGrid w:val="0"/>
              <w:spacing w:line="260" w:lineRule="exact"/>
              <w:rPr>
                <w:rFonts w:ascii="宋体" w:hAnsi="宋体" w:cs="宋体"/>
                <w:szCs w:val="21"/>
              </w:rPr>
            </w:pPr>
            <w:r>
              <w:rPr>
                <w:rFonts w:hint="eastAsia" w:ascii="宋体" w:hAnsi="宋体" w:cs="宋体"/>
                <w:szCs w:val="21"/>
              </w:rPr>
              <w:t>涉及标准条款：Q:5.3/6.2/7.1.3/7.1.4/8.1/8.2/8.3（确认）/8.5/9.1.2/7.1.5/8.6/8.7</w:t>
            </w:r>
          </w:p>
          <w:p>
            <w:pPr>
              <w:snapToGrid w:val="0"/>
              <w:spacing w:line="260" w:lineRule="exact"/>
              <w:rPr>
                <w:rFonts w:ascii="宋体" w:hAnsi="宋体" w:cs="宋体"/>
                <w:sz w:val="24"/>
                <w:szCs w:val="24"/>
              </w:rPr>
            </w:pPr>
            <w:r>
              <w:rPr>
                <w:rFonts w:hint="eastAsia" w:ascii="宋体" w:hAnsi="宋体" w:cs="宋体"/>
                <w:szCs w:val="21"/>
              </w:rPr>
              <w:t>EO:5.3/6.2/6.1.2/8.1/8.2</w:t>
            </w:r>
          </w:p>
        </w:tc>
        <w:tc>
          <w:tcPr>
            <w:tcW w:w="7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707"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color w:val="auto"/>
                <w:kern w:val="0"/>
                <w:szCs w:val="21"/>
                <w:highlight w:val="none"/>
              </w:rPr>
            </w:pPr>
            <w:r>
              <w:rPr>
                <w:rFonts w:hint="eastAsia" w:ascii="宋体" w:hAnsi="宋体" w:cs="宋体"/>
                <w:color w:val="auto"/>
                <w:kern w:val="0"/>
                <w:szCs w:val="21"/>
                <w:highlight w:val="none"/>
              </w:rPr>
              <w:t>公司的岗位职责和权限</w:t>
            </w:r>
          </w:p>
          <w:p>
            <w:pPr>
              <w:spacing w:line="280" w:lineRule="exact"/>
              <w:rPr>
                <w:rFonts w:ascii="宋体" w:hAnsi="宋体" w:cs="宋体"/>
                <w:color w:val="auto"/>
                <w:sz w:val="24"/>
                <w:szCs w:val="24"/>
                <w:highlight w:val="none"/>
              </w:rPr>
            </w:pP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color w:val="auto"/>
                <w:kern w:val="0"/>
                <w:szCs w:val="21"/>
                <w:highlight w:val="none"/>
              </w:rPr>
            </w:pPr>
            <w:r>
              <w:rPr>
                <w:rFonts w:hint="eastAsia" w:ascii="宋体" w:hAnsi="宋体" w:cs="宋体"/>
                <w:color w:val="auto"/>
                <w:kern w:val="0"/>
                <w:szCs w:val="21"/>
                <w:highlight w:val="none"/>
              </w:rPr>
              <w:t>QEO：5.3</w:t>
            </w:r>
          </w:p>
          <w:p>
            <w:pPr>
              <w:spacing w:line="280" w:lineRule="exact"/>
              <w:rPr>
                <w:rFonts w:ascii="宋体" w:hAnsi="宋体" w:cs="宋体"/>
                <w:color w:val="auto"/>
                <w:sz w:val="24"/>
                <w:szCs w:val="24"/>
                <w:highlight w:val="none"/>
              </w:rPr>
            </w:pPr>
          </w:p>
        </w:tc>
        <w:tc>
          <w:tcPr>
            <w:tcW w:w="11223" w:type="dxa"/>
            <w:tcBorders>
              <w:top w:val="single" w:color="auto" w:sz="4" w:space="0"/>
              <w:left w:val="single" w:color="auto" w:sz="4" w:space="0"/>
              <w:bottom w:val="single" w:color="auto" w:sz="4" w:space="0"/>
              <w:right w:val="single" w:color="auto" w:sz="4" w:space="0"/>
            </w:tcBorders>
          </w:tcPr>
          <w:p>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该部门主要负责物业管理（办公）服务，各岗位分工明确。</w:t>
            </w:r>
          </w:p>
          <w:p>
            <w:pPr>
              <w:spacing w:line="360" w:lineRule="exact"/>
              <w:ind w:firstLine="420" w:firstLineChars="200"/>
              <w:rPr>
                <w:color w:val="auto"/>
                <w:szCs w:val="21"/>
                <w:highlight w:val="none"/>
              </w:rPr>
            </w:pPr>
            <w:r>
              <w:rPr>
                <w:rFonts w:hint="eastAsia" w:ascii="宋体" w:hAnsi="宋体"/>
                <w:color w:val="auto"/>
                <w:szCs w:val="21"/>
                <w:highlight w:val="none"/>
              </w:rPr>
              <w:t>主要职责：</w:t>
            </w:r>
            <w:r>
              <w:rPr>
                <w:rFonts w:hint="eastAsia"/>
                <w:color w:val="auto"/>
                <w:szCs w:val="21"/>
                <w:highlight w:val="none"/>
              </w:rPr>
              <w:t>该部门负责人介绍其职责为：</w:t>
            </w:r>
          </w:p>
          <w:p>
            <w:pPr>
              <w:spacing w:line="360" w:lineRule="exact"/>
              <w:ind w:left="420" w:leftChars="200"/>
              <w:rPr>
                <w:color w:val="auto"/>
                <w:szCs w:val="21"/>
                <w:highlight w:val="none"/>
              </w:rPr>
            </w:pPr>
            <w:r>
              <w:rPr>
                <w:rFonts w:hint="eastAsia"/>
                <w:color w:val="auto"/>
                <w:szCs w:val="21"/>
                <w:highlight w:val="none"/>
              </w:rPr>
              <w:t>负责办公物业的管理的实施；</w:t>
            </w:r>
          </w:p>
          <w:p>
            <w:pPr>
              <w:spacing w:line="360" w:lineRule="exact"/>
              <w:ind w:firstLine="420" w:firstLineChars="200"/>
              <w:rPr>
                <w:color w:val="auto"/>
                <w:szCs w:val="21"/>
                <w:highlight w:val="none"/>
              </w:rPr>
            </w:pPr>
            <w:r>
              <w:rPr>
                <w:rFonts w:hint="eastAsia"/>
                <w:color w:val="auto"/>
                <w:szCs w:val="21"/>
                <w:highlight w:val="none"/>
              </w:rPr>
              <w:t>负责设施、设备的养护；</w:t>
            </w:r>
          </w:p>
          <w:p>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负责办公物业实施过程相关环境、职业健康安全运行控制等。</w:t>
            </w:r>
          </w:p>
          <w:p>
            <w:pPr>
              <w:spacing w:line="280" w:lineRule="exact"/>
              <w:ind w:firstLine="420"/>
              <w:rPr>
                <w:rFonts w:ascii="宋体" w:hAnsi="宋体" w:cs="宋体"/>
                <w:color w:val="auto"/>
                <w:sz w:val="24"/>
                <w:szCs w:val="24"/>
                <w:highlight w:val="none"/>
              </w:rPr>
            </w:pPr>
            <w:r>
              <w:rPr>
                <w:rFonts w:hint="eastAsia" w:ascii="宋体" w:hAnsi="宋体"/>
                <w:color w:val="auto"/>
                <w:szCs w:val="21"/>
                <w:highlight w:val="none"/>
              </w:rPr>
              <w:t>该部门负责人清楚其职责。</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color w:val="auto"/>
                <w:sz w:val="24"/>
                <w:szCs w:val="24"/>
                <w:highlight w:val="none"/>
              </w:rPr>
            </w:pPr>
            <w:r>
              <w:rPr>
                <w:rFonts w:hint="eastAsia" w:ascii="宋体" w:hAnsi="宋体" w:cs="宋体"/>
                <w:color w:val="auto"/>
                <w:kern w:val="0"/>
                <w:szCs w:val="21"/>
                <w:highlight w:val="none"/>
              </w:rPr>
              <w:t>目标及其实现的策划总要求</w:t>
            </w: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color w:val="auto"/>
                <w:kern w:val="0"/>
                <w:szCs w:val="21"/>
                <w:highlight w:val="none"/>
              </w:rPr>
            </w:pPr>
            <w:r>
              <w:rPr>
                <w:rFonts w:hint="eastAsia" w:ascii="宋体" w:hAnsi="宋体" w:cs="宋体"/>
                <w:color w:val="auto"/>
                <w:kern w:val="0"/>
                <w:szCs w:val="21"/>
                <w:highlight w:val="none"/>
              </w:rPr>
              <w:t>QEO：6.2</w:t>
            </w:r>
          </w:p>
          <w:p>
            <w:pPr>
              <w:spacing w:line="280" w:lineRule="exact"/>
              <w:rPr>
                <w:rFonts w:ascii="宋体" w:hAnsi="宋体" w:cs="宋体"/>
                <w:color w:val="auto"/>
                <w:kern w:val="0"/>
                <w:szCs w:val="21"/>
                <w:highlight w:val="none"/>
              </w:rPr>
            </w:pPr>
          </w:p>
          <w:p>
            <w:pPr>
              <w:spacing w:line="280" w:lineRule="exact"/>
              <w:rPr>
                <w:rFonts w:ascii="宋体" w:hAnsi="宋体" w:cs="宋体"/>
                <w:color w:val="auto"/>
                <w:sz w:val="24"/>
                <w:szCs w:val="24"/>
                <w:highlight w:val="none"/>
              </w:rPr>
            </w:pPr>
          </w:p>
        </w:tc>
        <w:tc>
          <w:tcPr>
            <w:tcW w:w="11223" w:type="dxa"/>
            <w:tcBorders>
              <w:top w:val="single" w:color="auto" w:sz="4" w:space="0"/>
              <w:left w:val="single" w:color="auto" w:sz="4" w:space="0"/>
              <w:bottom w:val="single" w:color="auto" w:sz="4" w:space="0"/>
              <w:right w:val="single" w:color="auto" w:sz="4" w:space="0"/>
            </w:tcBorders>
          </w:tcPr>
          <w:p>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1）本部门按总目标要求进行了分解，确定了部门目标：</w:t>
            </w:r>
          </w:p>
          <w:p>
            <w:pPr>
              <w:spacing w:line="360" w:lineRule="exact"/>
              <w:ind w:firstLine="420" w:firstLineChars="200"/>
              <w:rPr>
                <w:color w:val="auto"/>
                <w:szCs w:val="21"/>
                <w:highlight w:val="none"/>
              </w:rPr>
            </w:pPr>
            <w:r>
              <w:rPr>
                <w:rFonts w:hint="eastAsia"/>
                <w:color w:val="auto"/>
                <w:szCs w:val="21"/>
                <w:highlight w:val="none"/>
              </w:rPr>
              <w:t>部门目标</w:t>
            </w:r>
            <w:r>
              <w:rPr>
                <w:color w:val="auto"/>
                <w:szCs w:val="21"/>
                <w:highlight w:val="none"/>
              </w:rPr>
              <w:t xml:space="preserve">                           </w:t>
            </w:r>
          </w:p>
          <w:p>
            <w:pPr>
              <w:spacing w:line="360" w:lineRule="exact"/>
              <w:ind w:firstLine="420" w:firstLineChars="200"/>
              <w:rPr>
                <w:rFonts w:hint="eastAsia"/>
                <w:color w:val="auto"/>
                <w:szCs w:val="21"/>
                <w:highlight w:val="none"/>
              </w:rPr>
            </w:pPr>
            <w:r>
              <w:rPr>
                <w:rFonts w:hint="eastAsia"/>
                <w:color w:val="auto"/>
                <w:szCs w:val="21"/>
                <w:highlight w:val="none"/>
              </w:rPr>
              <w:t>客户投诉处理率100%</w:t>
            </w:r>
          </w:p>
          <w:p>
            <w:pPr>
              <w:spacing w:line="360" w:lineRule="exact"/>
              <w:ind w:firstLine="420" w:firstLineChars="200"/>
              <w:rPr>
                <w:rFonts w:hint="eastAsia"/>
                <w:color w:val="auto"/>
                <w:szCs w:val="21"/>
                <w:highlight w:val="none"/>
              </w:rPr>
            </w:pPr>
            <w:r>
              <w:rPr>
                <w:rFonts w:hint="eastAsia"/>
                <w:color w:val="auto"/>
                <w:szCs w:val="21"/>
                <w:highlight w:val="none"/>
              </w:rPr>
              <w:t>顾客满意度≥90分</w:t>
            </w:r>
          </w:p>
          <w:p>
            <w:pPr>
              <w:spacing w:line="360" w:lineRule="exact"/>
              <w:ind w:firstLine="420" w:firstLineChars="200"/>
              <w:rPr>
                <w:rFonts w:hint="eastAsia"/>
                <w:color w:val="auto"/>
                <w:szCs w:val="21"/>
                <w:highlight w:val="none"/>
              </w:rPr>
            </w:pPr>
            <w:r>
              <w:rPr>
                <w:rFonts w:hint="eastAsia"/>
                <w:color w:val="auto"/>
                <w:szCs w:val="21"/>
                <w:highlight w:val="none"/>
              </w:rPr>
              <w:t>固废分类回收率100%</w:t>
            </w:r>
          </w:p>
          <w:p>
            <w:pPr>
              <w:spacing w:line="360" w:lineRule="exact"/>
              <w:ind w:firstLine="420" w:firstLineChars="200"/>
              <w:rPr>
                <w:rFonts w:hint="eastAsia"/>
                <w:color w:val="auto"/>
                <w:szCs w:val="21"/>
                <w:highlight w:val="none"/>
              </w:rPr>
            </w:pPr>
            <w:r>
              <w:rPr>
                <w:rFonts w:hint="eastAsia"/>
                <w:color w:val="auto"/>
                <w:szCs w:val="21"/>
                <w:highlight w:val="none"/>
              </w:rPr>
              <w:t>火灾事故为0</w:t>
            </w:r>
          </w:p>
          <w:p>
            <w:pPr>
              <w:spacing w:line="360" w:lineRule="exact"/>
              <w:ind w:firstLine="420" w:firstLineChars="200"/>
              <w:rPr>
                <w:color w:val="auto"/>
                <w:szCs w:val="21"/>
                <w:highlight w:val="none"/>
              </w:rPr>
            </w:pPr>
            <w:r>
              <w:rPr>
                <w:rFonts w:hint="eastAsia"/>
                <w:color w:val="auto"/>
                <w:szCs w:val="21"/>
                <w:highlight w:val="none"/>
              </w:rPr>
              <w:t>人身伤害事故为0</w:t>
            </w:r>
            <w:r>
              <w:rPr>
                <w:color w:val="auto"/>
                <w:szCs w:val="21"/>
                <w:highlight w:val="none"/>
              </w:rPr>
              <w:t xml:space="preserve">     </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目标可测量，与公司方针一致。</w:t>
            </w:r>
          </w:p>
          <w:p>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管理目标完成情况：查到</w:t>
            </w:r>
            <w:r>
              <w:rPr>
                <w:rFonts w:ascii="宋体" w:hAnsi="宋体" w:cs="宋体"/>
                <w:color w:val="auto"/>
                <w:szCs w:val="21"/>
                <w:highlight w:val="none"/>
              </w:rPr>
              <w:t>2020</w:t>
            </w:r>
            <w:r>
              <w:rPr>
                <w:rFonts w:hint="eastAsia" w:ascii="宋体" w:hAnsi="宋体" w:cs="宋体"/>
                <w:color w:val="auto"/>
                <w:szCs w:val="21"/>
                <w:highlight w:val="none"/>
              </w:rPr>
              <w:t>年部门管理目标完成情况，以上管理目标已全部完成，考核：</w:t>
            </w:r>
            <w:r>
              <w:rPr>
                <w:rFonts w:hint="eastAsia" w:ascii="宋体" w:hAnsi="宋体"/>
                <w:color w:val="auto"/>
                <w:szCs w:val="21"/>
                <w:highlight w:val="none"/>
              </w:rPr>
              <w:t>行政部</w:t>
            </w:r>
            <w:r>
              <w:rPr>
                <w:rFonts w:hint="eastAsia" w:ascii="宋体" w:hAnsi="宋体" w:cs="宋体"/>
                <w:color w:val="auto"/>
                <w:szCs w:val="21"/>
                <w:highlight w:val="none"/>
              </w:rPr>
              <w:t xml:space="preserve"> 审批：姚辉光</w:t>
            </w:r>
          </w:p>
          <w:p>
            <w:pPr>
              <w:spacing w:line="360" w:lineRule="exact"/>
              <w:ind w:firstLine="420" w:firstLineChars="200"/>
              <w:rPr>
                <w:rFonts w:ascii="宋体" w:hAnsi="宋体" w:cs="宋体"/>
                <w:color w:val="auto"/>
                <w:sz w:val="24"/>
                <w:szCs w:val="24"/>
                <w:highlight w:val="none"/>
              </w:rPr>
            </w:pPr>
            <w:r>
              <w:rPr>
                <w:rFonts w:hint="eastAsia" w:ascii="宋体" w:hAnsi="宋体"/>
                <w:color w:val="auto"/>
                <w:szCs w:val="21"/>
                <w:highlight w:val="none"/>
              </w:rPr>
              <w:t>2、查管理方案的制定和实施情况：物业部主要负责按行政部制定的管理方案实施，详见审核行政部记录。</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1707"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szCs w:val="21"/>
              </w:rPr>
            </w:pPr>
            <w:r>
              <w:rPr>
                <w:rFonts w:hint="eastAsia" w:ascii="宋体" w:hAnsi="宋体" w:cs="宋体"/>
                <w:szCs w:val="21"/>
              </w:rPr>
              <w:t>基础</w:t>
            </w:r>
          </w:p>
          <w:p>
            <w:pPr>
              <w:spacing w:line="280" w:lineRule="exact"/>
              <w:rPr>
                <w:rFonts w:ascii="宋体" w:hAnsi="宋体" w:cs="宋体"/>
                <w:kern w:val="0"/>
                <w:szCs w:val="21"/>
              </w:rPr>
            </w:pPr>
            <w:r>
              <w:rPr>
                <w:rFonts w:hint="eastAsia" w:ascii="宋体" w:hAnsi="宋体" w:cs="宋体"/>
                <w:szCs w:val="21"/>
              </w:rPr>
              <w:t>设施</w:t>
            </w: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szCs w:val="21"/>
              </w:rPr>
            </w:pPr>
            <w:r>
              <w:rPr>
                <w:rFonts w:hint="eastAsia" w:ascii="宋体" w:hAnsi="宋体" w:cs="宋体"/>
                <w:szCs w:val="21"/>
              </w:rPr>
              <w:t>Q7.1.3</w:t>
            </w:r>
          </w:p>
          <w:p>
            <w:pPr>
              <w:spacing w:line="280" w:lineRule="exact"/>
              <w:rPr>
                <w:rFonts w:ascii="宋体" w:hAnsi="宋体" w:cs="宋体"/>
                <w:sz w:val="24"/>
                <w:szCs w:val="24"/>
              </w:rPr>
            </w:pPr>
          </w:p>
        </w:tc>
        <w:tc>
          <w:tcPr>
            <w:tcW w:w="11223" w:type="dxa"/>
            <w:tcBorders>
              <w:top w:val="single" w:color="auto" w:sz="4" w:space="0"/>
              <w:left w:val="single" w:color="auto" w:sz="4" w:space="0"/>
              <w:bottom w:val="single" w:color="auto" w:sz="4" w:space="0"/>
              <w:right w:val="single" w:color="auto" w:sz="4" w:space="0"/>
            </w:tcBorders>
            <w:vAlign w:val="center"/>
          </w:tcPr>
          <w:p>
            <w:pPr>
              <w:spacing w:line="360" w:lineRule="exact"/>
              <w:ind w:firstLine="420" w:firstLineChars="200"/>
              <w:rPr>
                <w:rFonts w:ascii="宋体" w:hAnsi="宋体" w:cs="宋体"/>
                <w:szCs w:val="21"/>
              </w:rPr>
            </w:pPr>
            <w:r>
              <w:rPr>
                <w:rFonts w:hint="eastAsia" w:ascii="宋体" w:hAnsi="宋体" w:cs="宋体"/>
                <w:szCs w:val="21"/>
              </w:rPr>
              <w:t>公司目前对该项目的办公物业管理（办公）服务服务所用设备已进行了登记管理。</w:t>
            </w:r>
          </w:p>
          <w:p>
            <w:pPr>
              <w:spacing w:line="360" w:lineRule="exact"/>
              <w:ind w:firstLine="420" w:firstLineChars="200"/>
              <w:rPr>
                <w:rFonts w:ascii="宋体" w:hAnsi="宋体" w:cs="宋体"/>
                <w:szCs w:val="21"/>
              </w:rPr>
            </w:pPr>
            <w:r>
              <w:rPr>
                <w:rFonts w:hint="eastAsia" w:ascii="宋体" w:hAnsi="宋体" w:cs="宋体"/>
                <w:szCs w:val="21"/>
              </w:rPr>
              <w:t>公司配置的设备主要有：</w:t>
            </w:r>
            <w:r>
              <w:rPr>
                <w:rFonts w:hint="eastAsia" w:ascii="宋体" w:hAnsi="宋体"/>
                <w:spacing w:val="-10"/>
                <w:sz w:val="20"/>
              </w:rPr>
              <w:t>饮水机、电烤箱、电蒸锅、和面机、监控设备、电梯、清运垃圾小车、电脑、房间、办公桌椅、空调、打复印机、传真机</w:t>
            </w:r>
            <w:r>
              <w:rPr>
                <w:rFonts w:hint="eastAsia" w:ascii="宋体" w:hAnsi="宋体" w:cs="宋体"/>
                <w:szCs w:val="21"/>
              </w:rPr>
              <w:t>等。</w:t>
            </w:r>
          </w:p>
          <w:p>
            <w:pPr>
              <w:spacing w:line="360" w:lineRule="exact"/>
              <w:ind w:firstLine="420" w:firstLineChars="200"/>
              <w:rPr>
                <w:rFonts w:ascii="宋体" w:hAnsi="宋体" w:cs="宋体"/>
                <w:szCs w:val="21"/>
              </w:rPr>
            </w:pPr>
            <w:r>
              <w:rPr>
                <w:rFonts w:hint="eastAsia" w:ascii="宋体" w:hAnsi="宋体" w:cs="宋体"/>
                <w:szCs w:val="21"/>
              </w:rPr>
              <w:t>提供：设施设备保养计划和电梯日常维护保养计划，每月进行一次保养，每日清洁。</w:t>
            </w:r>
          </w:p>
          <w:p>
            <w:pPr>
              <w:spacing w:line="360" w:lineRule="exact"/>
              <w:ind w:firstLine="420" w:firstLineChars="200"/>
              <w:rPr>
                <w:rFonts w:ascii="宋体" w:hAnsi="宋体" w:cs="宋体"/>
                <w:szCs w:val="21"/>
              </w:rPr>
            </w:pPr>
            <w:r>
              <w:rPr>
                <w:rFonts w:hint="eastAsia" w:ascii="宋体" w:hAnsi="宋体" w:cs="宋体"/>
                <w:szCs w:val="21"/>
              </w:rPr>
              <w:t>查保养检修记录，按规定实施了计划，抽查20</w:t>
            </w:r>
            <w:r>
              <w:rPr>
                <w:rFonts w:ascii="宋体" w:hAnsi="宋体" w:cs="宋体"/>
                <w:szCs w:val="21"/>
              </w:rPr>
              <w:t>20</w:t>
            </w:r>
            <w:r>
              <w:rPr>
                <w:rFonts w:hint="eastAsia" w:ascii="宋体" w:hAnsi="宋体" w:cs="宋体"/>
                <w:szCs w:val="21"/>
              </w:rPr>
              <w:t>-1</w:t>
            </w:r>
            <w:r>
              <w:rPr>
                <w:rFonts w:ascii="宋体" w:hAnsi="宋体" w:cs="宋体"/>
                <w:szCs w:val="21"/>
              </w:rPr>
              <w:t>1</w:t>
            </w:r>
            <w:r>
              <w:rPr>
                <w:rFonts w:hint="eastAsia" w:ascii="宋体" w:hAnsi="宋体" w:cs="宋体"/>
                <w:szCs w:val="21"/>
              </w:rPr>
              <w:t>-</w:t>
            </w:r>
            <w:r>
              <w:rPr>
                <w:rFonts w:ascii="宋体" w:hAnsi="宋体" w:cs="宋体"/>
                <w:szCs w:val="21"/>
              </w:rPr>
              <w:t>19</w:t>
            </w:r>
            <w:r>
              <w:rPr>
                <w:rFonts w:hint="eastAsia" w:ascii="宋体" w:hAnsi="宋体" w:cs="宋体"/>
                <w:szCs w:val="21"/>
              </w:rPr>
              <w:t>对</w:t>
            </w:r>
            <w:r>
              <w:rPr>
                <w:rFonts w:hint="eastAsia" w:ascii="宋体" w:hAnsi="宋体"/>
                <w:spacing w:val="-10"/>
                <w:sz w:val="20"/>
              </w:rPr>
              <w:t>清运垃圾小车</w:t>
            </w:r>
            <w:r>
              <w:rPr>
                <w:rFonts w:hint="eastAsia" w:ascii="宋体" w:hAnsi="宋体" w:cs="宋体"/>
                <w:szCs w:val="21"/>
              </w:rPr>
              <w:t>、</w:t>
            </w:r>
            <w:r>
              <w:rPr>
                <w:rFonts w:hint="eastAsia" w:ascii="宋体" w:hAnsi="宋体"/>
                <w:spacing w:val="-10"/>
                <w:sz w:val="20"/>
              </w:rPr>
              <w:t>电蒸锅、监控设备</w:t>
            </w:r>
            <w:r>
              <w:rPr>
                <w:rFonts w:hint="eastAsia" w:ascii="宋体" w:hAnsi="宋体" w:cs="宋体"/>
                <w:szCs w:val="21"/>
              </w:rPr>
              <w:t>的“设备、设施维护保养实施记录”，主要进行了泄汽检查和清洁维修保养，实施人姜忠利， 质量检查人：于建威。</w:t>
            </w:r>
          </w:p>
          <w:p>
            <w:pPr>
              <w:spacing w:line="360" w:lineRule="exact"/>
              <w:ind w:firstLine="420" w:firstLineChars="200"/>
              <w:rPr>
                <w:rFonts w:ascii="宋体" w:hAnsi="宋体" w:cs="宋体"/>
                <w:szCs w:val="21"/>
              </w:rPr>
            </w:pPr>
            <w:r>
              <w:rPr>
                <w:rFonts w:hint="eastAsia" w:ascii="宋体" w:hAnsi="宋体" w:cs="宋体"/>
                <w:szCs w:val="21"/>
              </w:rPr>
              <w:t>特种设备：电梯2部（外包，提供检定报告，符合要求见附件）。</w:t>
            </w:r>
          </w:p>
          <w:p>
            <w:pPr>
              <w:spacing w:line="360" w:lineRule="exact"/>
              <w:ind w:firstLine="420" w:firstLineChars="200"/>
              <w:rPr>
                <w:szCs w:val="21"/>
              </w:rPr>
            </w:pPr>
            <w:r>
              <w:rPr>
                <w:rFonts w:hint="eastAsia" w:ascii="宋体" w:hAnsi="宋体" w:cs="宋体"/>
                <w:szCs w:val="21"/>
              </w:rPr>
              <w:t>现场查看：设备、设施维护基本完好，可满足基本要求。</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07"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szCs w:val="21"/>
              </w:rPr>
            </w:pPr>
            <w:r>
              <w:rPr>
                <w:rFonts w:hint="eastAsia" w:ascii="宋体" w:hAnsi="宋体" w:cs="宋体"/>
                <w:szCs w:val="21"/>
              </w:rPr>
              <w:t>过程运行环境</w:t>
            </w:r>
          </w:p>
          <w:p>
            <w:pPr>
              <w:spacing w:line="280" w:lineRule="exact"/>
              <w:rPr>
                <w:rFonts w:ascii="宋体" w:hAnsi="宋体" w:cs="宋体"/>
                <w:color w:val="000000"/>
                <w:kern w:val="0"/>
                <w:szCs w:val="21"/>
              </w:rPr>
            </w:pP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szCs w:val="21"/>
              </w:rPr>
            </w:pPr>
            <w:r>
              <w:rPr>
                <w:rFonts w:hint="eastAsia" w:ascii="宋体" w:hAnsi="宋体" w:cs="宋体"/>
                <w:szCs w:val="21"/>
              </w:rPr>
              <w:t>Q7.1.4</w:t>
            </w:r>
          </w:p>
          <w:p>
            <w:pPr>
              <w:spacing w:line="280" w:lineRule="exact"/>
              <w:rPr>
                <w:rFonts w:ascii="宋体" w:hAnsi="宋体" w:cs="宋体"/>
                <w:sz w:val="24"/>
                <w:szCs w:val="24"/>
              </w:rPr>
            </w:pPr>
          </w:p>
        </w:tc>
        <w:tc>
          <w:tcPr>
            <w:tcW w:w="11223" w:type="dxa"/>
            <w:tcBorders>
              <w:top w:val="single" w:color="auto" w:sz="4" w:space="0"/>
              <w:left w:val="single" w:color="auto" w:sz="4" w:space="0"/>
              <w:bottom w:val="single" w:color="auto" w:sz="4" w:space="0"/>
              <w:right w:val="single" w:color="auto" w:sz="4" w:space="0"/>
            </w:tcBorders>
            <w:vAlign w:val="center"/>
          </w:tcPr>
          <w:p>
            <w:pPr>
              <w:spacing w:line="360" w:lineRule="exact"/>
              <w:ind w:firstLine="420" w:firstLineChars="200"/>
              <w:rPr>
                <w:rFonts w:ascii="宋体" w:hAnsi="宋体" w:cs="宋体"/>
                <w:color w:val="000000"/>
                <w:szCs w:val="21"/>
              </w:rPr>
            </w:pPr>
            <w:r>
              <w:rPr>
                <w:rFonts w:hint="eastAsia" w:ascii="宋体" w:hAnsi="宋体" w:cs="宋体"/>
                <w:szCs w:val="21"/>
              </w:rPr>
              <w:t>1、规定了工作环境控制内容包括：服务现场基本清洁、明亮、通风、按区域存放、标识清楚、配备</w:t>
            </w:r>
            <w:r>
              <w:rPr>
                <w:rFonts w:hint="eastAsia" w:ascii="宋体" w:hAnsi="宋体" w:cs="宋体"/>
                <w:color w:val="000000"/>
                <w:szCs w:val="21"/>
              </w:rPr>
              <w:t>消防器材且在有效期内。识别工作环境所需适宜的防雨、防火、通风等要求。</w:t>
            </w:r>
          </w:p>
          <w:p>
            <w:pPr>
              <w:spacing w:line="360" w:lineRule="exact"/>
              <w:ind w:firstLine="420" w:firstLineChars="200"/>
              <w:rPr>
                <w:color w:val="000000"/>
                <w:szCs w:val="21"/>
              </w:rPr>
            </w:pPr>
            <w:r>
              <w:rPr>
                <w:rFonts w:hint="eastAsia" w:ascii="宋体" w:hAnsi="宋体" w:cs="宋体"/>
                <w:szCs w:val="21"/>
              </w:rPr>
              <w:t>2、现场观察，服务现场环境较好、配置了楼道灯、室内空调、暖气等，通风采光良好。线路安装规定，未发现用电等职业健康安全隐患。特殊要求食堂要求卫生、干净。</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707"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szCs w:val="21"/>
              </w:rPr>
            </w:pPr>
            <w:r>
              <w:rPr>
                <w:rFonts w:hint="eastAsia" w:ascii="宋体" w:hAnsi="宋体" w:cs="宋体"/>
                <w:szCs w:val="21"/>
              </w:rPr>
              <w:t>运行的策划和控制</w:t>
            </w:r>
          </w:p>
          <w:p>
            <w:pPr>
              <w:spacing w:line="280" w:lineRule="exact"/>
              <w:rPr>
                <w:rFonts w:ascii="宋体" w:hAnsi="宋体" w:cs="宋体"/>
                <w:kern w:val="0"/>
                <w:szCs w:val="21"/>
              </w:rPr>
            </w:pP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szCs w:val="21"/>
              </w:rPr>
            </w:pPr>
            <w:r>
              <w:rPr>
                <w:rFonts w:hint="eastAsia" w:ascii="宋体" w:hAnsi="宋体" w:cs="宋体"/>
                <w:szCs w:val="21"/>
              </w:rPr>
              <w:t>Q8.1</w:t>
            </w:r>
          </w:p>
          <w:p>
            <w:pPr>
              <w:spacing w:line="280" w:lineRule="exact"/>
              <w:rPr>
                <w:rFonts w:ascii="宋体" w:hAnsi="宋体" w:cs="宋体"/>
                <w:sz w:val="24"/>
                <w:szCs w:val="24"/>
              </w:rPr>
            </w:pPr>
          </w:p>
        </w:tc>
        <w:tc>
          <w:tcPr>
            <w:tcW w:w="11223" w:type="dxa"/>
            <w:tcBorders>
              <w:top w:val="single" w:color="auto" w:sz="4" w:space="0"/>
              <w:left w:val="single" w:color="auto" w:sz="4" w:space="0"/>
              <w:bottom w:val="single" w:color="auto" w:sz="4" w:space="0"/>
              <w:right w:val="single" w:color="auto" w:sz="4" w:space="0"/>
            </w:tcBorders>
          </w:tcPr>
          <w:p>
            <w:pPr>
              <w:pStyle w:val="20"/>
              <w:autoSpaceDE/>
              <w:adjustRightInd/>
              <w:spacing w:line="360" w:lineRule="exact"/>
              <w:ind w:firstLine="420" w:firstLineChars="200"/>
              <w:rPr>
                <w:rFonts w:ascii="宋体" w:hAnsi="宋体" w:cs="宋体"/>
                <w:color w:val="auto"/>
                <w:kern w:val="2"/>
                <w:sz w:val="21"/>
                <w:szCs w:val="21"/>
              </w:rPr>
            </w:pPr>
            <w:r>
              <w:rPr>
                <w:rFonts w:hint="eastAsia" w:ascii="宋体" w:hAnsi="宋体" w:cs="宋体"/>
                <w:color w:val="auto"/>
                <w:kern w:val="2"/>
                <w:sz w:val="21"/>
                <w:szCs w:val="21"/>
              </w:rPr>
              <w:t>公司在管理体系建立时完成了策划工作，具体如下：</w:t>
            </w:r>
          </w:p>
          <w:p>
            <w:pPr>
              <w:spacing w:line="360" w:lineRule="exact"/>
              <w:ind w:firstLine="420" w:firstLineChars="200"/>
              <w:rPr>
                <w:rFonts w:ascii="宋体" w:hAnsi="宋体" w:cs="宋体"/>
                <w:szCs w:val="21"/>
              </w:rPr>
            </w:pPr>
            <w:r>
              <w:rPr>
                <w:rFonts w:hint="eastAsia" w:ascii="宋体" w:hAnsi="宋体" w:cs="宋体"/>
                <w:szCs w:val="21"/>
              </w:rPr>
              <w:t>该公司的物业管理（办公）服务是依据中华人民共和国物业管理条例、中华人民共和国物权法等法律法规和其他要求以及顾客提出的要求（合同或公约的规定）来提供服务的，其服务质量应符合条例以及顾客提出的规定要求，并在管理体系文件或者物业合同中明确了：</w:t>
            </w:r>
          </w:p>
          <w:p>
            <w:pPr>
              <w:spacing w:line="360" w:lineRule="exact"/>
              <w:ind w:firstLine="420" w:firstLineChars="200"/>
              <w:rPr>
                <w:rFonts w:ascii="宋体" w:hAnsi="宋体" w:cs="宋体"/>
                <w:szCs w:val="21"/>
              </w:rPr>
            </w:pPr>
            <w:r>
              <w:rPr>
                <w:rFonts w:hint="eastAsia" w:ascii="宋体" w:hAnsi="宋体" w:cs="宋体"/>
                <w:szCs w:val="21"/>
              </w:rPr>
              <w:t>满足顾客和适用法律法规要求的质量目标，具体见公司及各部门质量目标</w:t>
            </w:r>
          </w:p>
          <w:p>
            <w:pPr>
              <w:spacing w:line="360" w:lineRule="exact"/>
              <w:ind w:firstLine="420" w:firstLineChars="200"/>
              <w:rPr>
                <w:rFonts w:ascii="宋体" w:hAnsi="宋体" w:cs="宋体"/>
                <w:szCs w:val="21"/>
              </w:rPr>
            </w:pPr>
            <w:r>
              <w:rPr>
                <w:rFonts w:hint="eastAsia" w:ascii="宋体" w:hAnsi="宋体" w:cs="宋体"/>
                <w:szCs w:val="21"/>
              </w:rPr>
              <w:t>明确物业管理（办公）服务的服务内容和质量要求，具体见物业管理（办公）合同要求</w:t>
            </w:r>
          </w:p>
          <w:p>
            <w:pPr>
              <w:spacing w:line="360" w:lineRule="exact"/>
              <w:ind w:firstLine="420" w:firstLineChars="200"/>
              <w:rPr>
                <w:rFonts w:ascii="宋体" w:hAnsi="宋体" w:cs="宋体"/>
                <w:szCs w:val="21"/>
              </w:rPr>
            </w:pPr>
            <w:r>
              <w:rPr>
                <w:rFonts w:hint="eastAsia" w:ascii="宋体" w:hAnsi="宋体" w:cs="宋体"/>
                <w:szCs w:val="21"/>
              </w:rPr>
              <w:t>明确了办公物业管理（办公）服务所需的资源，具体见基础设施管理</w:t>
            </w:r>
          </w:p>
          <w:p>
            <w:pPr>
              <w:spacing w:line="360" w:lineRule="exact"/>
              <w:ind w:left="420" w:leftChars="200"/>
              <w:rPr>
                <w:rFonts w:ascii="宋体" w:hAnsi="宋体" w:cs="宋体"/>
                <w:szCs w:val="21"/>
              </w:rPr>
            </w:pPr>
            <w:r>
              <w:rPr>
                <w:rFonts w:hint="eastAsia" w:ascii="宋体" w:hAnsi="宋体" w:cs="宋体"/>
                <w:szCs w:val="21"/>
              </w:rPr>
              <w:t>确定物业管理（办公）服务所需的过程：</w:t>
            </w:r>
          </w:p>
          <w:p>
            <w:pPr>
              <w:spacing w:line="360" w:lineRule="exact"/>
              <w:ind w:firstLine="420" w:firstLineChars="200"/>
              <w:rPr>
                <w:rFonts w:ascii="宋体" w:hAnsi="宋体" w:cs="宋体"/>
                <w:szCs w:val="21"/>
              </w:rPr>
            </w:pPr>
            <w:r>
              <w:rPr>
                <w:rFonts w:hint="eastAsia" w:ascii="宋体" w:hAnsi="宋体" w:cs="宋体"/>
                <w:szCs w:val="21"/>
              </w:rPr>
              <w:t>办公物业管理（办公）服务流程：</w:t>
            </w:r>
          </w:p>
          <w:p>
            <w:pPr>
              <w:spacing w:line="360" w:lineRule="exact"/>
              <w:ind w:firstLine="420" w:firstLineChars="200"/>
              <w:rPr>
                <w:rFonts w:ascii="宋体" w:hAnsi="宋体" w:cs="宋体"/>
                <w:kern w:val="0"/>
                <w:szCs w:val="21"/>
              </w:rPr>
            </w:pPr>
            <w:r>
              <w:rPr>
                <w:rFonts w:hint="eastAsia" w:ascii="宋体" w:hAnsi="宋体" w:cs="宋体"/>
                <w:kern w:val="0"/>
                <w:szCs w:val="21"/>
              </w:rPr>
              <w:t>接管管理区域→组建物业管理机构→编制管理性文件及作业指导性文件→配备管理人员、聘用各类岗位服务人员→提供各类物业管理服务→检查考核→监测顾客满意。</w:t>
            </w:r>
          </w:p>
          <w:p>
            <w:pPr>
              <w:spacing w:line="360" w:lineRule="exact"/>
              <w:ind w:firstLine="420" w:firstLineChars="200"/>
              <w:rPr>
                <w:rFonts w:ascii="宋体" w:hAnsi="宋体" w:cs="宋体"/>
                <w:szCs w:val="21"/>
              </w:rPr>
            </w:pPr>
            <w:r>
              <w:rPr>
                <w:rFonts w:hint="eastAsia" w:ascii="宋体" w:hAnsi="宋体" w:cs="宋体"/>
                <w:szCs w:val="21"/>
              </w:rPr>
              <w:t>关键过程：</w:t>
            </w:r>
            <w:r>
              <w:rPr>
                <w:rFonts w:hint="eastAsia" w:ascii="宋体" w:hAnsi="宋体" w:cs="宋体"/>
                <w:kern w:val="0"/>
                <w:szCs w:val="21"/>
              </w:rPr>
              <w:t>提供各类物业管理服务</w:t>
            </w:r>
            <w:r>
              <w:rPr>
                <w:rFonts w:hint="eastAsia" w:ascii="宋体" w:hAnsi="宋体" w:cs="宋体"/>
                <w:szCs w:val="21"/>
              </w:rPr>
              <w:t>。需确认的过程：</w:t>
            </w:r>
            <w:r>
              <w:rPr>
                <w:rFonts w:hint="eastAsia" w:ascii="宋体" w:hAnsi="宋体" w:cs="宋体"/>
                <w:kern w:val="0"/>
                <w:szCs w:val="21"/>
              </w:rPr>
              <w:t>提供各类物业管理服务</w:t>
            </w:r>
            <w:r>
              <w:rPr>
                <w:rFonts w:hint="eastAsia" w:ascii="宋体" w:hAnsi="宋体" w:cs="宋体"/>
                <w:szCs w:val="21"/>
              </w:rPr>
              <w:t>。</w:t>
            </w:r>
          </w:p>
          <w:p>
            <w:pPr>
              <w:spacing w:line="360" w:lineRule="exact"/>
              <w:ind w:firstLine="420" w:firstLineChars="200"/>
              <w:rPr>
                <w:rFonts w:ascii="宋体" w:hAnsi="宋体" w:cs="宋体"/>
                <w:szCs w:val="21"/>
              </w:rPr>
            </w:pPr>
            <w:r>
              <w:rPr>
                <w:rFonts w:hint="eastAsia" w:ascii="宋体" w:hAnsi="宋体" w:cs="宋体"/>
                <w:szCs w:val="21"/>
              </w:rPr>
              <w:t>公司的常规服务策划的结果形成了公司的手册、各部门的工作指引、作业指导书等。</w:t>
            </w:r>
          </w:p>
          <w:p>
            <w:pPr>
              <w:pStyle w:val="20"/>
              <w:autoSpaceDE/>
              <w:adjustRightInd/>
              <w:spacing w:line="360" w:lineRule="exact"/>
              <w:ind w:firstLine="420" w:firstLineChars="200"/>
              <w:rPr>
                <w:rFonts w:ascii="宋体" w:hAnsi="宋体" w:cs="宋体"/>
                <w:color w:val="auto"/>
                <w:kern w:val="2"/>
                <w:sz w:val="21"/>
                <w:szCs w:val="21"/>
              </w:rPr>
            </w:pPr>
            <w:r>
              <w:rPr>
                <w:rFonts w:hint="eastAsia" w:ascii="宋体" w:hAnsi="宋体" w:cs="宋体"/>
                <w:color w:val="auto"/>
                <w:kern w:val="2"/>
                <w:sz w:val="21"/>
                <w:szCs w:val="21"/>
              </w:rPr>
              <w:t>公司的特殊过程物业服务，如果公司在物业服务运行中遇到客户有特殊服务要求，公司会重新策划针对客户的特殊服务所需要的资源、目标、过程的等形成公司的质量计划。目前无新质量计划。</w:t>
            </w:r>
          </w:p>
          <w:p>
            <w:pPr>
              <w:pStyle w:val="20"/>
              <w:autoSpaceDE/>
              <w:adjustRightInd/>
              <w:spacing w:line="360" w:lineRule="exact"/>
              <w:ind w:firstLine="420" w:firstLineChars="200"/>
              <w:rPr>
                <w:rFonts w:ascii="宋体" w:hAnsi="宋体" w:cs="宋体"/>
                <w:color w:val="auto"/>
                <w:kern w:val="2"/>
                <w:sz w:val="21"/>
                <w:szCs w:val="21"/>
              </w:rPr>
            </w:pPr>
            <w:r>
              <w:rPr>
                <w:rFonts w:hint="eastAsia" w:ascii="宋体" w:hAnsi="宋体" w:cs="宋体"/>
                <w:color w:val="auto"/>
                <w:kern w:val="2"/>
                <w:sz w:val="21"/>
                <w:szCs w:val="21"/>
              </w:rPr>
              <w:t>目前公司的外包过程有：电梯维保。</w:t>
            </w:r>
          </w:p>
          <w:p>
            <w:pPr>
              <w:spacing w:line="360" w:lineRule="exact"/>
              <w:ind w:firstLine="420" w:firstLineChars="200"/>
              <w:rPr>
                <w:szCs w:val="21"/>
              </w:rPr>
            </w:pPr>
            <w:r>
              <w:rPr>
                <w:rFonts w:hint="eastAsia" w:ascii="宋体" w:hAnsi="宋体" w:cs="宋体"/>
                <w:szCs w:val="21"/>
              </w:rPr>
              <w:t>物业管理（办公）服务实现过程中为证实物业管理（办公）服务过程运行有效和物业管理（办公）服务质量的符合性所产生的记录按“管理记录控制”要求予以控制。</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707" w:type="dxa"/>
            <w:tcBorders>
              <w:top w:val="single" w:color="auto" w:sz="4" w:space="0"/>
              <w:left w:val="single" w:color="auto" w:sz="4" w:space="0"/>
              <w:bottom w:val="single" w:color="auto" w:sz="4" w:space="0"/>
              <w:right w:val="single" w:color="auto" w:sz="4" w:space="0"/>
            </w:tcBorders>
            <w:vAlign w:val="center"/>
          </w:tcPr>
          <w:p>
            <w:pPr>
              <w:spacing w:line="280" w:lineRule="exact"/>
              <w:rPr>
                <w:color w:val="000000"/>
                <w:szCs w:val="21"/>
              </w:rPr>
            </w:pPr>
            <w:r>
              <w:rPr>
                <w:rFonts w:hint="eastAsia"/>
                <w:color w:val="000000"/>
                <w:szCs w:val="21"/>
              </w:rPr>
              <w:t>产品和服务的设计和开发不适用确认</w:t>
            </w:r>
          </w:p>
        </w:tc>
        <w:tc>
          <w:tcPr>
            <w:tcW w:w="101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r>
              <w:rPr>
                <w:rFonts w:hint="eastAsia" w:ascii="楷体" w:hAnsi="楷体" w:eastAsia="楷体" w:cs="Arial"/>
                <w:szCs w:val="24"/>
              </w:rPr>
              <w:t>Q8.3</w:t>
            </w:r>
            <w:r>
              <w:rPr>
                <w:rFonts w:hint="eastAsia" w:ascii="楷体" w:hAnsi="楷体" w:eastAsia="楷体" w:cs="楷体"/>
                <w:szCs w:val="24"/>
              </w:rPr>
              <w:t xml:space="preserve"> </w:t>
            </w:r>
          </w:p>
        </w:tc>
        <w:tc>
          <w:tcPr>
            <w:tcW w:w="11223"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20" w:firstLineChars="200"/>
              <w:rPr>
                <w:color w:val="000000"/>
                <w:szCs w:val="21"/>
              </w:rPr>
            </w:pPr>
            <w:r>
              <w:rPr>
                <w:rFonts w:hint="eastAsia"/>
                <w:color w:val="000000"/>
                <w:szCs w:val="21"/>
              </w:rPr>
              <w:t>公司只负责按常规模式进行物业管理（办公），不需要再设计开发，因此将</w:t>
            </w:r>
            <w:r>
              <w:rPr>
                <w:color w:val="000000"/>
                <w:szCs w:val="21"/>
              </w:rPr>
              <w:t>ISO9001</w:t>
            </w:r>
            <w:r>
              <w:rPr>
                <w:rFonts w:hint="eastAsia"/>
                <w:color w:val="000000"/>
                <w:szCs w:val="21"/>
              </w:rPr>
              <w:t>：</w:t>
            </w:r>
            <w:r>
              <w:rPr>
                <w:color w:val="000000"/>
                <w:szCs w:val="21"/>
              </w:rPr>
              <w:t>2015</w:t>
            </w:r>
            <w:r>
              <w:rPr>
                <w:rFonts w:hint="eastAsia"/>
                <w:color w:val="000000"/>
                <w:szCs w:val="21"/>
              </w:rPr>
              <w:t>标准“</w:t>
            </w:r>
            <w:r>
              <w:rPr>
                <w:color w:val="000000"/>
                <w:szCs w:val="21"/>
              </w:rPr>
              <w:t>8.3</w:t>
            </w:r>
            <w:r>
              <w:rPr>
                <w:rFonts w:hint="eastAsia"/>
                <w:color w:val="000000"/>
                <w:szCs w:val="21"/>
              </w:rPr>
              <w:t>产品和服务的设计和开发”的要求确认为不适用，该不适用不影响公司确保产品和服务合格以及增强顾客满意的能力或责任。</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szCs w:val="21"/>
              </w:rPr>
            </w:pPr>
            <w:r>
              <w:rPr>
                <w:rFonts w:hint="eastAsia" w:ascii="宋体" w:hAnsi="宋体" w:cs="宋体"/>
                <w:szCs w:val="21"/>
              </w:rPr>
              <w:t>服务提供的控制</w:t>
            </w:r>
          </w:p>
          <w:p>
            <w:pPr>
              <w:spacing w:line="280" w:lineRule="exact"/>
              <w:rPr>
                <w:rFonts w:ascii="宋体" w:hAnsi="宋体" w:cs="宋体"/>
                <w:sz w:val="24"/>
                <w:szCs w:val="24"/>
              </w:rPr>
            </w:pP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szCs w:val="21"/>
              </w:rPr>
            </w:pPr>
            <w:r>
              <w:rPr>
                <w:rFonts w:hint="eastAsia" w:ascii="宋体" w:hAnsi="宋体" w:cs="宋体"/>
                <w:szCs w:val="21"/>
              </w:rPr>
              <w:t>Q8.5.1</w:t>
            </w:r>
          </w:p>
          <w:p>
            <w:pPr>
              <w:spacing w:line="280" w:lineRule="exact"/>
              <w:rPr>
                <w:rFonts w:ascii="宋体" w:hAnsi="宋体" w:cs="宋体"/>
                <w:sz w:val="24"/>
                <w:szCs w:val="24"/>
              </w:rPr>
            </w:pPr>
          </w:p>
        </w:tc>
        <w:tc>
          <w:tcPr>
            <w:tcW w:w="11223" w:type="dxa"/>
            <w:tcBorders>
              <w:top w:val="single" w:color="auto" w:sz="4" w:space="0"/>
              <w:left w:val="single" w:color="auto" w:sz="4" w:space="0"/>
              <w:bottom w:val="single" w:color="auto" w:sz="4" w:space="0"/>
              <w:right w:val="single" w:color="auto" w:sz="4" w:space="0"/>
            </w:tcBorders>
          </w:tcPr>
          <w:p>
            <w:pPr>
              <w:pStyle w:val="20"/>
              <w:autoSpaceDE/>
              <w:adjustRightInd/>
              <w:spacing w:line="360" w:lineRule="exact"/>
              <w:rPr>
                <w:rFonts w:asciiTheme="minorEastAsia" w:hAnsiTheme="minorEastAsia" w:eastAsiaTheme="minorEastAsia" w:cstheme="minorEastAsia"/>
                <w:sz w:val="21"/>
                <w:szCs w:val="21"/>
              </w:rPr>
            </w:pPr>
            <w:r>
              <w:rPr>
                <w:rFonts w:hint="eastAsia" w:ascii="宋体" w:hAnsi="宋体" w:cs="宋体"/>
                <w:color w:val="auto"/>
                <w:kern w:val="2"/>
                <w:sz w:val="21"/>
                <w:szCs w:val="21"/>
              </w:rPr>
              <w:t>公司办公物业管理（办公）服务目前只有</w:t>
            </w:r>
            <w:r>
              <w:rPr>
                <w:rFonts w:hint="eastAsia" w:asciiTheme="minorEastAsia" w:hAnsiTheme="minorEastAsia" w:eastAsiaTheme="minorEastAsia" w:cstheme="minorEastAsia"/>
                <w:sz w:val="21"/>
                <w:szCs w:val="21"/>
              </w:rPr>
              <w:t>国家税务总局威海经济技术开发区税务局签订物业管理（办公）合同</w:t>
            </w:r>
          </w:p>
          <w:p>
            <w:pPr>
              <w:pStyle w:val="20"/>
              <w:autoSpaceDE/>
              <w:adjustRightInd/>
              <w:spacing w:line="36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服务时间：</w:t>
            </w:r>
            <w:r>
              <w:rPr>
                <w:rFonts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rPr>
              <w:t>2020年1月3日至2023年1月2日</w:t>
            </w:r>
          </w:p>
          <w:p>
            <w:pPr>
              <w:pStyle w:val="20"/>
              <w:autoSpaceDE/>
              <w:adjustRightInd/>
              <w:spacing w:line="360" w:lineRule="exact"/>
              <w:rPr>
                <w:rFonts w:hint="eastAsia" w:ascii="宋体" w:hAnsi="宋体" w:cs="宋体" w:eastAsiaTheme="minorEastAsia"/>
                <w:color w:val="auto"/>
                <w:kern w:val="2"/>
                <w:sz w:val="21"/>
                <w:szCs w:val="21"/>
                <w:lang w:eastAsia="zh-CN"/>
              </w:rPr>
            </w:pPr>
            <w:r>
              <w:rPr>
                <w:rFonts w:hint="eastAsia" w:asciiTheme="minorEastAsia" w:hAnsiTheme="minorEastAsia" w:eastAsiaTheme="minorEastAsia" w:cstheme="minorEastAsia"/>
                <w:sz w:val="21"/>
                <w:szCs w:val="21"/>
              </w:rPr>
              <w:t>服务项目：保洁、</w:t>
            </w:r>
            <w:r>
              <w:rPr>
                <w:rFonts w:hint="eastAsia" w:asciiTheme="minorEastAsia" w:hAnsiTheme="minorEastAsia" w:eastAsiaTheme="minorEastAsia" w:cstheme="minorEastAsia"/>
                <w:sz w:val="21"/>
                <w:szCs w:val="21"/>
                <w:lang w:eastAsia="zh-CN"/>
              </w:rPr>
              <w:t>维修、绿化、</w:t>
            </w:r>
            <w:r>
              <w:rPr>
                <w:rFonts w:hint="eastAsia" w:asciiTheme="minorEastAsia" w:hAnsiTheme="minorEastAsia" w:eastAsiaTheme="minorEastAsia" w:cstheme="minorEastAsia"/>
                <w:sz w:val="21"/>
                <w:szCs w:val="21"/>
              </w:rPr>
              <w:t>保安、食堂</w:t>
            </w:r>
            <w:r>
              <w:rPr>
                <w:rFonts w:hint="eastAsia" w:asciiTheme="minorEastAsia" w:hAnsiTheme="minorEastAsia" w:eastAsiaTheme="minorEastAsia" w:cstheme="minorEastAsia"/>
                <w:sz w:val="21"/>
                <w:szCs w:val="21"/>
                <w:lang w:eastAsia="zh-CN"/>
              </w:rPr>
              <w:t>等。</w:t>
            </w:r>
          </w:p>
          <w:p>
            <w:pPr>
              <w:tabs>
                <w:tab w:val="left" w:pos="10620"/>
              </w:tabs>
              <w:spacing w:line="360" w:lineRule="exact"/>
              <w:rPr>
                <w:rFonts w:ascii="宋体" w:hAnsi="宋体" w:cs="宋体"/>
                <w:szCs w:val="21"/>
              </w:rPr>
            </w:pPr>
            <w:r>
              <w:rPr>
                <w:rFonts w:hint="eastAsia" w:ascii="宋体" w:hAnsi="宋体" w:cs="宋体"/>
                <w:szCs w:val="21"/>
              </w:rPr>
              <w:t>公司编制并执行的服务标准：办公物业管理（办公）服务质量标准文件、单位食堂服务规定、保安管理规定等，服务标准和操作规程基本满足服务的需要。</w:t>
            </w:r>
          </w:p>
          <w:p>
            <w:pPr>
              <w:pStyle w:val="4"/>
              <w:numPr>
                <w:ilvl w:val="0"/>
                <w:numId w:val="3"/>
              </w:numPr>
              <w:spacing w:line="360" w:lineRule="exact"/>
              <w:rPr>
                <w:rFonts w:hAnsi="宋体" w:cs="宋体"/>
                <w:szCs w:val="21"/>
              </w:rPr>
            </w:pPr>
            <w:r>
              <w:rPr>
                <w:rFonts w:hint="eastAsia" w:hAnsi="宋体" w:cs="宋体"/>
                <w:szCs w:val="21"/>
              </w:rPr>
              <w:t>保洁、维修服务</w:t>
            </w:r>
          </w:p>
          <w:p>
            <w:pPr>
              <w:pStyle w:val="4"/>
              <w:spacing w:line="360" w:lineRule="exact"/>
              <w:rPr>
                <w:rFonts w:hAnsi="宋体" w:cs="宋体"/>
                <w:szCs w:val="21"/>
              </w:rPr>
            </w:pPr>
            <w:r>
              <w:rPr>
                <w:rFonts w:hint="eastAsia" w:hAnsi="宋体" w:cs="宋体"/>
                <w:szCs w:val="21"/>
              </w:rPr>
              <w:t>领导：张晓芳</w:t>
            </w:r>
          </w:p>
          <w:p>
            <w:pPr>
              <w:pStyle w:val="4"/>
              <w:spacing w:line="360" w:lineRule="exact"/>
              <w:rPr>
                <w:rFonts w:hAnsi="宋体" w:cs="宋体"/>
                <w:szCs w:val="21"/>
              </w:rPr>
            </w:pPr>
            <w:r>
              <w:rPr>
                <w:rFonts w:hint="eastAsia" w:hAnsi="宋体" w:cs="宋体"/>
                <w:szCs w:val="21"/>
              </w:rPr>
              <w:t>1</w:t>
            </w:r>
            <w:r>
              <w:rPr>
                <w:rFonts w:hAnsi="宋体" w:cs="宋体"/>
                <w:szCs w:val="21"/>
              </w:rPr>
              <w:t>.</w:t>
            </w:r>
            <w:r>
              <w:rPr>
                <w:rFonts w:hint="eastAsia" w:hAnsi="宋体" w:cs="宋体"/>
                <w:szCs w:val="21"/>
              </w:rPr>
              <w:t xml:space="preserve"> 保洁区域：甲方办公公共区域设施包括电梯轿厢、墙面、门、玻璃、扶手、栏杆、灯具及会议室、楼道、卫生间地面和空地等。</w:t>
            </w:r>
          </w:p>
          <w:p>
            <w:pPr>
              <w:pStyle w:val="4"/>
              <w:spacing w:line="360" w:lineRule="exact"/>
              <w:ind w:firstLine="420" w:firstLineChars="200"/>
              <w:rPr>
                <w:rFonts w:hAnsi="宋体" w:cs="宋体"/>
                <w:szCs w:val="21"/>
              </w:rPr>
            </w:pPr>
            <w:r>
              <w:rPr>
                <w:rFonts w:hint="eastAsia" w:hAnsi="宋体" w:cs="宋体"/>
                <w:szCs w:val="21"/>
              </w:rPr>
              <w:t>保洁周期：楼道地面包括电梯等公共区域地面清洁每日4次，卫生间每2小时一次，会议室每天1次，生活垃圾每天清理1次；</w:t>
            </w:r>
          </w:p>
          <w:p>
            <w:pPr>
              <w:pStyle w:val="20"/>
              <w:autoSpaceDE/>
              <w:adjustRightInd/>
              <w:spacing w:line="360" w:lineRule="exact"/>
              <w:ind w:firstLine="420" w:firstLineChars="200"/>
              <w:rPr>
                <w:rFonts w:hAnsi="宋体" w:cs="宋体"/>
                <w:color w:val="auto"/>
                <w:sz w:val="21"/>
                <w:szCs w:val="21"/>
              </w:rPr>
            </w:pPr>
            <w:r>
              <w:rPr>
                <w:rFonts w:hint="eastAsia" w:ascii="宋体" w:hAnsi="宋体" w:cs="宋体"/>
                <w:sz w:val="21"/>
                <w:szCs w:val="21"/>
              </w:rPr>
              <w:t>保洁人员及工具：现场配置保洁</w:t>
            </w:r>
            <w:r>
              <w:rPr>
                <w:rFonts w:hAnsi="宋体" w:cs="宋体"/>
                <w:sz w:val="21"/>
                <w:szCs w:val="21"/>
              </w:rPr>
              <w:t>6</w:t>
            </w:r>
            <w:r>
              <w:rPr>
                <w:rFonts w:hint="eastAsia" w:hAnsi="宋体" w:cs="宋体"/>
                <w:sz w:val="21"/>
                <w:szCs w:val="21"/>
              </w:rPr>
              <w:t>余</w:t>
            </w:r>
            <w:r>
              <w:rPr>
                <w:rFonts w:hint="eastAsia" w:ascii="宋体" w:hAnsi="宋体" w:cs="宋体"/>
                <w:sz w:val="21"/>
                <w:szCs w:val="21"/>
              </w:rPr>
              <w:t>人，保洁工具有</w:t>
            </w:r>
            <w:r>
              <w:rPr>
                <w:rFonts w:hint="eastAsia" w:hAnsi="宋体" w:cs="宋体"/>
                <w:sz w:val="21"/>
                <w:szCs w:val="21"/>
              </w:rPr>
              <w:t>小</w:t>
            </w:r>
            <w:r>
              <w:rPr>
                <w:rFonts w:hint="eastAsia" w:ascii="宋体" w:hAnsi="宋体" w:cs="宋体"/>
                <w:sz w:val="21"/>
                <w:szCs w:val="21"/>
              </w:rPr>
              <w:t>垃圾车、抹布、扫帚</w:t>
            </w:r>
            <w:r>
              <w:rPr>
                <w:rFonts w:hint="eastAsia" w:hAnsi="宋体" w:cs="宋体"/>
                <w:sz w:val="21"/>
                <w:szCs w:val="21"/>
              </w:rPr>
              <w:t>、拖把</w:t>
            </w:r>
            <w:r>
              <w:rPr>
                <w:rFonts w:hint="eastAsia" w:ascii="宋体" w:hAnsi="宋体" w:cs="宋体"/>
                <w:sz w:val="21"/>
                <w:szCs w:val="21"/>
              </w:rPr>
              <w:t>等，主要服务内容，</w:t>
            </w:r>
            <w:r>
              <w:rPr>
                <w:rFonts w:hint="eastAsia" w:hAnsi="宋体" w:cs="宋体"/>
                <w:sz w:val="21"/>
                <w:szCs w:val="21"/>
              </w:rPr>
              <w:t>办公</w:t>
            </w:r>
            <w:r>
              <w:rPr>
                <w:rFonts w:hint="eastAsia" w:ascii="宋体" w:hAnsi="宋体" w:cs="宋体"/>
                <w:sz w:val="21"/>
                <w:szCs w:val="21"/>
              </w:rPr>
              <w:t>路面清扫、走廊清扫、外围、公共</w:t>
            </w:r>
            <w:r>
              <w:rPr>
                <w:rFonts w:hint="eastAsia" w:ascii="宋体" w:hAnsi="宋体" w:cs="宋体"/>
                <w:color w:val="auto"/>
                <w:sz w:val="21"/>
                <w:szCs w:val="21"/>
              </w:rPr>
              <w:t>场所的清扫等</w:t>
            </w:r>
            <w:r>
              <w:rPr>
                <w:rFonts w:hint="eastAsia" w:hAnsi="宋体" w:cs="宋体"/>
                <w:color w:val="auto"/>
                <w:sz w:val="21"/>
                <w:szCs w:val="21"/>
              </w:rPr>
              <w:t>。</w:t>
            </w:r>
          </w:p>
          <w:p>
            <w:pPr>
              <w:tabs>
                <w:tab w:val="left" w:pos="720"/>
              </w:tabs>
              <w:spacing w:line="400" w:lineRule="exact"/>
              <w:ind w:firstLine="420" w:firstLineChars="200"/>
              <w:rPr>
                <w:rFonts w:ascii="宋体" w:hAnsi="宋体" w:cs="宋体"/>
                <w:kern w:val="0"/>
                <w:szCs w:val="21"/>
              </w:rPr>
            </w:pPr>
            <w:r>
              <w:rPr>
                <w:rFonts w:hint="eastAsia" w:ascii="宋体" w:hAnsi="宋体" w:cs="宋体"/>
                <w:szCs w:val="21"/>
              </w:rPr>
              <w:t>有保洁操作要求；绿化安全操作要求；扬尘控制要求；废弃物、污水控制要求；危险化学品控制要求</w:t>
            </w:r>
            <w:r>
              <w:rPr>
                <w:rFonts w:hint="eastAsia" w:ascii="宋体" w:hAnsi="宋体" w:cs="宋体"/>
                <w:kern w:val="0"/>
                <w:szCs w:val="21"/>
              </w:rPr>
              <w:t>。</w:t>
            </w:r>
          </w:p>
          <w:p>
            <w:pPr>
              <w:spacing w:line="360" w:lineRule="exact"/>
              <w:textAlignment w:val="baseline"/>
              <w:rPr>
                <w:rFonts w:ascii="宋体" w:hAnsi="宋体" w:cs="宋体"/>
                <w:sz w:val="20"/>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公司配置的设备主要有：</w:t>
            </w:r>
            <w:r>
              <w:rPr>
                <w:rFonts w:hint="eastAsia" w:ascii="宋体" w:hAnsi="宋体"/>
                <w:spacing w:val="-10"/>
                <w:sz w:val="20"/>
              </w:rPr>
              <w:t>电梯、清</w:t>
            </w:r>
            <w:r>
              <w:rPr>
                <w:rFonts w:hint="eastAsia" w:ascii="宋体" w:hAnsi="宋体"/>
                <w:color w:val="000000"/>
                <w:spacing w:val="-10"/>
                <w:sz w:val="20"/>
              </w:rPr>
              <w:t>运垃圾小车3台、电脑8台、房间4个、办公桌椅8套</w:t>
            </w:r>
            <w:r>
              <w:rPr>
                <w:rFonts w:hint="eastAsia" w:ascii="宋体" w:hAnsi="宋体" w:cs="宋体"/>
                <w:sz w:val="20"/>
                <w:szCs w:val="21"/>
              </w:rPr>
              <w:t>，</w:t>
            </w:r>
            <w:r>
              <w:rPr>
                <w:rFonts w:hint="eastAsia" w:ascii="宋体" w:hAnsi="宋体" w:cs="宋体"/>
                <w:szCs w:val="21"/>
              </w:rPr>
              <w:t>特种设备：电梯2部，见下：</w:t>
            </w:r>
          </w:p>
          <w:p>
            <w:pPr>
              <w:spacing w:line="360" w:lineRule="exact"/>
              <w:textAlignment w:val="baseline"/>
              <w:rPr>
                <w:color w:val="000000"/>
                <w:sz w:val="20"/>
                <w:szCs w:val="21"/>
              </w:rPr>
            </w:pPr>
            <w:r>
              <w:rPr>
                <w:rFonts w:hint="eastAsia"/>
              </w:rPr>
              <w:drawing>
                <wp:anchor distT="0" distB="0" distL="114300" distR="114300" simplePos="0" relativeHeight="251645952" behindDoc="0" locked="0" layoutInCell="1" allowOverlap="1">
                  <wp:simplePos x="0" y="0"/>
                  <wp:positionH relativeFrom="column">
                    <wp:posOffset>266700</wp:posOffset>
                  </wp:positionH>
                  <wp:positionV relativeFrom="paragraph">
                    <wp:posOffset>139700</wp:posOffset>
                  </wp:positionV>
                  <wp:extent cx="1410970" cy="1882140"/>
                  <wp:effectExtent l="0" t="0" r="0" b="0"/>
                  <wp:wrapNone/>
                  <wp:docPr id="23" name="图片 23" descr="微信图片_2021012813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101281346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10970" cy="1882140"/>
                          </a:xfrm>
                          <a:prstGeom prst="rect">
                            <a:avLst/>
                          </a:prstGeom>
                          <a:noFill/>
                        </pic:spPr>
                      </pic:pic>
                    </a:graphicData>
                  </a:graphic>
                </wp:anchor>
              </w:drawing>
            </w:r>
            <w:r>
              <w:rPr>
                <w:rFonts w:hint="eastAsia"/>
              </w:rPr>
              <w:drawing>
                <wp:anchor distT="0" distB="0" distL="114300" distR="114300" simplePos="0" relativeHeight="251649024" behindDoc="0" locked="0" layoutInCell="1" allowOverlap="1">
                  <wp:simplePos x="0" y="0"/>
                  <wp:positionH relativeFrom="column">
                    <wp:posOffset>3448050</wp:posOffset>
                  </wp:positionH>
                  <wp:positionV relativeFrom="paragraph">
                    <wp:posOffset>187960</wp:posOffset>
                  </wp:positionV>
                  <wp:extent cx="882650" cy="1833880"/>
                  <wp:effectExtent l="0" t="0" r="0" b="0"/>
                  <wp:wrapNone/>
                  <wp:docPr id="22" name="图片 22" descr="607a83bce17feedfd9037319d4b9b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07a83bce17feedfd9037319d4b9b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82650" cy="1833880"/>
                          </a:xfrm>
                          <a:prstGeom prst="rect">
                            <a:avLst/>
                          </a:prstGeom>
                          <a:noFill/>
                        </pic:spPr>
                      </pic:pic>
                    </a:graphicData>
                  </a:graphic>
                </wp:anchor>
              </w:drawing>
            </w:r>
            <w:r>
              <w:rPr>
                <w:rFonts w:hint="eastAsia"/>
              </w:rPr>
              <w:drawing>
                <wp:anchor distT="0" distB="0" distL="114300" distR="114300" simplePos="0" relativeHeight="251651072" behindDoc="0" locked="0" layoutInCell="1" allowOverlap="1">
                  <wp:simplePos x="0" y="0"/>
                  <wp:positionH relativeFrom="column">
                    <wp:posOffset>4671060</wp:posOffset>
                  </wp:positionH>
                  <wp:positionV relativeFrom="paragraph">
                    <wp:posOffset>195580</wp:posOffset>
                  </wp:positionV>
                  <wp:extent cx="864870" cy="1871980"/>
                  <wp:effectExtent l="0" t="0" r="0" b="0"/>
                  <wp:wrapNone/>
                  <wp:docPr id="21" name="图片 21" descr="3530af001c8c977f5b9af75c9c48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530af001c8c977f5b9af75c9c4800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64870" cy="1871980"/>
                          </a:xfrm>
                          <a:prstGeom prst="rect">
                            <a:avLst/>
                          </a:prstGeom>
                          <a:noFill/>
                        </pic:spPr>
                      </pic:pic>
                    </a:graphicData>
                  </a:graphic>
                </wp:anchor>
              </w:drawing>
            </w:r>
            <w:r>
              <w:rPr>
                <w:rFonts w:hint="eastAsia"/>
              </w:rPr>
              <w:drawing>
                <wp:anchor distT="0" distB="0" distL="114300" distR="114300" simplePos="0" relativeHeight="251648000" behindDoc="0" locked="0" layoutInCell="1" allowOverlap="1">
                  <wp:simplePos x="0" y="0"/>
                  <wp:positionH relativeFrom="column">
                    <wp:posOffset>1876425</wp:posOffset>
                  </wp:positionH>
                  <wp:positionV relativeFrom="paragraph">
                    <wp:posOffset>149860</wp:posOffset>
                  </wp:positionV>
                  <wp:extent cx="1389380" cy="1852930"/>
                  <wp:effectExtent l="0" t="0" r="0" b="0"/>
                  <wp:wrapNone/>
                  <wp:docPr id="20" name="图片 20" descr="微信图片_2021012813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1281346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89380" cy="1852930"/>
                          </a:xfrm>
                          <a:prstGeom prst="rect">
                            <a:avLst/>
                          </a:prstGeom>
                          <a:noFill/>
                        </pic:spPr>
                      </pic:pic>
                    </a:graphicData>
                  </a:graphic>
                </wp:anchor>
              </w:drawing>
            </w:r>
          </w:p>
          <w:p>
            <w:pPr>
              <w:spacing w:line="360" w:lineRule="exact"/>
              <w:textAlignment w:val="baseline"/>
              <w:rPr>
                <w:color w:val="000000"/>
                <w:sz w:val="20"/>
                <w:szCs w:val="21"/>
              </w:rPr>
            </w:pPr>
          </w:p>
          <w:p>
            <w:pPr>
              <w:spacing w:line="360" w:lineRule="exact"/>
              <w:textAlignment w:val="baseline"/>
              <w:rPr>
                <w:color w:val="000000"/>
                <w:sz w:val="20"/>
                <w:szCs w:val="21"/>
              </w:rPr>
            </w:pPr>
          </w:p>
          <w:p>
            <w:pPr>
              <w:spacing w:line="360" w:lineRule="exact"/>
              <w:textAlignment w:val="baseline"/>
              <w:rPr>
                <w:color w:val="000000"/>
                <w:sz w:val="20"/>
                <w:szCs w:val="21"/>
              </w:rPr>
            </w:pPr>
          </w:p>
          <w:p>
            <w:pPr>
              <w:spacing w:line="360" w:lineRule="exact"/>
              <w:textAlignment w:val="baseline"/>
              <w:rPr>
                <w:color w:val="000000"/>
                <w:sz w:val="20"/>
                <w:szCs w:val="21"/>
              </w:rPr>
            </w:pPr>
          </w:p>
          <w:p>
            <w:pPr>
              <w:spacing w:line="360" w:lineRule="exact"/>
              <w:textAlignment w:val="baseline"/>
              <w:rPr>
                <w:color w:val="000000"/>
                <w:sz w:val="20"/>
                <w:szCs w:val="21"/>
              </w:rPr>
            </w:pPr>
          </w:p>
          <w:p>
            <w:pPr>
              <w:spacing w:line="360" w:lineRule="exact"/>
              <w:textAlignment w:val="baseline"/>
              <w:rPr>
                <w:color w:val="000000"/>
                <w:sz w:val="20"/>
                <w:szCs w:val="21"/>
              </w:rPr>
            </w:pPr>
          </w:p>
          <w:p>
            <w:pPr>
              <w:spacing w:line="360" w:lineRule="exact"/>
              <w:textAlignment w:val="baseline"/>
              <w:rPr>
                <w:color w:val="000000"/>
                <w:sz w:val="20"/>
                <w:szCs w:val="21"/>
              </w:rPr>
            </w:pPr>
          </w:p>
          <w:p>
            <w:pPr>
              <w:tabs>
                <w:tab w:val="left" w:pos="720"/>
              </w:tabs>
              <w:spacing w:line="400" w:lineRule="exact"/>
              <w:textAlignment w:val="baseline"/>
              <w:rPr>
                <w:rFonts w:ascii="宋体" w:hAnsi="宋体" w:cs="宋体"/>
                <w:kern w:val="0"/>
                <w:sz w:val="20"/>
                <w:szCs w:val="21"/>
              </w:rPr>
            </w:pPr>
          </w:p>
          <w:p>
            <w:pPr>
              <w:pStyle w:val="20"/>
              <w:spacing w:line="360" w:lineRule="exact"/>
              <w:ind w:firstLine="420" w:firstLineChars="200"/>
              <w:jc w:val="both"/>
              <w:textAlignment w:val="baseline"/>
              <w:rPr>
                <w:sz w:val="21"/>
                <w:szCs w:val="21"/>
              </w:rPr>
            </w:pPr>
            <w:r>
              <w:rPr>
                <w:rFonts w:hint="eastAsia"/>
                <w:sz w:val="21"/>
                <w:szCs w:val="21"/>
              </w:rPr>
              <w:t>对楼内卫生间用洁厕灵每</w:t>
            </w:r>
            <w:r>
              <w:rPr>
                <w:sz w:val="21"/>
                <w:szCs w:val="21"/>
              </w:rPr>
              <w:t>3</w:t>
            </w:r>
            <w:r>
              <w:rPr>
                <w:rFonts w:hint="eastAsia"/>
                <w:sz w:val="21"/>
                <w:szCs w:val="21"/>
              </w:rPr>
              <w:t>天进行消杀。</w:t>
            </w:r>
          </w:p>
          <w:p>
            <w:pPr>
              <w:pStyle w:val="4"/>
              <w:spacing w:line="360" w:lineRule="exact"/>
              <w:ind w:firstLine="420" w:firstLineChars="200"/>
              <w:textAlignment w:val="baseline"/>
              <w:rPr>
                <w:rFonts w:hAnsi="宋体" w:cs="宋体"/>
                <w:szCs w:val="21"/>
              </w:rPr>
            </w:pPr>
            <w:r>
              <w:rPr>
                <w:rFonts w:hint="eastAsia" w:hAnsi="宋体" w:cs="宋体"/>
                <w:szCs w:val="21"/>
              </w:rPr>
              <w:t>远程视频及照片提供，保洁工</w:t>
            </w:r>
            <w:r>
              <w:rPr>
                <w:rFonts w:hint="eastAsia"/>
                <w:sz w:val="24"/>
                <w:szCs w:val="24"/>
              </w:rPr>
              <w:t>：</w:t>
            </w:r>
            <w:r>
              <w:rPr>
                <w:rFonts w:hint="eastAsia" w:hAnsi="宋体" w:cs="宋体"/>
                <w:szCs w:val="21"/>
              </w:rPr>
              <w:t>刘X</w:t>
            </w:r>
            <w:r>
              <w:rPr>
                <w:rFonts w:hAnsi="宋体" w:cs="宋体"/>
                <w:szCs w:val="21"/>
              </w:rPr>
              <w:t>X</w:t>
            </w:r>
            <w:r>
              <w:rPr>
                <w:rFonts w:hint="eastAsia" w:hAnsi="宋体" w:cs="宋体"/>
                <w:szCs w:val="21"/>
              </w:rPr>
              <w:t>、戚X</w:t>
            </w:r>
            <w:r>
              <w:rPr>
                <w:rFonts w:hAnsi="宋体" w:cs="宋体"/>
                <w:szCs w:val="21"/>
              </w:rPr>
              <w:t>X</w:t>
            </w:r>
            <w:r>
              <w:rPr>
                <w:rFonts w:hint="eastAsia" w:hAnsi="宋体" w:cs="宋体"/>
                <w:szCs w:val="21"/>
              </w:rPr>
              <w:t>正在清扫税务局大厅地面和清理卫生间，询问其每天清理次数，</w:t>
            </w:r>
            <w:r>
              <w:rPr>
                <w:rFonts w:hint="eastAsia"/>
                <w:szCs w:val="21"/>
              </w:rPr>
              <w:t>卫生间干净、卫生</w:t>
            </w:r>
            <w:r>
              <w:rPr>
                <w:rFonts w:hint="eastAsia" w:hAnsi="宋体" w:cs="宋体"/>
                <w:szCs w:val="21"/>
              </w:rPr>
              <w:t>符合要求。电梯轿厢内地面干净、四周整洁无广告乱张贴等；</w:t>
            </w:r>
          </w:p>
          <w:p>
            <w:pPr>
              <w:pStyle w:val="4"/>
              <w:spacing w:line="360" w:lineRule="exact"/>
              <w:ind w:firstLine="420" w:firstLineChars="200"/>
              <w:textAlignment w:val="baseline"/>
              <w:rPr>
                <w:rFonts w:hAnsi="宋体" w:cs="宋体"/>
                <w:szCs w:val="21"/>
              </w:rPr>
            </w:pPr>
            <w:r>
              <w:rPr>
                <w:rFonts w:hint="eastAsia" w:hAnsi="宋体" w:cs="宋体"/>
                <w:szCs w:val="21"/>
              </w:rPr>
              <w:t>保洁负责人述：保洁和食堂只有白班，无夜班作业。</w:t>
            </w:r>
          </w:p>
          <w:p>
            <w:pPr>
              <w:pStyle w:val="20"/>
              <w:spacing w:line="360" w:lineRule="exact"/>
              <w:ind w:firstLine="480" w:firstLineChars="200"/>
              <w:jc w:val="both"/>
              <w:textAlignment w:val="baseline"/>
              <w:rPr>
                <w:rFonts w:ascii="宋体" w:hAnsi="宋体" w:cs="宋体"/>
                <w:kern w:val="2"/>
                <w:sz w:val="21"/>
                <w:szCs w:val="21"/>
              </w:rPr>
            </w:pPr>
            <w:r>
              <w:rPr>
                <w:rFonts w:hint="eastAsia"/>
              </w:rPr>
              <w:drawing>
                <wp:anchor distT="0" distB="0" distL="114300" distR="114300" simplePos="0" relativeHeight="251641856" behindDoc="0" locked="0" layoutInCell="1" allowOverlap="1">
                  <wp:simplePos x="0" y="0"/>
                  <wp:positionH relativeFrom="column">
                    <wp:posOffset>230505</wp:posOffset>
                  </wp:positionH>
                  <wp:positionV relativeFrom="paragraph">
                    <wp:posOffset>36195</wp:posOffset>
                  </wp:positionV>
                  <wp:extent cx="1155065" cy="1541145"/>
                  <wp:effectExtent l="0" t="0" r="0" b="0"/>
                  <wp:wrapNone/>
                  <wp:docPr id="25" name="图片 25" descr="微信图片_2021012813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101281346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155065" cy="1541145"/>
                          </a:xfrm>
                          <a:prstGeom prst="rect">
                            <a:avLst/>
                          </a:prstGeom>
                          <a:noFill/>
                        </pic:spPr>
                      </pic:pic>
                    </a:graphicData>
                  </a:graphic>
                </wp:anchor>
              </w:drawing>
            </w:r>
            <w:r>
              <w:rPr>
                <w:rFonts w:hint="eastAsia"/>
              </w:rPr>
              <w:drawing>
                <wp:anchor distT="0" distB="0" distL="114300" distR="114300" simplePos="0" relativeHeight="251642880" behindDoc="0" locked="0" layoutInCell="1" allowOverlap="1">
                  <wp:simplePos x="0" y="0"/>
                  <wp:positionH relativeFrom="column">
                    <wp:posOffset>1608455</wp:posOffset>
                  </wp:positionH>
                  <wp:positionV relativeFrom="paragraph">
                    <wp:posOffset>80645</wp:posOffset>
                  </wp:positionV>
                  <wp:extent cx="1153160" cy="1539240"/>
                  <wp:effectExtent l="0" t="0" r="0" b="0"/>
                  <wp:wrapNone/>
                  <wp:docPr id="24" name="图片 24" descr="微信图片_2021012813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101281346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153160" cy="1539240"/>
                          </a:xfrm>
                          <a:prstGeom prst="rect">
                            <a:avLst/>
                          </a:prstGeom>
                          <a:noFill/>
                        </pic:spPr>
                      </pic:pic>
                    </a:graphicData>
                  </a:graphic>
                </wp:anchor>
              </w:drawing>
            </w:r>
          </w:p>
          <w:p>
            <w:pPr>
              <w:pStyle w:val="20"/>
              <w:spacing w:line="360" w:lineRule="exact"/>
              <w:ind w:firstLine="480" w:firstLineChars="200"/>
              <w:jc w:val="both"/>
              <w:textAlignment w:val="baseline"/>
              <w:rPr>
                <w:rFonts w:ascii="宋体" w:hAnsi="宋体" w:cs="宋体"/>
                <w:kern w:val="2"/>
                <w:sz w:val="21"/>
                <w:szCs w:val="21"/>
              </w:rPr>
            </w:pPr>
            <w:r>
              <w:drawing>
                <wp:anchor distT="0" distB="0" distL="114300" distR="114300" simplePos="0" relativeHeight="251658240" behindDoc="0" locked="0" layoutInCell="1" allowOverlap="1">
                  <wp:simplePos x="0" y="0"/>
                  <wp:positionH relativeFrom="column">
                    <wp:posOffset>2921000</wp:posOffset>
                  </wp:positionH>
                  <wp:positionV relativeFrom="paragraph">
                    <wp:posOffset>90805</wp:posOffset>
                  </wp:positionV>
                  <wp:extent cx="1205865" cy="1083310"/>
                  <wp:effectExtent l="0" t="57150" r="0" b="40640"/>
                  <wp:wrapNone/>
                  <wp:docPr id="26" name="图片 26" descr="2687f2b035fe8cc2314c4ec42c52fc9"/>
                  <wp:cNvGraphicFramePr/>
                  <a:graphic xmlns:a="http://schemas.openxmlformats.org/drawingml/2006/main">
                    <a:graphicData uri="http://schemas.openxmlformats.org/drawingml/2006/picture">
                      <pic:pic xmlns:pic="http://schemas.openxmlformats.org/drawingml/2006/picture">
                        <pic:nvPicPr>
                          <pic:cNvPr id="26" name="图片 26" descr="2687f2b035fe8cc2314c4ec42c52fc9"/>
                          <pic:cNvPicPr/>
                        </pic:nvPicPr>
                        <pic:blipFill>
                          <a:blip r:embed="rId14">
                            <a:extLst>
                              <a:ext uri="{28A0092B-C50C-407E-A947-70E740481C1C}">
                                <a14:useLocalDpi xmlns:a14="http://schemas.microsoft.com/office/drawing/2010/main" val="0"/>
                              </a:ext>
                            </a:extLst>
                          </a:blip>
                          <a:srcRect l="10768" t="5503" r="17081"/>
                          <a:stretch>
                            <a:fillRect/>
                          </a:stretch>
                        </pic:blipFill>
                        <pic:spPr>
                          <a:xfrm rot="5400000">
                            <a:off x="0" y="0"/>
                            <a:ext cx="1205865" cy="1083310"/>
                          </a:xfrm>
                          <a:prstGeom prst="rect">
                            <a:avLst/>
                          </a:prstGeom>
                          <a:ln>
                            <a:noFill/>
                          </a:ln>
                        </pic:spPr>
                      </pic:pic>
                    </a:graphicData>
                  </a:graphic>
                </wp:anchor>
              </w:drawing>
            </w: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jc w:val="both"/>
              <w:textAlignment w:val="baseline"/>
              <w:rPr>
                <w:rFonts w:ascii="宋体" w:hAnsi="宋体" w:cs="宋体"/>
                <w:kern w:val="2"/>
                <w:sz w:val="21"/>
                <w:szCs w:val="21"/>
              </w:rPr>
            </w:pPr>
            <w:r>
              <w:rPr>
                <w:rFonts w:ascii="宋体" w:hAnsi="宋体" w:cs="宋体"/>
                <w:kern w:val="2"/>
                <w:sz w:val="21"/>
                <w:szCs w:val="21"/>
              </w:rPr>
              <w:t xml:space="preserve">                                          </w:t>
            </w:r>
          </w:p>
          <w:p>
            <w:pPr>
              <w:pStyle w:val="20"/>
              <w:spacing w:line="360" w:lineRule="exact"/>
              <w:ind w:firstLine="480" w:firstLineChars="200"/>
              <w:jc w:val="both"/>
              <w:textAlignment w:val="baseline"/>
              <w:rPr>
                <w:rFonts w:ascii="宋体" w:hAnsi="宋体" w:cs="宋体"/>
                <w:kern w:val="2"/>
                <w:sz w:val="21"/>
                <w:szCs w:val="21"/>
              </w:rPr>
            </w:pPr>
            <w:r>
              <w:drawing>
                <wp:anchor distT="0" distB="0" distL="114300" distR="114300" simplePos="0" relativeHeight="251652096" behindDoc="0" locked="0" layoutInCell="1" allowOverlap="1">
                  <wp:simplePos x="0" y="0"/>
                  <wp:positionH relativeFrom="column">
                    <wp:posOffset>257175</wp:posOffset>
                  </wp:positionH>
                  <wp:positionV relativeFrom="paragraph">
                    <wp:posOffset>215265</wp:posOffset>
                  </wp:positionV>
                  <wp:extent cx="663575" cy="1436370"/>
                  <wp:effectExtent l="0" t="0" r="0" b="0"/>
                  <wp:wrapNone/>
                  <wp:docPr id="28" name="图片 28" descr="微信图片_2021012813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101281348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3575" cy="1436370"/>
                          </a:xfrm>
                          <a:prstGeom prst="rect">
                            <a:avLst/>
                          </a:prstGeom>
                          <a:noFill/>
                        </pic:spPr>
                      </pic:pic>
                    </a:graphicData>
                  </a:graphic>
                </wp:anchor>
              </w:drawing>
            </w:r>
            <w:r>
              <w:rPr>
                <w:rFonts w:hint="eastAsia" w:ascii="宋体" w:hAnsi="宋体" w:cs="宋体"/>
                <w:kern w:val="2"/>
                <w:sz w:val="21"/>
                <w:szCs w:val="21"/>
              </w:rPr>
              <w:t xml:space="preserve">测温登记 </w:t>
            </w:r>
            <w:r>
              <w:rPr>
                <w:rFonts w:ascii="宋体" w:hAnsi="宋体" w:cs="宋体"/>
                <w:kern w:val="2"/>
                <w:sz w:val="21"/>
                <w:szCs w:val="21"/>
              </w:rPr>
              <w:t xml:space="preserve">  </w:t>
            </w:r>
            <w:r>
              <w:rPr>
                <w:rFonts w:hint="eastAsia" w:ascii="宋体" w:hAnsi="宋体" w:cs="宋体"/>
                <w:kern w:val="2"/>
                <w:sz w:val="21"/>
                <w:szCs w:val="21"/>
              </w:rPr>
              <w:t>消毒记录</w:t>
            </w:r>
          </w:p>
          <w:p>
            <w:pPr>
              <w:pStyle w:val="20"/>
              <w:spacing w:line="360" w:lineRule="exact"/>
              <w:ind w:firstLine="480" w:firstLineChars="200"/>
              <w:jc w:val="both"/>
              <w:textAlignment w:val="baseline"/>
              <w:rPr>
                <w:rFonts w:ascii="宋体" w:hAnsi="宋体" w:cs="宋体"/>
                <w:kern w:val="2"/>
                <w:sz w:val="21"/>
                <w:szCs w:val="21"/>
              </w:rPr>
            </w:pPr>
            <w:r>
              <w:rPr>
                <w:rFonts w:hint="eastAsia"/>
              </w:rPr>
              <w:drawing>
                <wp:anchor distT="0" distB="0" distL="114300" distR="114300" simplePos="0" relativeHeight="251653120" behindDoc="0" locked="0" layoutInCell="1" allowOverlap="1">
                  <wp:simplePos x="0" y="0"/>
                  <wp:positionH relativeFrom="column">
                    <wp:posOffset>1171575</wp:posOffset>
                  </wp:positionH>
                  <wp:positionV relativeFrom="paragraph">
                    <wp:posOffset>9525</wp:posOffset>
                  </wp:positionV>
                  <wp:extent cx="655320" cy="1418590"/>
                  <wp:effectExtent l="0" t="0" r="0" b="0"/>
                  <wp:wrapNone/>
                  <wp:docPr id="27" name="图片 27" descr="微信图片_2021012813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101281348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55320" cy="1418590"/>
                          </a:xfrm>
                          <a:prstGeom prst="rect">
                            <a:avLst/>
                          </a:prstGeom>
                          <a:noFill/>
                        </pic:spPr>
                      </pic:pic>
                    </a:graphicData>
                  </a:graphic>
                </wp:anchor>
              </w:drawing>
            </w: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4"/>
              <w:spacing w:line="360" w:lineRule="exact"/>
              <w:textAlignment w:val="baseline"/>
              <w:rPr>
                <w:rFonts w:hAnsi="宋体" w:cs="宋体"/>
                <w:szCs w:val="21"/>
              </w:rPr>
            </w:pPr>
            <w:r>
              <w:rPr>
                <w:rFonts w:hint="eastAsia" w:hAnsi="宋体" w:cs="宋体"/>
                <w:szCs w:val="21"/>
              </w:rPr>
              <w:t xml:space="preserve"> </w:t>
            </w:r>
            <w:r>
              <w:rPr>
                <w:rFonts w:hAnsi="宋体" w:cs="宋体"/>
                <w:szCs w:val="21"/>
              </w:rPr>
              <w:t xml:space="preserve">                                 </w:t>
            </w:r>
            <w:r>
              <w:drawing>
                <wp:inline distT="0" distB="0" distL="0" distR="0">
                  <wp:extent cx="953770" cy="13347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963907" cy="1348458"/>
                          </a:xfrm>
                          <a:prstGeom prst="rect">
                            <a:avLst/>
                          </a:prstGeom>
                        </pic:spPr>
                      </pic:pic>
                    </a:graphicData>
                  </a:graphic>
                </wp:inline>
              </w:drawing>
            </w:r>
          </w:p>
          <w:p>
            <w:pPr>
              <w:pStyle w:val="4"/>
              <w:spacing w:line="360" w:lineRule="exact"/>
              <w:ind w:firstLine="420" w:firstLineChars="200"/>
              <w:textAlignment w:val="baseline"/>
              <w:rPr>
                <w:rFonts w:hAnsi="宋体" w:cs="宋体"/>
                <w:szCs w:val="21"/>
              </w:rPr>
            </w:pPr>
            <w:r>
              <w:rPr>
                <w:rFonts w:hint="eastAsia" w:hAnsi="宋体" w:cs="宋体"/>
                <w:szCs w:val="21"/>
              </w:rPr>
              <w:t>物业部对保洁工保洁情况每天进行检查，发现问题立即整改。</w:t>
            </w:r>
          </w:p>
          <w:p>
            <w:pPr>
              <w:pStyle w:val="20"/>
              <w:spacing w:line="360" w:lineRule="exact"/>
              <w:ind w:firstLine="420" w:firstLineChars="200"/>
              <w:jc w:val="both"/>
              <w:textAlignment w:val="baseline"/>
              <w:rPr>
                <w:rFonts w:ascii="宋体" w:hAnsi="宋体" w:cs="宋体"/>
                <w:sz w:val="21"/>
                <w:szCs w:val="21"/>
              </w:rPr>
            </w:pPr>
            <w:r>
              <w:rPr>
                <w:rFonts w:hint="eastAsia" w:ascii="宋体" w:hAnsi="宋体" w:cs="宋体"/>
                <w:color w:val="auto"/>
                <w:kern w:val="2"/>
                <w:sz w:val="21"/>
                <w:szCs w:val="21"/>
              </w:rPr>
              <w:t>提供《保洁日巡查表》：抽查2020-11-10对办公</w:t>
            </w:r>
            <w:r>
              <w:rPr>
                <w:rFonts w:hint="eastAsia" w:ascii="宋体" w:hAnsi="宋体" w:cs="宋体"/>
                <w:color w:val="auto"/>
                <w:sz w:val="21"/>
                <w:szCs w:val="21"/>
              </w:rPr>
              <w:t>进行了检查</w:t>
            </w:r>
            <w:r>
              <w:rPr>
                <w:rFonts w:hint="eastAsia" w:ascii="宋体" w:hAnsi="宋体" w:cs="宋体"/>
                <w:sz w:val="21"/>
                <w:szCs w:val="21"/>
              </w:rPr>
              <w:t>，检查内容有：办公地面清洁、垃圾清理、标识牌清洁、楼道清洁等内容，3楼楼梯有一片纸屑，及时清除，检查人于建威</w:t>
            </w:r>
            <w:r>
              <w:rPr>
                <w:rFonts w:hint="eastAsia" w:ascii="宋体" w:hAnsi="宋体" w:cs="宋体"/>
                <w:kern w:val="2"/>
                <w:sz w:val="21"/>
                <w:szCs w:val="21"/>
              </w:rPr>
              <w:t>；2020-12-28，检查结果：正常，</w:t>
            </w:r>
            <w:r>
              <w:rPr>
                <w:rFonts w:hint="eastAsia" w:ascii="宋体" w:hAnsi="宋体" w:cs="宋体"/>
                <w:sz w:val="21"/>
                <w:szCs w:val="21"/>
              </w:rPr>
              <w:t>检查人于建威；</w:t>
            </w:r>
            <w:r>
              <w:rPr>
                <w:rFonts w:hint="eastAsia" w:ascii="宋体" w:hAnsi="宋体" w:cs="宋体"/>
                <w:kern w:val="2"/>
                <w:sz w:val="21"/>
                <w:szCs w:val="21"/>
              </w:rPr>
              <w:t>2021-1-16，检查结果：卫生间地面有积水，及时清除，</w:t>
            </w:r>
            <w:r>
              <w:rPr>
                <w:rFonts w:hint="eastAsia" w:ascii="宋体" w:hAnsi="宋体" w:cs="宋体"/>
                <w:sz w:val="21"/>
                <w:szCs w:val="21"/>
              </w:rPr>
              <w:t>检查人于建威。</w:t>
            </w:r>
          </w:p>
          <w:p>
            <w:pPr>
              <w:pStyle w:val="20"/>
              <w:spacing w:line="360" w:lineRule="exact"/>
              <w:ind w:firstLine="420" w:firstLineChars="200"/>
              <w:jc w:val="both"/>
              <w:textAlignment w:val="baseline"/>
              <w:rPr>
                <w:rFonts w:ascii="宋体" w:hAnsi="宋体" w:cs="宋体"/>
                <w:color w:val="auto"/>
                <w:sz w:val="21"/>
                <w:szCs w:val="21"/>
              </w:rPr>
            </w:pPr>
            <w:r>
              <w:rPr>
                <w:rFonts w:hint="eastAsia" w:ascii="宋体" w:hAnsi="宋体" w:cs="宋体"/>
                <w:sz w:val="21"/>
                <w:szCs w:val="21"/>
              </w:rPr>
              <w:t>同时通过</w:t>
            </w:r>
            <w:r>
              <w:rPr>
                <w:rFonts w:hint="eastAsia" w:ascii="宋体" w:hAnsi="宋体" w:cs="宋体"/>
                <w:color w:val="auto"/>
                <w:sz w:val="21"/>
                <w:szCs w:val="21"/>
              </w:rPr>
              <w:t>摄像设备对保洁工的保洁次数、质量进行监测。</w:t>
            </w:r>
          </w:p>
          <w:p>
            <w:pPr>
              <w:pStyle w:val="20"/>
              <w:spacing w:line="360" w:lineRule="exact"/>
              <w:ind w:firstLine="420" w:firstLineChars="200"/>
              <w:jc w:val="both"/>
              <w:textAlignment w:val="baseline"/>
              <w:rPr>
                <w:rFonts w:ascii="宋体" w:hAnsi="宋体" w:cs="宋体"/>
                <w:color w:val="auto"/>
                <w:kern w:val="2"/>
                <w:sz w:val="21"/>
                <w:szCs w:val="21"/>
              </w:rPr>
            </w:pPr>
            <w:r>
              <w:rPr>
                <w:rFonts w:hint="eastAsia" w:ascii="宋体" w:hAnsi="宋体" w:cs="宋体"/>
                <w:color w:val="auto"/>
                <w:kern w:val="2"/>
                <w:sz w:val="21"/>
                <w:szCs w:val="21"/>
              </w:rPr>
              <w:t>综合评价均卫生尚可，基本满足日常保洁服务标准。</w:t>
            </w:r>
          </w:p>
          <w:p>
            <w:pPr>
              <w:widowControl/>
              <w:spacing w:line="400" w:lineRule="exact"/>
              <w:ind w:firstLine="420" w:firstLineChars="200"/>
              <w:jc w:val="left"/>
              <w:textAlignment w:val="baseline"/>
              <w:rPr>
                <w:sz w:val="20"/>
              </w:rPr>
            </w:pPr>
            <w:r>
              <w:rPr>
                <w:rFonts w:hint="eastAsia" w:ascii="宋体" w:hAnsi="宋体" w:cs="宋体"/>
                <w:szCs w:val="21"/>
              </w:rPr>
              <w:t>保洁现场配备了垃圾运转小车、扫帚，基本能保证服务提供。办公、</w:t>
            </w:r>
            <w:r>
              <w:rPr>
                <w:rFonts w:hint="eastAsia"/>
              </w:rPr>
              <w:t>生活垃圾清运至甲方指定地方，由政府环卫部门车辆运至规定地方集中处理。</w:t>
            </w:r>
          </w:p>
          <w:p>
            <w:pPr>
              <w:pStyle w:val="20"/>
              <w:spacing w:line="360" w:lineRule="exact"/>
              <w:ind w:firstLine="420" w:firstLineChars="200"/>
              <w:jc w:val="both"/>
              <w:textAlignment w:val="baseline"/>
              <w:rPr>
                <w:rFonts w:ascii="宋体" w:hAnsi="宋体" w:cs="宋体"/>
                <w:color w:val="auto"/>
                <w:kern w:val="2"/>
                <w:sz w:val="21"/>
                <w:szCs w:val="21"/>
              </w:rPr>
            </w:pPr>
            <w:r>
              <w:rPr>
                <w:rFonts w:hint="eastAsia" w:ascii="宋体" w:hAnsi="宋体" w:cs="宋体"/>
                <w:color w:val="auto"/>
                <w:sz w:val="21"/>
                <w:szCs w:val="21"/>
              </w:rPr>
              <w:t>绿化、</w:t>
            </w:r>
            <w:r>
              <w:rPr>
                <w:rFonts w:hint="eastAsia" w:ascii="宋体" w:hAnsi="宋体" w:cs="宋体"/>
                <w:color w:val="auto"/>
                <w:kern w:val="2"/>
                <w:sz w:val="21"/>
                <w:szCs w:val="21"/>
              </w:rPr>
              <w:t>消杀管控：</w:t>
            </w:r>
          </w:p>
          <w:p>
            <w:pPr>
              <w:pStyle w:val="20"/>
              <w:spacing w:line="360" w:lineRule="exact"/>
              <w:ind w:firstLine="422" w:firstLineChars="200"/>
              <w:jc w:val="both"/>
              <w:textAlignment w:val="baseline"/>
              <w:rPr>
                <w:rFonts w:ascii="宋体" w:hAnsi="宋体" w:cs="宋体"/>
                <w:color w:val="auto"/>
                <w:kern w:val="2"/>
                <w:sz w:val="21"/>
                <w:szCs w:val="21"/>
              </w:rPr>
            </w:pPr>
            <w:bookmarkStart w:id="1" w:name="_GoBack"/>
            <w:r>
              <w:rPr>
                <w:rFonts w:hint="eastAsia" w:ascii="宋体" w:hAnsi="宋体" w:cs="宋体"/>
                <w:b/>
                <w:bCs/>
                <w:color w:val="auto"/>
                <w:kern w:val="2"/>
                <w:sz w:val="21"/>
                <w:szCs w:val="21"/>
              </w:rPr>
              <w:t>公司主要对花草消杀</w:t>
            </w:r>
            <w:bookmarkEnd w:id="1"/>
            <w:r>
              <w:rPr>
                <w:rFonts w:hint="eastAsia" w:ascii="宋体" w:hAnsi="宋体" w:cs="宋体"/>
                <w:color w:val="auto"/>
                <w:kern w:val="2"/>
                <w:sz w:val="21"/>
                <w:szCs w:val="21"/>
              </w:rPr>
              <w:t>。</w:t>
            </w:r>
          </w:p>
          <w:p>
            <w:pPr>
              <w:pStyle w:val="20"/>
              <w:spacing w:line="360" w:lineRule="exact"/>
              <w:ind w:firstLine="420" w:firstLineChars="200"/>
              <w:jc w:val="both"/>
              <w:textAlignment w:val="baseline"/>
              <w:rPr>
                <w:rFonts w:ascii="宋体" w:hAnsi="宋体" w:cs="宋体"/>
                <w:color w:val="auto"/>
                <w:kern w:val="2"/>
                <w:sz w:val="21"/>
                <w:szCs w:val="21"/>
              </w:rPr>
            </w:pPr>
            <w:r>
              <w:rPr>
                <w:rFonts w:hint="eastAsia" w:ascii="宋体" w:hAnsi="宋体" w:cs="宋体"/>
                <w:color w:val="auto"/>
                <w:sz w:val="21"/>
                <w:szCs w:val="21"/>
              </w:rPr>
              <w:t>小区的绿化服务主要办公楼前少量绿化带的日常养护维持，养护浇水等，修剪枝叶，发现枯黄、落叶及时清理等，</w:t>
            </w:r>
            <w:r>
              <w:rPr>
                <w:rFonts w:hint="eastAsia" w:ascii="宋体" w:hAnsi="宋体" w:cs="宋体"/>
                <w:color w:val="auto"/>
                <w:kern w:val="2"/>
                <w:sz w:val="21"/>
                <w:szCs w:val="21"/>
              </w:rPr>
              <w:t>绿化养护工每半月对绿化进行修剪，整形，摘除老叶黄叶，并定期松土及时清洁浇水。</w:t>
            </w:r>
          </w:p>
          <w:p>
            <w:pPr>
              <w:pStyle w:val="20"/>
              <w:spacing w:line="360" w:lineRule="exact"/>
              <w:jc w:val="both"/>
              <w:textAlignment w:val="baseline"/>
              <w:rPr>
                <w:rFonts w:ascii="宋体" w:hAnsi="宋体" w:cs="宋体"/>
                <w:color w:val="auto"/>
                <w:kern w:val="2"/>
                <w:sz w:val="21"/>
                <w:szCs w:val="21"/>
              </w:rPr>
            </w:pPr>
            <w:r>
              <w:rPr>
                <w:rFonts w:hint="eastAsia" w:ascii="宋体" w:hAnsi="宋体" w:cs="宋体"/>
                <w:color w:val="auto"/>
                <w:kern w:val="2"/>
                <w:sz w:val="21"/>
                <w:szCs w:val="21"/>
              </w:rPr>
              <w:t>见《危 险 化 学 品 清 单》：</w:t>
            </w:r>
            <w:r>
              <w:rPr>
                <w:rFonts w:hint="eastAsia" w:ascii="宋体" w:hAnsi="宋体" w:cs="宋体"/>
                <w:color w:val="auto"/>
                <w:kern w:val="2"/>
                <w:sz w:val="21"/>
                <w:szCs w:val="21"/>
              </w:rPr>
              <w:tab/>
            </w:r>
            <w:r>
              <w:rPr>
                <w:rFonts w:hint="eastAsia" w:ascii="宋体" w:hAnsi="宋体" w:cs="宋体"/>
                <w:color w:val="auto"/>
                <w:kern w:val="2"/>
                <w:sz w:val="21"/>
                <w:szCs w:val="21"/>
              </w:rPr>
              <w:tab/>
            </w:r>
            <w:r>
              <w:rPr>
                <w:rFonts w:hint="eastAsia" w:ascii="宋体" w:hAnsi="宋体" w:cs="宋体"/>
                <w:color w:val="auto"/>
                <w:kern w:val="2"/>
                <w:sz w:val="21"/>
                <w:szCs w:val="21"/>
              </w:rPr>
              <w:tab/>
            </w:r>
          </w:p>
          <w:p>
            <w:pPr>
              <w:pStyle w:val="20"/>
              <w:spacing w:line="360" w:lineRule="exact"/>
              <w:textAlignment w:val="baseline"/>
              <w:rPr>
                <w:rFonts w:ascii="宋体" w:hAnsi="宋体" w:cs="宋体"/>
                <w:color w:val="auto"/>
                <w:kern w:val="2"/>
                <w:sz w:val="21"/>
                <w:szCs w:val="21"/>
              </w:rPr>
            </w:pPr>
            <w:r>
              <w:rPr>
                <w:rFonts w:hint="eastAsia" w:ascii="宋体" w:hAnsi="宋体" w:cs="宋体"/>
                <w:color w:val="auto"/>
                <w:kern w:val="2"/>
                <w:sz w:val="21"/>
                <w:szCs w:val="21"/>
              </w:rPr>
              <w:t>危险化学品名称</w:t>
            </w:r>
            <w:r>
              <w:rPr>
                <w:rFonts w:hint="eastAsia" w:ascii="宋体" w:hAnsi="宋体" w:cs="宋体"/>
                <w:color w:val="auto"/>
                <w:kern w:val="2"/>
                <w:sz w:val="21"/>
                <w:szCs w:val="21"/>
              </w:rPr>
              <w:tab/>
            </w:r>
            <w:r>
              <w:rPr>
                <w:rFonts w:hint="eastAsia" w:ascii="宋体" w:hAnsi="宋体" w:cs="宋体"/>
                <w:color w:val="auto"/>
                <w:kern w:val="2"/>
                <w:sz w:val="21"/>
                <w:szCs w:val="21"/>
              </w:rPr>
              <w:t>常规使用量</w:t>
            </w:r>
          </w:p>
          <w:p>
            <w:pPr>
              <w:pStyle w:val="20"/>
              <w:spacing w:line="360" w:lineRule="exact"/>
              <w:textAlignment w:val="baseline"/>
              <w:rPr>
                <w:rFonts w:ascii="宋体" w:hAnsi="宋体" w:cs="宋体"/>
                <w:color w:val="auto"/>
                <w:kern w:val="2"/>
                <w:sz w:val="21"/>
                <w:szCs w:val="21"/>
              </w:rPr>
            </w:pPr>
            <w:r>
              <w:rPr>
                <w:rFonts w:hint="eastAsia" w:ascii="宋体" w:hAnsi="宋体" w:cs="宋体"/>
                <w:color w:val="auto"/>
                <w:kern w:val="2"/>
                <w:sz w:val="21"/>
                <w:szCs w:val="21"/>
              </w:rPr>
              <w:t>84消毒液</w:t>
            </w:r>
            <w:r>
              <w:rPr>
                <w:rFonts w:hint="eastAsia" w:ascii="宋体" w:hAnsi="宋体" w:cs="宋体"/>
                <w:color w:val="auto"/>
                <w:kern w:val="2"/>
                <w:sz w:val="21"/>
                <w:szCs w:val="21"/>
              </w:rPr>
              <w:tab/>
            </w:r>
            <w:r>
              <w:rPr>
                <w:rFonts w:hint="eastAsia" w:ascii="宋体" w:hAnsi="宋体" w:cs="宋体"/>
                <w:color w:val="auto"/>
                <w:kern w:val="2"/>
                <w:sz w:val="21"/>
                <w:szCs w:val="21"/>
              </w:rPr>
              <w:t xml:space="preserve">       随用随买</w:t>
            </w:r>
            <w:r>
              <w:rPr>
                <w:rFonts w:hint="eastAsia" w:ascii="宋体" w:hAnsi="宋体" w:cs="宋体"/>
                <w:color w:val="auto"/>
                <w:kern w:val="2"/>
                <w:sz w:val="21"/>
                <w:szCs w:val="21"/>
              </w:rPr>
              <w:tab/>
            </w:r>
          </w:p>
          <w:p>
            <w:pPr>
              <w:pStyle w:val="20"/>
              <w:spacing w:line="360" w:lineRule="exact"/>
              <w:textAlignment w:val="baseline"/>
              <w:rPr>
                <w:rFonts w:ascii="宋体" w:hAnsi="宋体" w:cs="宋体"/>
                <w:color w:val="auto"/>
                <w:kern w:val="2"/>
                <w:sz w:val="21"/>
                <w:szCs w:val="21"/>
              </w:rPr>
            </w:pPr>
            <w:r>
              <w:rPr>
                <w:rFonts w:hint="eastAsia" w:ascii="宋体" w:hAnsi="宋体" w:cs="宋体"/>
                <w:color w:val="auto"/>
                <w:kern w:val="2"/>
                <w:sz w:val="21"/>
                <w:szCs w:val="21"/>
              </w:rPr>
              <w:t>多菌灵</w:t>
            </w:r>
            <w:r>
              <w:rPr>
                <w:rFonts w:hint="eastAsia" w:ascii="宋体" w:hAnsi="宋体" w:cs="宋体"/>
                <w:color w:val="auto"/>
                <w:kern w:val="2"/>
                <w:sz w:val="21"/>
                <w:szCs w:val="21"/>
              </w:rPr>
              <w:tab/>
            </w:r>
            <w:r>
              <w:rPr>
                <w:rFonts w:hint="eastAsia" w:ascii="宋体" w:hAnsi="宋体" w:cs="宋体"/>
                <w:color w:val="auto"/>
                <w:kern w:val="2"/>
                <w:sz w:val="21"/>
                <w:szCs w:val="21"/>
              </w:rPr>
              <w:t xml:space="preserve">       随用随买</w:t>
            </w:r>
            <w:r>
              <w:rPr>
                <w:rFonts w:hint="eastAsia" w:ascii="宋体" w:hAnsi="宋体" w:cs="宋体"/>
                <w:color w:val="auto"/>
                <w:kern w:val="2"/>
                <w:sz w:val="21"/>
                <w:szCs w:val="21"/>
              </w:rPr>
              <w:tab/>
            </w:r>
          </w:p>
          <w:p>
            <w:pPr>
              <w:pStyle w:val="20"/>
              <w:spacing w:line="360" w:lineRule="exact"/>
              <w:jc w:val="both"/>
              <w:textAlignment w:val="baseline"/>
              <w:rPr>
                <w:rFonts w:ascii="宋体" w:hAnsi="宋体" w:cs="宋体"/>
                <w:color w:val="auto"/>
                <w:kern w:val="2"/>
                <w:sz w:val="21"/>
                <w:szCs w:val="21"/>
              </w:rPr>
            </w:pPr>
            <w:r>
              <w:rPr>
                <w:rFonts w:hint="eastAsia" w:ascii="宋体" w:hAnsi="宋体" w:cs="宋体"/>
                <w:color w:val="auto"/>
                <w:kern w:val="2"/>
                <w:sz w:val="21"/>
                <w:szCs w:val="21"/>
              </w:rPr>
              <w:t>百草枯</w:t>
            </w:r>
            <w:r>
              <w:rPr>
                <w:rFonts w:hint="eastAsia" w:ascii="宋体" w:hAnsi="宋体" w:cs="宋体"/>
                <w:color w:val="auto"/>
                <w:kern w:val="2"/>
                <w:sz w:val="21"/>
                <w:szCs w:val="21"/>
              </w:rPr>
              <w:tab/>
            </w:r>
            <w:r>
              <w:rPr>
                <w:rFonts w:hint="eastAsia" w:ascii="宋体" w:hAnsi="宋体" w:cs="宋体"/>
                <w:color w:val="auto"/>
                <w:kern w:val="2"/>
                <w:sz w:val="21"/>
                <w:szCs w:val="21"/>
              </w:rPr>
              <w:t xml:space="preserve">       随用随买</w:t>
            </w:r>
            <w:r>
              <w:rPr>
                <w:rFonts w:hint="eastAsia" w:ascii="宋体" w:hAnsi="宋体" w:cs="宋体"/>
                <w:color w:val="auto"/>
                <w:kern w:val="2"/>
                <w:sz w:val="21"/>
                <w:szCs w:val="21"/>
              </w:rPr>
              <w:tab/>
            </w:r>
          </w:p>
          <w:p>
            <w:pPr>
              <w:widowControl/>
              <w:spacing w:line="400" w:lineRule="exact"/>
              <w:ind w:firstLine="420" w:firstLineChars="200"/>
              <w:jc w:val="left"/>
              <w:textAlignment w:val="baseline"/>
              <w:rPr>
                <w:sz w:val="20"/>
              </w:rPr>
            </w:pPr>
            <w:r>
              <w:rPr>
                <w:rFonts w:hint="eastAsia" w:ascii="宋体" w:hAnsi="宋体" w:cs="宋体"/>
                <w:szCs w:val="21"/>
              </w:rPr>
              <w:t>消杀根据季节和病虫害特点进行，按公司计划4月进行消杀。</w:t>
            </w:r>
          </w:p>
          <w:p>
            <w:pPr>
              <w:pStyle w:val="4"/>
              <w:spacing w:line="360" w:lineRule="exact"/>
              <w:ind w:firstLine="420" w:firstLineChars="200"/>
              <w:textAlignment w:val="baseline"/>
              <w:rPr>
                <w:rFonts w:hAnsi="宋体" w:cs="宋体"/>
                <w:szCs w:val="21"/>
              </w:rPr>
            </w:pPr>
            <w:r>
              <w:rPr>
                <w:rFonts w:hint="eastAsia" w:hAnsi="宋体" w:cs="宋体"/>
                <w:szCs w:val="21"/>
              </w:rPr>
              <w:t>公司物业管理（办公）服务各过程结果均能得以检查，无需</w:t>
            </w:r>
            <w:r>
              <w:rPr>
                <w:rFonts w:hint="eastAsia" w:hAnsi="宋体" w:cs="宋体"/>
                <w:szCs w:val="21"/>
                <w:lang w:eastAsia="zh-CN"/>
              </w:rPr>
              <w:t>再</w:t>
            </w:r>
            <w:r>
              <w:rPr>
                <w:rFonts w:hint="eastAsia" w:hAnsi="宋体" w:cs="宋体"/>
                <w:szCs w:val="21"/>
              </w:rPr>
              <w:t>确认的过程。</w:t>
            </w:r>
          </w:p>
          <w:p>
            <w:pPr>
              <w:spacing w:line="400" w:lineRule="exact"/>
              <w:ind w:firstLine="422" w:firstLineChars="200"/>
              <w:textAlignment w:val="baseline"/>
              <w:rPr>
                <w:rFonts w:ascii="宋体" w:hAnsi="宋体" w:cs="宋体"/>
                <w:szCs w:val="21"/>
              </w:rPr>
            </w:pPr>
            <w:r>
              <w:rPr>
                <w:rFonts w:hint="eastAsia" w:ascii="宋体" w:hAnsi="宋体" w:cs="宋体"/>
                <w:b/>
                <w:bCs/>
                <w:szCs w:val="21"/>
              </w:rPr>
              <w:t>维修有维修管理要求</w:t>
            </w:r>
            <w:r>
              <w:rPr>
                <w:rFonts w:hint="eastAsia" w:ascii="宋体" w:hAnsi="宋体" w:cs="宋体"/>
                <w:szCs w:val="21"/>
              </w:rPr>
              <w:t>，主要负责该税务局的电器设备、灯具更换维护及电梯故障及时报修外包方维修等，每半天至少1次巡视负责区域电器设备、灯具更换维护及电梯运行情况，查到2020-10-24，四层420室灯管不亮更换后正常的记录；</w:t>
            </w:r>
          </w:p>
          <w:p>
            <w:pPr>
              <w:spacing w:line="400" w:lineRule="exact"/>
              <w:ind w:firstLine="422" w:firstLineChars="200"/>
              <w:textAlignment w:val="baseline"/>
              <w:rPr>
                <w:rFonts w:ascii="宋体" w:hAnsi="宋体" w:cs="宋体"/>
                <w:szCs w:val="21"/>
              </w:rPr>
            </w:pPr>
            <w:r>
              <w:rPr>
                <w:b/>
                <w:bCs/>
              </w:rPr>
              <w:drawing>
                <wp:anchor distT="0" distB="0" distL="114300" distR="114300" simplePos="0" relativeHeight="251639808" behindDoc="0" locked="0" layoutInCell="1" allowOverlap="1">
                  <wp:simplePos x="0" y="0"/>
                  <wp:positionH relativeFrom="column">
                    <wp:posOffset>2980690</wp:posOffset>
                  </wp:positionH>
                  <wp:positionV relativeFrom="paragraph">
                    <wp:posOffset>157480</wp:posOffset>
                  </wp:positionV>
                  <wp:extent cx="1228090" cy="132778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8278" cy="1327868"/>
                          </a:xfrm>
                          <a:prstGeom prst="rect">
                            <a:avLst/>
                          </a:prstGeom>
                        </pic:spPr>
                      </pic:pic>
                    </a:graphicData>
                  </a:graphic>
                </wp:anchor>
              </w:drawing>
            </w:r>
            <w:r>
              <w:drawing>
                <wp:anchor distT="0" distB="0" distL="114300" distR="114300" simplePos="0" relativeHeight="251678720" behindDoc="0" locked="0" layoutInCell="1" allowOverlap="1">
                  <wp:simplePos x="0" y="0"/>
                  <wp:positionH relativeFrom="column">
                    <wp:posOffset>1239520</wp:posOffset>
                  </wp:positionH>
                  <wp:positionV relativeFrom="paragraph">
                    <wp:posOffset>79375</wp:posOffset>
                  </wp:positionV>
                  <wp:extent cx="1582420" cy="136969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2310" cy="1369791"/>
                          </a:xfrm>
                          <a:prstGeom prst="rect">
                            <a:avLst/>
                          </a:prstGeom>
                        </pic:spPr>
                      </pic:pic>
                    </a:graphicData>
                  </a:graphic>
                </wp:anchor>
              </w:drawing>
            </w:r>
            <w:r>
              <w:drawing>
                <wp:anchor distT="0" distB="0" distL="114300" distR="114300" simplePos="0" relativeHeight="251676672" behindDoc="0" locked="0" layoutInCell="1" allowOverlap="1">
                  <wp:simplePos x="0" y="0"/>
                  <wp:positionH relativeFrom="column">
                    <wp:posOffset>253365</wp:posOffset>
                  </wp:positionH>
                  <wp:positionV relativeFrom="paragraph">
                    <wp:posOffset>135255</wp:posOffset>
                  </wp:positionV>
                  <wp:extent cx="898525" cy="125412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8497" cy="1253839"/>
                          </a:xfrm>
                          <a:prstGeom prst="rect">
                            <a:avLst/>
                          </a:prstGeom>
                        </pic:spPr>
                      </pic:pic>
                    </a:graphicData>
                  </a:graphic>
                </wp:anchor>
              </w:drawing>
            </w:r>
          </w:p>
          <w:p>
            <w:pPr>
              <w:spacing w:line="400" w:lineRule="exact"/>
              <w:ind w:firstLine="420" w:firstLineChars="200"/>
              <w:textAlignment w:val="baseline"/>
              <w:rPr>
                <w:rFonts w:ascii="宋体" w:hAnsi="宋体" w:cs="宋体"/>
                <w:szCs w:val="21"/>
              </w:rPr>
            </w:pPr>
            <w:r>
              <w:rPr>
                <w:rFonts w:hint="eastAsia" w:ascii="宋体" w:hAnsi="宋体" w:cs="宋体"/>
                <w:szCs w:val="21"/>
              </w:rPr>
              <w:t xml:space="preserve"> </w:t>
            </w:r>
            <w:r>
              <w:rPr>
                <w:rFonts w:ascii="宋体" w:hAnsi="宋体" w:cs="宋体"/>
                <w:szCs w:val="21"/>
              </w:rPr>
              <w:t xml:space="preserve">                   </w:t>
            </w:r>
          </w:p>
          <w:p>
            <w:pPr>
              <w:spacing w:line="400" w:lineRule="exact"/>
              <w:ind w:firstLine="420" w:firstLineChars="200"/>
              <w:textAlignment w:val="baseline"/>
              <w:rPr>
                <w:rFonts w:ascii="宋体" w:hAnsi="宋体" w:cs="宋体"/>
                <w:szCs w:val="21"/>
              </w:rPr>
            </w:pPr>
          </w:p>
          <w:p>
            <w:pPr>
              <w:spacing w:line="400" w:lineRule="exact"/>
              <w:ind w:firstLine="420" w:firstLineChars="200"/>
              <w:textAlignment w:val="baseline"/>
              <w:rPr>
                <w:rFonts w:ascii="宋体" w:hAnsi="宋体" w:cs="宋体"/>
                <w:szCs w:val="21"/>
              </w:rPr>
            </w:pPr>
          </w:p>
          <w:p>
            <w:pPr>
              <w:spacing w:line="400" w:lineRule="exact"/>
              <w:ind w:firstLine="420" w:firstLineChars="200"/>
              <w:textAlignment w:val="baseline"/>
              <w:rPr>
                <w:rFonts w:ascii="宋体" w:hAnsi="宋体" w:cs="宋体"/>
                <w:szCs w:val="21"/>
              </w:rPr>
            </w:pPr>
          </w:p>
          <w:p>
            <w:pPr>
              <w:spacing w:line="400" w:lineRule="exact"/>
              <w:ind w:firstLine="420" w:firstLineChars="200"/>
              <w:textAlignment w:val="baseline"/>
              <w:rPr>
                <w:rFonts w:ascii="宋体" w:hAnsi="宋体" w:cs="宋体"/>
                <w:szCs w:val="21"/>
              </w:rPr>
            </w:pPr>
            <w:r>
              <w:rPr>
                <w:rFonts w:hint="eastAsia" w:ascii="宋体" w:hAnsi="宋体" w:cs="宋体"/>
                <w:szCs w:val="21"/>
              </w:rPr>
              <w:t>另见食堂设备维修记录：包括饮水机换滤芯，电蒸炉换加热管等；</w:t>
            </w:r>
          </w:p>
          <w:p>
            <w:pPr>
              <w:pStyle w:val="4"/>
              <w:numPr>
                <w:ilvl w:val="0"/>
                <w:numId w:val="4"/>
              </w:numPr>
              <w:spacing w:line="360" w:lineRule="exact"/>
              <w:ind w:left="420" w:leftChars="200"/>
              <w:rPr>
                <w:rFonts w:hAnsi="宋体" w:cs="宋体"/>
                <w:szCs w:val="21"/>
              </w:rPr>
            </w:pPr>
            <w:r>
              <w:rPr>
                <w:rFonts w:hint="eastAsia" w:hAnsi="宋体" w:cs="宋体"/>
                <w:szCs w:val="21"/>
              </w:rPr>
              <w:t>保安（领导：马玉军）</w:t>
            </w:r>
          </w:p>
          <w:p>
            <w:pPr>
              <w:pStyle w:val="20"/>
              <w:spacing w:line="280" w:lineRule="exact"/>
              <w:ind w:firstLine="420" w:firstLineChars="200"/>
              <w:rPr>
                <w:rFonts w:ascii="宋体" w:hAnsi="宋体" w:cs="宋体"/>
                <w:color w:val="auto"/>
                <w:kern w:val="2"/>
                <w:sz w:val="21"/>
                <w:szCs w:val="21"/>
              </w:rPr>
            </w:pPr>
            <w:r>
              <w:rPr>
                <w:rFonts w:hint="eastAsia" w:ascii="宋体" w:hAnsi="宋体" w:cs="宋体"/>
                <w:color w:val="auto"/>
                <w:kern w:val="2"/>
                <w:sz w:val="21"/>
                <w:szCs w:val="21"/>
              </w:rPr>
              <w:t>公司</w:t>
            </w:r>
            <w:r>
              <w:rPr>
                <w:rFonts w:hint="eastAsia" w:ascii="宋体" w:hAnsi="宋体" w:cs="宋体"/>
                <w:sz w:val="21"/>
                <w:szCs w:val="21"/>
              </w:rPr>
              <w:t>保安服务</w:t>
            </w:r>
            <w:r>
              <w:rPr>
                <w:rFonts w:hint="eastAsia" w:ascii="宋体" w:hAnsi="宋体" w:cs="宋体"/>
                <w:color w:val="auto"/>
                <w:kern w:val="2"/>
                <w:sz w:val="21"/>
                <w:szCs w:val="21"/>
              </w:rPr>
              <w:t>内容有：确保甲方</w:t>
            </w:r>
            <w:r>
              <w:rPr>
                <w:rFonts w:hint="eastAsia" w:ascii="宋体" w:hAnsi="宋体" w:cs="宋体"/>
                <w:sz w:val="21"/>
                <w:szCs w:val="21"/>
              </w:rPr>
              <w:t>门岗进出和基础设施的安全</w:t>
            </w:r>
            <w:r>
              <w:rPr>
                <w:rFonts w:hint="eastAsia" w:ascii="宋体" w:hAnsi="宋体" w:cs="宋体"/>
                <w:color w:val="auto"/>
                <w:kern w:val="2"/>
                <w:sz w:val="21"/>
                <w:szCs w:val="21"/>
              </w:rPr>
              <w:t>。</w:t>
            </w:r>
          </w:p>
          <w:p>
            <w:pPr>
              <w:tabs>
                <w:tab w:val="left" w:pos="10620"/>
              </w:tabs>
              <w:spacing w:line="280" w:lineRule="exact"/>
              <w:ind w:firstLine="420" w:firstLineChars="200"/>
              <w:rPr>
                <w:rFonts w:ascii="宋体" w:hAnsi="宋体" w:cs="宋体"/>
                <w:szCs w:val="21"/>
              </w:rPr>
            </w:pPr>
            <w:r>
              <w:rPr>
                <w:rFonts w:hint="eastAsia" w:ascii="宋体" w:hAnsi="宋体" w:cs="宋体"/>
                <w:szCs w:val="21"/>
              </w:rPr>
              <w:t>公司编制并执行的服务标准：物业保安管理规定含操作要求，基本满足保安服务的需要。</w:t>
            </w:r>
          </w:p>
          <w:p>
            <w:pPr>
              <w:tabs>
                <w:tab w:val="left" w:pos="10620"/>
              </w:tabs>
              <w:spacing w:line="280" w:lineRule="exact"/>
              <w:ind w:firstLine="420" w:firstLineChars="200"/>
              <w:rPr>
                <w:rFonts w:ascii="宋体" w:hAnsi="宋体" w:cs="宋体"/>
                <w:szCs w:val="21"/>
              </w:rPr>
            </w:pPr>
            <w:r>
              <w:rPr>
                <w:rFonts w:hint="eastAsia" w:ascii="宋体" w:hAnsi="宋体" w:cs="宋体"/>
                <w:szCs w:val="21"/>
              </w:rPr>
              <w:t>保安服务内容：日常进行保安巡逻（夜班巡逻4次，间隔2-3小时）对重点区域加强巡查、门卫对（车辆人员）进行监控等。</w:t>
            </w:r>
          </w:p>
          <w:p>
            <w:pPr>
              <w:pStyle w:val="20"/>
              <w:spacing w:line="360" w:lineRule="exact"/>
              <w:ind w:firstLine="480" w:firstLineChars="200"/>
              <w:jc w:val="both"/>
              <w:textAlignment w:val="baseline"/>
              <w:rPr>
                <w:rFonts w:ascii="宋体" w:hAnsi="宋体" w:cs="宋体"/>
                <w:kern w:val="2"/>
                <w:sz w:val="21"/>
                <w:szCs w:val="21"/>
              </w:rPr>
            </w:pPr>
            <w:r>
              <w:rPr>
                <w:rFonts w:hint="eastAsia"/>
              </w:rPr>
              <w:drawing>
                <wp:anchor distT="0" distB="0" distL="114300" distR="114300" simplePos="0" relativeHeight="251672576" behindDoc="0" locked="0" layoutInCell="1" allowOverlap="1">
                  <wp:simplePos x="0" y="0"/>
                  <wp:positionH relativeFrom="column">
                    <wp:posOffset>5185410</wp:posOffset>
                  </wp:positionH>
                  <wp:positionV relativeFrom="paragraph">
                    <wp:posOffset>191770</wp:posOffset>
                  </wp:positionV>
                  <wp:extent cx="1225550" cy="1634490"/>
                  <wp:effectExtent l="0" t="0" r="0" b="0"/>
                  <wp:wrapNone/>
                  <wp:docPr id="48" name="图片 48" descr="微信图片_2021012813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101281347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25550" cy="1634596"/>
                          </a:xfrm>
                          <a:prstGeom prst="rect">
                            <a:avLst/>
                          </a:prstGeom>
                          <a:noFill/>
                        </pic:spPr>
                      </pic:pic>
                    </a:graphicData>
                  </a:graphic>
                </wp:anchor>
              </w:drawing>
            </w:r>
            <w:r>
              <w:rPr>
                <w:rFonts w:hint="eastAsia" w:ascii="宋体" w:hAnsi="宋体" w:cs="宋体"/>
                <w:kern w:val="2"/>
                <w:sz w:val="21"/>
                <w:szCs w:val="21"/>
              </w:rPr>
              <w:t>查保安资格证书：</w:t>
            </w:r>
          </w:p>
          <w:p>
            <w:pPr>
              <w:pStyle w:val="20"/>
              <w:spacing w:line="360" w:lineRule="exact"/>
              <w:ind w:firstLine="480" w:firstLineChars="200"/>
              <w:jc w:val="both"/>
              <w:textAlignment w:val="baseline"/>
              <w:rPr>
                <w:rFonts w:ascii="宋体" w:hAnsi="宋体" w:cs="宋体"/>
                <w:kern w:val="2"/>
                <w:sz w:val="21"/>
                <w:szCs w:val="21"/>
              </w:rPr>
            </w:pPr>
            <w:r>
              <w:rPr>
                <w:rFonts w:hint="eastAsia"/>
              </w:rPr>
              <w:drawing>
                <wp:anchor distT="0" distB="0" distL="114300" distR="114300" simplePos="0" relativeHeight="251671552" behindDoc="0" locked="0" layoutInCell="1" allowOverlap="1">
                  <wp:simplePos x="0" y="0"/>
                  <wp:positionH relativeFrom="column">
                    <wp:posOffset>3535045</wp:posOffset>
                  </wp:positionH>
                  <wp:positionV relativeFrom="paragraph">
                    <wp:posOffset>24765</wp:posOffset>
                  </wp:positionV>
                  <wp:extent cx="1099820" cy="1466850"/>
                  <wp:effectExtent l="0" t="0" r="0" b="0"/>
                  <wp:wrapNone/>
                  <wp:docPr id="49" name="图片 49" descr="微信图片_2021012813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101281347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99786" cy="1466850"/>
                          </a:xfrm>
                          <a:prstGeom prst="rect">
                            <a:avLst/>
                          </a:prstGeom>
                          <a:noFill/>
                        </pic:spPr>
                      </pic:pic>
                    </a:graphicData>
                  </a:graphic>
                </wp:anchor>
              </w:drawing>
            </w:r>
            <w:r>
              <w:rPr>
                <w:rFonts w:hint="eastAsia"/>
              </w:rPr>
              <w:drawing>
                <wp:anchor distT="0" distB="0" distL="114300" distR="114300" simplePos="0" relativeHeight="251646976" behindDoc="0" locked="0" layoutInCell="1" allowOverlap="1">
                  <wp:simplePos x="0" y="0"/>
                  <wp:positionH relativeFrom="column">
                    <wp:posOffset>1819275</wp:posOffset>
                  </wp:positionH>
                  <wp:positionV relativeFrom="paragraph">
                    <wp:posOffset>42545</wp:posOffset>
                  </wp:positionV>
                  <wp:extent cx="1478915" cy="1109345"/>
                  <wp:effectExtent l="0" t="0" r="0" b="0"/>
                  <wp:wrapNone/>
                  <wp:docPr id="51" name="图片 51" descr="微信图片_2021012813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101281345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478915" cy="1109345"/>
                          </a:xfrm>
                          <a:prstGeom prst="rect">
                            <a:avLst/>
                          </a:prstGeom>
                          <a:noFill/>
                        </pic:spPr>
                      </pic:pic>
                    </a:graphicData>
                  </a:graphic>
                </wp:anchor>
              </w:drawing>
            </w:r>
            <w:r>
              <w:rPr>
                <w:rFonts w:hint="eastAsia"/>
              </w:rPr>
              <w:drawing>
                <wp:anchor distT="0" distB="0" distL="114300" distR="114300" simplePos="0" relativeHeight="251650048" behindDoc="0" locked="0" layoutInCell="1" allowOverlap="1">
                  <wp:simplePos x="0" y="0"/>
                  <wp:positionH relativeFrom="column">
                    <wp:posOffset>190500</wp:posOffset>
                  </wp:positionH>
                  <wp:positionV relativeFrom="paragraph">
                    <wp:posOffset>44450</wp:posOffset>
                  </wp:positionV>
                  <wp:extent cx="1414145" cy="1060450"/>
                  <wp:effectExtent l="0" t="0" r="0" b="0"/>
                  <wp:wrapNone/>
                  <wp:docPr id="50" name="图片 50" descr="微信图片_2021012813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101281345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414145" cy="1060450"/>
                          </a:xfrm>
                          <a:prstGeom prst="rect">
                            <a:avLst/>
                          </a:prstGeom>
                          <a:noFill/>
                        </pic:spPr>
                      </pic:pic>
                    </a:graphicData>
                  </a:graphic>
                </wp:anchor>
              </w:drawing>
            </w:r>
          </w:p>
          <w:p>
            <w:pPr>
              <w:pStyle w:val="20"/>
              <w:spacing w:line="360" w:lineRule="exact"/>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r>
              <w:rPr>
                <w:rFonts w:hint="eastAsia" w:ascii="宋体" w:hAnsi="宋体" w:cs="宋体"/>
                <w:kern w:val="2"/>
                <w:sz w:val="21"/>
                <w:szCs w:val="21"/>
              </w:rPr>
              <w:t>保安巡逻登记（提供 白班+夜班）</w:t>
            </w: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r>
              <w:rPr>
                <w:rFonts w:hint="eastAsia" w:ascii="宋体" w:hAnsi="宋体" w:cs="宋体"/>
                <w:kern w:val="2"/>
                <w:sz w:val="21"/>
                <w:szCs w:val="21"/>
              </w:rPr>
              <w:t>提供视频监控照片：（</w:t>
            </w:r>
            <w:r>
              <w:rPr>
                <w:rFonts w:hint="eastAsia" w:ascii="宋体" w:hAnsi="宋体"/>
                <w:spacing w:val="-10"/>
                <w:sz w:val="20"/>
              </w:rPr>
              <w:t>监控设备型号：海康威4     电脑： 2台</w:t>
            </w:r>
            <w:r>
              <w:rPr>
                <w:rFonts w:hint="eastAsia" w:ascii="宋体" w:hAnsi="宋体" w:cs="宋体"/>
                <w:kern w:val="2"/>
                <w:sz w:val="21"/>
                <w:szCs w:val="21"/>
              </w:rPr>
              <w:t>）</w:t>
            </w:r>
          </w:p>
          <w:p>
            <w:pPr>
              <w:pStyle w:val="20"/>
              <w:spacing w:line="360" w:lineRule="exact"/>
              <w:ind w:firstLine="480" w:firstLineChars="200"/>
              <w:jc w:val="both"/>
              <w:textAlignment w:val="baseline"/>
              <w:rPr>
                <w:rFonts w:ascii="宋体" w:hAnsi="宋体" w:cs="宋体"/>
                <w:kern w:val="2"/>
                <w:sz w:val="21"/>
                <w:szCs w:val="21"/>
              </w:rPr>
            </w:pPr>
            <w:r>
              <w:rPr>
                <w:rFonts w:hint="eastAsia"/>
              </w:rPr>
              <w:drawing>
                <wp:anchor distT="0" distB="0" distL="114300" distR="114300" simplePos="0" relativeHeight="251663360" behindDoc="0" locked="0" layoutInCell="1" allowOverlap="1">
                  <wp:simplePos x="0" y="0"/>
                  <wp:positionH relativeFrom="column">
                    <wp:posOffset>46990</wp:posOffset>
                  </wp:positionH>
                  <wp:positionV relativeFrom="paragraph">
                    <wp:posOffset>140335</wp:posOffset>
                  </wp:positionV>
                  <wp:extent cx="1916430" cy="1437640"/>
                  <wp:effectExtent l="0" t="0" r="0" b="0"/>
                  <wp:wrapNone/>
                  <wp:docPr id="47" name="图片 47" descr="微信图片_2021012813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101281344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21342" cy="1441440"/>
                          </a:xfrm>
                          <a:prstGeom prst="rect">
                            <a:avLst/>
                          </a:prstGeom>
                          <a:noFill/>
                        </pic:spPr>
                      </pic:pic>
                    </a:graphicData>
                  </a:graphic>
                </wp:anchor>
              </w:drawing>
            </w: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80" w:firstLineChars="200"/>
              <w:jc w:val="both"/>
              <w:textAlignment w:val="baseline"/>
              <w:rPr>
                <w:rFonts w:ascii="宋体" w:hAnsi="宋体" w:cs="宋体"/>
                <w:kern w:val="2"/>
                <w:sz w:val="21"/>
                <w:szCs w:val="21"/>
              </w:rPr>
            </w:pPr>
            <w:r>
              <w:rPr>
                <w:rFonts w:hint="eastAsia"/>
              </w:rPr>
              <w:drawing>
                <wp:anchor distT="0" distB="0" distL="114300" distR="114300" simplePos="0" relativeHeight="251665408" behindDoc="0" locked="0" layoutInCell="1" allowOverlap="1">
                  <wp:simplePos x="0" y="0"/>
                  <wp:positionH relativeFrom="column">
                    <wp:posOffset>4791075</wp:posOffset>
                  </wp:positionH>
                  <wp:positionV relativeFrom="paragraph">
                    <wp:posOffset>206375</wp:posOffset>
                  </wp:positionV>
                  <wp:extent cx="663575" cy="1436370"/>
                  <wp:effectExtent l="0" t="0" r="0" b="0"/>
                  <wp:wrapNone/>
                  <wp:docPr id="45" name="图片 45" descr="微信图片_2021012813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101281348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3575" cy="1436370"/>
                          </a:xfrm>
                          <a:prstGeom prst="rect">
                            <a:avLst/>
                          </a:prstGeom>
                          <a:noFill/>
                        </pic:spPr>
                      </pic:pic>
                    </a:graphicData>
                  </a:graphic>
                </wp:anchor>
              </w:drawing>
            </w:r>
            <w:r>
              <w:rPr>
                <w:rFonts w:hint="eastAsia"/>
              </w:rPr>
              <w:drawing>
                <wp:anchor distT="0" distB="0" distL="114300" distR="114300" simplePos="0" relativeHeight="251666432" behindDoc="0" locked="0" layoutInCell="1" allowOverlap="1">
                  <wp:simplePos x="0" y="0"/>
                  <wp:positionH relativeFrom="column">
                    <wp:posOffset>3829050</wp:posOffset>
                  </wp:positionH>
                  <wp:positionV relativeFrom="paragraph">
                    <wp:posOffset>210820</wp:posOffset>
                  </wp:positionV>
                  <wp:extent cx="655320" cy="1418590"/>
                  <wp:effectExtent l="0" t="0" r="0" b="0"/>
                  <wp:wrapNone/>
                  <wp:docPr id="44" name="图片 44" descr="微信图片_2021012813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101281348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55320" cy="1418590"/>
                          </a:xfrm>
                          <a:prstGeom prst="rect">
                            <a:avLst/>
                          </a:prstGeom>
                          <a:noFill/>
                        </pic:spPr>
                      </pic:pic>
                    </a:graphicData>
                  </a:graphic>
                </wp:anchor>
              </w:drawing>
            </w: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jc w:val="both"/>
              <w:textAlignment w:val="baseline"/>
              <w:rPr>
                <w:rFonts w:ascii="宋体" w:hAnsi="宋体" w:cs="宋体"/>
                <w:kern w:val="2"/>
                <w:sz w:val="21"/>
                <w:szCs w:val="21"/>
              </w:rPr>
            </w:pPr>
            <w:r>
              <w:rPr>
                <w:rFonts w:hint="eastAsia"/>
              </w:rPr>
              <w:drawing>
                <wp:anchor distT="0" distB="0" distL="114300" distR="114300" simplePos="0" relativeHeight="251660288" behindDoc="0" locked="0" layoutInCell="1" allowOverlap="1">
                  <wp:simplePos x="0" y="0"/>
                  <wp:positionH relativeFrom="column">
                    <wp:posOffset>1692275</wp:posOffset>
                  </wp:positionH>
                  <wp:positionV relativeFrom="paragraph">
                    <wp:posOffset>91440</wp:posOffset>
                  </wp:positionV>
                  <wp:extent cx="1932305" cy="892810"/>
                  <wp:effectExtent l="0" t="0" r="0" b="0"/>
                  <wp:wrapNone/>
                  <wp:docPr id="46" name="图片 46" descr="微信图片_2021012813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101281348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32167" cy="892574"/>
                          </a:xfrm>
                          <a:prstGeom prst="rect">
                            <a:avLst/>
                          </a:prstGeom>
                          <a:noFill/>
                        </pic:spPr>
                      </pic:pic>
                    </a:graphicData>
                  </a:graphic>
                </wp:anchor>
              </w:drawing>
            </w:r>
          </w:p>
          <w:p>
            <w:pPr>
              <w:pStyle w:val="20"/>
              <w:spacing w:line="360" w:lineRule="exact"/>
              <w:jc w:val="both"/>
              <w:textAlignment w:val="baseline"/>
              <w:rPr>
                <w:rFonts w:ascii="宋体" w:hAnsi="宋体" w:cs="宋体"/>
                <w:kern w:val="2"/>
                <w:sz w:val="21"/>
                <w:szCs w:val="21"/>
              </w:rPr>
            </w:pPr>
            <w:r>
              <w:rPr>
                <w:rFonts w:hint="eastAsia" w:ascii="宋体" w:hAnsi="宋体" w:cs="宋体"/>
                <w:kern w:val="2"/>
                <w:sz w:val="21"/>
                <w:szCs w:val="21"/>
              </w:rPr>
              <w:t>查交班记录</w:t>
            </w:r>
            <w:r>
              <w:rPr>
                <w:rFonts w:hint="eastAsia" w:ascii="宋体" w:hAnsi="宋体" w:cs="宋体"/>
                <w:kern w:val="2"/>
                <w:sz w:val="21"/>
                <w:szCs w:val="21"/>
                <w:lang w:val="en-US" w:eastAsia="zh-CN"/>
              </w:rPr>
              <w:t>&amp;</w:t>
            </w:r>
            <w:r>
              <w:rPr>
                <w:rFonts w:hint="eastAsia" w:ascii="宋体" w:hAnsi="宋体" w:cs="宋体"/>
                <w:kern w:val="2"/>
                <w:sz w:val="21"/>
                <w:szCs w:val="21"/>
              </w:rPr>
              <w:t>保安测温登记</w:t>
            </w: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jc w:val="both"/>
              <w:textAlignment w:val="baseline"/>
              <w:rPr>
                <w:rFonts w:ascii="宋体" w:hAnsi="宋体" w:cs="宋体"/>
                <w:kern w:val="2"/>
                <w:sz w:val="21"/>
                <w:szCs w:val="21"/>
              </w:rPr>
            </w:pPr>
          </w:p>
          <w:p>
            <w:pPr>
              <w:pStyle w:val="20"/>
              <w:spacing w:line="360" w:lineRule="exact"/>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r>
              <w:rPr>
                <w:rFonts w:hint="eastAsia" w:ascii="宋体" w:hAnsi="宋体" w:cs="宋体"/>
                <w:kern w:val="2"/>
                <w:sz w:val="21"/>
                <w:szCs w:val="21"/>
              </w:rPr>
              <w:t>消毒登记</w:t>
            </w:r>
          </w:p>
          <w:p>
            <w:pPr>
              <w:pStyle w:val="20"/>
              <w:spacing w:line="360" w:lineRule="exact"/>
              <w:ind w:firstLine="480" w:firstLineChars="200"/>
              <w:jc w:val="both"/>
              <w:textAlignment w:val="baseline"/>
              <w:rPr>
                <w:rFonts w:ascii="宋体" w:hAnsi="宋体" w:cs="宋体"/>
                <w:kern w:val="2"/>
                <w:sz w:val="21"/>
                <w:szCs w:val="21"/>
              </w:rPr>
            </w:pPr>
            <w:r>
              <w:rPr>
                <w:rFonts w:hint="eastAsia"/>
              </w:rPr>
              <w:drawing>
                <wp:anchor distT="0" distB="0" distL="114300" distR="114300" simplePos="0" relativeHeight="251662336" behindDoc="0" locked="0" layoutInCell="1" allowOverlap="1">
                  <wp:simplePos x="0" y="0"/>
                  <wp:positionH relativeFrom="column">
                    <wp:posOffset>221615</wp:posOffset>
                  </wp:positionH>
                  <wp:positionV relativeFrom="paragraph">
                    <wp:posOffset>58420</wp:posOffset>
                  </wp:positionV>
                  <wp:extent cx="1167765" cy="1557020"/>
                  <wp:effectExtent l="0" t="0" r="0" b="0"/>
                  <wp:wrapNone/>
                  <wp:docPr id="43" name="图片 43" descr="微信图片_2021012813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101281344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167765" cy="1557020"/>
                          </a:xfrm>
                          <a:prstGeom prst="rect">
                            <a:avLst/>
                          </a:prstGeom>
                          <a:noFill/>
                        </pic:spPr>
                      </pic:pic>
                    </a:graphicData>
                  </a:graphic>
                </wp:anchor>
              </w:drawing>
            </w: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80" w:firstLineChars="200"/>
              <w:jc w:val="both"/>
              <w:textAlignment w:val="baseline"/>
              <w:rPr>
                <w:rFonts w:ascii="宋体" w:hAnsi="宋体" w:cs="宋体"/>
                <w:kern w:val="2"/>
                <w:sz w:val="21"/>
                <w:szCs w:val="21"/>
              </w:rPr>
            </w:pPr>
            <w:r>
              <w:rPr>
                <w:rFonts w:hint="eastAsia"/>
              </w:rPr>
              <w:drawing>
                <wp:anchor distT="0" distB="0" distL="114300" distR="114300" simplePos="0" relativeHeight="251674624" behindDoc="0" locked="0" layoutInCell="1" allowOverlap="1">
                  <wp:simplePos x="0" y="0"/>
                  <wp:positionH relativeFrom="column">
                    <wp:posOffset>4364990</wp:posOffset>
                  </wp:positionH>
                  <wp:positionV relativeFrom="paragraph">
                    <wp:posOffset>168910</wp:posOffset>
                  </wp:positionV>
                  <wp:extent cx="922655" cy="1229995"/>
                  <wp:effectExtent l="0" t="0" r="0" b="0"/>
                  <wp:wrapNone/>
                  <wp:docPr id="42" name="图片 42" descr="微信图片_2021012813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101281346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22351" cy="1229938"/>
                          </a:xfrm>
                          <a:prstGeom prst="rect">
                            <a:avLst/>
                          </a:prstGeom>
                          <a:noFill/>
                        </pic:spPr>
                      </pic:pic>
                    </a:graphicData>
                  </a:graphic>
                </wp:anchor>
              </w:drawing>
            </w:r>
          </w:p>
          <w:p>
            <w:pPr>
              <w:pStyle w:val="20"/>
              <w:spacing w:line="360" w:lineRule="exact"/>
              <w:ind w:firstLine="480" w:firstLineChars="200"/>
              <w:jc w:val="both"/>
              <w:textAlignment w:val="baseline"/>
              <w:rPr>
                <w:rFonts w:ascii="宋体" w:hAnsi="宋体" w:cs="宋体"/>
                <w:kern w:val="2"/>
                <w:sz w:val="21"/>
                <w:szCs w:val="21"/>
              </w:rPr>
            </w:pPr>
            <w:r>
              <w:rPr>
                <w:rFonts w:hint="eastAsia"/>
              </w:rPr>
              <w:drawing>
                <wp:anchor distT="0" distB="0" distL="114300" distR="114300" simplePos="0" relativeHeight="251636736" behindDoc="0" locked="0" layoutInCell="1" allowOverlap="1">
                  <wp:simplePos x="0" y="0"/>
                  <wp:positionH relativeFrom="column">
                    <wp:posOffset>3052445</wp:posOffset>
                  </wp:positionH>
                  <wp:positionV relativeFrom="paragraph">
                    <wp:posOffset>33655</wp:posOffset>
                  </wp:positionV>
                  <wp:extent cx="771525" cy="1029335"/>
                  <wp:effectExtent l="0" t="0" r="0" b="0"/>
                  <wp:wrapNone/>
                  <wp:docPr id="41" name="图片 41" descr="微信图片_2021012813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101281346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71276" cy="1029084"/>
                          </a:xfrm>
                          <a:prstGeom prst="rect">
                            <a:avLst/>
                          </a:prstGeom>
                          <a:noFill/>
                        </pic:spPr>
                      </pic:pic>
                    </a:graphicData>
                  </a:graphic>
                </wp:anchor>
              </w:drawing>
            </w:r>
            <w:r>
              <w:rPr>
                <w:rFonts w:hint="eastAsia"/>
              </w:rPr>
              <w:drawing>
                <wp:anchor distT="0" distB="0" distL="114300" distR="114300" simplePos="0" relativeHeight="251669504" behindDoc="0" locked="0" layoutInCell="1" allowOverlap="1">
                  <wp:simplePos x="0" y="0"/>
                  <wp:positionH relativeFrom="column">
                    <wp:posOffset>5748020</wp:posOffset>
                  </wp:positionH>
                  <wp:positionV relativeFrom="paragraph">
                    <wp:posOffset>57785</wp:posOffset>
                  </wp:positionV>
                  <wp:extent cx="787400" cy="1049655"/>
                  <wp:effectExtent l="0" t="0" r="0" b="0"/>
                  <wp:wrapNone/>
                  <wp:docPr id="40" name="图片 40" descr="微信图片_2021012813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101281346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87179" cy="1049802"/>
                          </a:xfrm>
                          <a:prstGeom prst="rect">
                            <a:avLst/>
                          </a:prstGeom>
                          <a:noFill/>
                        </pic:spPr>
                      </pic:pic>
                    </a:graphicData>
                  </a:graphic>
                </wp:anchor>
              </w:drawing>
            </w:r>
          </w:p>
          <w:p>
            <w:pPr>
              <w:pStyle w:val="20"/>
              <w:spacing w:line="360" w:lineRule="exact"/>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r>
              <w:rPr>
                <w:rFonts w:hint="eastAsia" w:ascii="宋体" w:hAnsi="宋体" w:cs="宋体"/>
                <w:kern w:val="2"/>
                <w:sz w:val="21"/>
                <w:szCs w:val="21"/>
              </w:rPr>
              <w:t>灭火器数量 92个  部分照片如下</w:t>
            </w: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4"/>
              <w:spacing w:line="360" w:lineRule="exact"/>
              <w:textAlignment w:val="baseline"/>
              <w:rPr>
                <w:rFonts w:hint="eastAsia" w:hAnsi="宋体" w:cs="宋体"/>
                <w:szCs w:val="21"/>
              </w:rPr>
            </w:pPr>
          </w:p>
          <w:p>
            <w:pPr>
              <w:pStyle w:val="4"/>
              <w:spacing w:line="360" w:lineRule="exact"/>
              <w:textAlignment w:val="baseline"/>
              <w:rPr>
                <w:rFonts w:hAnsi="宋体" w:cs="宋体"/>
                <w:szCs w:val="21"/>
              </w:rPr>
            </w:pPr>
            <w:r>
              <w:rPr>
                <w:rFonts w:hint="eastAsia" w:hAnsi="宋体" w:cs="宋体"/>
                <w:szCs w:val="21"/>
              </w:rPr>
              <w:t>保安</w:t>
            </w:r>
          </w:p>
          <w:p>
            <w:pPr>
              <w:tabs>
                <w:tab w:val="left" w:pos="10620"/>
              </w:tabs>
              <w:spacing w:line="280" w:lineRule="exact"/>
              <w:ind w:firstLine="420" w:firstLineChars="200"/>
              <w:textAlignment w:val="baseline"/>
              <w:rPr>
                <w:rFonts w:ascii="宋体" w:hAnsi="宋体" w:cs="宋体"/>
                <w:sz w:val="20"/>
                <w:szCs w:val="21"/>
              </w:rPr>
            </w:pPr>
            <w:r>
              <w:rPr>
                <w:rFonts w:hint="eastAsia" w:ascii="宋体" w:hAnsi="宋体" w:cs="宋体"/>
                <w:color w:val="000000"/>
                <w:szCs w:val="21"/>
              </w:rPr>
              <w:t>询问值班员</w:t>
            </w:r>
            <w:r>
              <w:rPr>
                <w:rFonts w:hint="eastAsia" w:ascii="宋体" w:hAnsi="宋体" w:cs="宋体"/>
                <w:szCs w:val="21"/>
              </w:rPr>
              <w:t>熊X</w:t>
            </w:r>
            <w:r>
              <w:rPr>
                <w:rFonts w:ascii="宋体" w:hAnsi="宋体" w:cs="宋体"/>
                <w:szCs w:val="21"/>
              </w:rPr>
              <w:t>X</w:t>
            </w:r>
            <w:r>
              <w:rPr>
                <w:rFonts w:hint="eastAsia" w:ascii="宋体" w:hAnsi="宋体" w:cs="宋体"/>
                <w:color w:val="000000"/>
                <w:szCs w:val="21"/>
              </w:rPr>
              <w:t>岗位职责和值班情况，岗位职责回答全面。</w:t>
            </w:r>
          </w:p>
          <w:p>
            <w:pPr>
              <w:pStyle w:val="20"/>
              <w:spacing w:line="280" w:lineRule="exact"/>
              <w:ind w:firstLine="420" w:firstLineChars="200"/>
              <w:jc w:val="both"/>
              <w:textAlignment w:val="baseline"/>
              <w:rPr>
                <w:rFonts w:ascii="宋体" w:hAnsi="宋体" w:cs="宋体"/>
                <w:sz w:val="21"/>
                <w:szCs w:val="21"/>
              </w:rPr>
            </w:pPr>
            <w:r>
              <w:rPr>
                <w:rFonts w:hint="eastAsia" w:ascii="宋体" w:hAnsi="宋体" w:cs="宋体"/>
                <w:sz w:val="21"/>
                <w:szCs w:val="21"/>
              </w:rPr>
              <w:t>提供《安全巡逻记录表》（20：00-8：00）：</w:t>
            </w:r>
          </w:p>
          <w:p>
            <w:pPr>
              <w:pStyle w:val="20"/>
              <w:spacing w:line="280" w:lineRule="exact"/>
              <w:ind w:firstLine="420" w:firstLineChars="200"/>
              <w:jc w:val="both"/>
              <w:textAlignment w:val="baseline"/>
              <w:rPr>
                <w:rFonts w:ascii="宋体" w:hAnsi="宋体" w:cs="宋体"/>
                <w:sz w:val="21"/>
                <w:szCs w:val="21"/>
              </w:rPr>
            </w:pPr>
            <w:r>
              <w:rPr>
                <w:rFonts w:hint="eastAsia" w:ascii="宋体" w:hAnsi="宋体" w:cs="宋体"/>
                <w:sz w:val="21"/>
                <w:szCs w:val="21"/>
              </w:rPr>
              <w:t>抽查：</w:t>
            </w:r>
          </w:p>
          <w:p>
            <w:pPr>
              <w:pStyle w:val="20"/>
              <w:spacing w:line="280" w:lineRule="exact"/>
              <w:ind w:firstLine="420" w:firstLineChars="200"/>
              <w:jc w:val="both"/>
              <w:textAlignment w:val="baseline"/>
              <w:rPr>
                <w:rFonts w:ascii="宋体" w:hAnsi="宋体" w:cs="宋体"/>
                <w:sz w:val="21"/>
                <w:szCs w:val="21"/>
              </w:rPr>
            </w:pPr>
            <w:r>
              <w:rPr>
                <w:rFonts w:hint="eastAsia" w:ascii="宋体" w:hAnsi="宋体" w:cs="宋体"/>
                <w:sz w:val="21"/>
                <w:szCs w:val="21"/>
              </w:rPr>
              <w:t>2020-12-30，20：00、21：51、12：40、4：10，一切正常，巡逻员戚涛。</w:t>
            </w:r>
          </w:p>
          <w:p>
            <w:pPr>
              <w:pStyle w:val="20"/>
              <w:spacing w:line="280" w:lineRule="exact"/>
              <w:ind w:firstLine="420" w:firstLineChars="200"/>
              <w:jc w:val="both"/>
              <w:textAlignment w:val="baseline"/>
              <w:rPr>
                <w:rFonts w:ascii="宋体" w:hAnsi="宋体" w:cs="宋体"/>
                <w:sz w:val="21"/>
                <w:szCs w:val="21"/>
              </w:rPr>
            </w:pPr>
            <w:r>
              <w:rPr>
                <w:rFonts w:hint="eastAsia" w:ascii="宋体" w:hAnsi="宋体" w:cs="宋体"/>
                <w:sz w:val="21"/>
                <w:szCs w:val="21"/>
              </w:rPr>
              <w:t>2020-12-30，20：08、22：05、1：00、4：05，一切正常，巡逻员邓毅。</w:t>
            </w:r>
          </w:p>
          <w:p>
            <w:pPr>
              <w:pStyle w:val="20"/>
              <w:spacing w:line="280" w:lineRule="exact"/>
              <w:ind w:firstLine="420" w:firstLineChars="200"/>
              <w:jc w:val="both"/>
              <w:textAlignment w:val="baseline"/>
              <w:rPr>
                <w:rFonts w:ascii="宋体" w:hAnsi="宋体" w:cs="宋体"/>
                <w:sz w:val="21"/>
                <w:szCs w:val="21"/>
              </w:rPr>
            </w:pPr>
            <w:r>
              <w:rPr>
                <w:rFonts w:hint="eastAsia" w:ascii="宋体" w:hAnsi="宋体" w:cs="宋体"/>
                <w:sz w:val="21"/>
                <w:szCs w:val="21"/>
              </w:rPr>
              <w:t>2020-12-30白班（8：00-20：00）一切正常，巡逻员熊国强。</w:t>
            </w:r>
          </w:p>
          <w:p>
            <w:pPr>
              <w:pStyle w:val="20"/>
              <w:spacing w:line="280" w:lineRule="exact"/>
              <w:ind w:firstLine="420" w:firstLineChars="200"/>
              <w:jc w:val="both"/>
              <w:textAlignment w:val="baseline"/>
              <w:rPr>
                <w:rFonts w:ascii="宋体" w:hAnsi="宋体" w:cs="宋体"/>
                <w:sz w:val="21"/>
                <w:szCs w:val="21"/>
              </w:rPr>
            </w:pPr>
            <w:r>
              <w:rPr>
                <w:rFonts w:hint="eastAsia" w:ascii="宋体" w:hAnsi="宋体" w:cs="宋体"/>
                <w:sz w:val="21"/>
                <w:szCs w:val="21"/>
              </w:rPr>
              <w:t>通过监控监察有无异常，提供《交接班记录表》，要求填写日期、交班人、交班时间、值班问题、交接物品、未完成事项及要求、接班人、接班时间等内容。</w:t>
            </w:r>
          </w:p>
          <w:p>
            <w:pPr>
              <w:pStyle w:val="20"/>
              <w:spacing w:line="280" w:lineRule="exact"/>
              <w:ind w:firstLine="420" w:firstLineChars="200"/>
              <w:jc w:val="both"/>
              <w:textAlignment w:val="baseline"/>
              <w:rPr>
                <w:rFonts w:ascii="宋体" w:hAnsi="宋体" w:cs="宋体"/>
                <w:sz w:val="21"/>
                <w:szCs w:val="21"/>
              </w:rPr>
            </w:pPr>
            <w:r>
              <w:rPr>
                <w:rFonts w:hint="eastAsia" w:ascii="宋体" w:hAnsi="宋体" w:cs="宋体"/>
                <w:sz w:val="21"/>
                <w:szCs w:val="21"/>
              </w:rPr>
              <w:t>抽查：</w:t>
            </w:r>
          </w:p>
          <w:p>
            <w:pPr>
              <w:pStyle w:val="20"/>
              <w:spacing w:line="280" w:lineRule="exact"/>
              <w:ind w:firstLine="420" w:firstLineChars="200"/>
              <w:jc w:val="both"/>
              <w:textAlignment w:val="baseline"/>
              <w:rPr>
                <w:rFonts w:ascii="宋体" w:hAnsi="宋体" w:cs="宋体"/>
                <w:sz w:val="21"/>
                <w:szCs w:val="21"/>
              </w:rPr>
            </w:pPr>
            <w:r>
              <w:rPr>
                <w:rFonts w:hint="eastAsia" w:ascii="宋体" w:hAnsi="宋体" w:cs="宋体"/>
                <w:sz w:val="21"/>
                <w:szCs w:val="21"/>
              </w:rPr>
              <w:t>2020-11-20、2020-12-6、2021-1-15《安全巡逻登记薄》对处理事项和未处理完事项和物品移交等进行了登记，交接班人均有签字。</w:t>
            </w:r>
          </w:p>
          <w:p>
            <w:pPr>
              <w:pStyle w:val="20"/>
              <w:spacing w:line="280" w:lineRule="exact"/>
              <w:ind w:firstLine="420" w:firstLineChars="200"/>
              <w:jc w:val="both"/>
              <w:textAlignment w:val="baseline"/>
              <w:rPr>
                <w:rFonts w:ascii="宋体" w:hAnsi="宋体" w:cs="宋体"/>
                <w:sz w:val="21"/>
                <w:szCs w:val="21"/>
              </w:rPr>
            </w:pPr>
            <w:r>
              <w:rPr>
                <w:rFonts w:hint="eastAsia" w:ascii="宋体" w:hAnsi="宋体" w:cs="宋体"/>
                <w:kern w:val="2"/>
                <w:sz w:val="21"/>
                <w:szCs w:val="21"/>
              </w:rPr>
              <w:t>公司实行车辆自动识别电子系统，本系统的车辆自动识别放行，对其他出人员车辆一般为办理税务事宜不做登记，有嫌疑的盘问，无车位时不进入。</w:t>
            </w:r>
          </w:p>
          <w:p>
            <w:pPr>
              <w:pStyle w:val="20"/>
              <w:spacing w:line="280" w:lineRule="exact"/>
              <w:ind w:firstLine="420" w:firstLineChars="200"/>
              <w:jc w:val="both"/>
              <w:textAlignment w:val="baseline"/>
              <w:rPr>
                <w:rFonts w:ascii="宋体" w:hAnsi="宋体" w:cs="宋体"/>
                <w:color w:val="auto"/>
                <w:kern w:val="2"/>
                <w:sz w:val="21"/>
                <w:szCs w:val="21"/>
              </w:rPr>
            </w:pPr>
            <w:r>
              <w:rPr>
                <w:rFonts w:hint="eastAsia" w:ascii="宋体" w:hAnsi="宋体" w:cs="宋体"/>
                <w:kern w:val="2"/>
                <w:sz w:val="21"/>
                <w:szCs w:val="21"/>
              </w:rPr>
              <w:t>保安服务，公司在门岗配备了监控屏进行视频监控，保安员配备了防水手电筒、保安器材等，设备均完好，保障了服务的提供。保安均持证上岗或</w:t>
            </w:r>
            <w:r>
              <w:rPr>
                <w:rFonts w:hint="eastAsia" w:ascii="宋体" w:hAnsi="宋体" w:cs="宋体"/>
                <w:color w:val="auto"/>
                <w:kern w:val="2"/>
                <w:sz w:val="21"/>
                <w:szCs w:val="21"/>
              </w:rPr>
              <w:t>者经过培训上岗</w:t>
            </w:r>
            <w:r>
              <w:rPr>
                <w:rFonts w:hint="eastAsia" w:ascii="宋体" w:hAnsi="宋体" w:cs="宋体"/>
                <w:color w:val="auto"/>
                <w:sz w:val="21"/>
                <w:szCs w:val="21"/>
              </w:rPr>
              <w:t>问保安，服务要求明确</w:t>
            </w:r>
            <w:r>
              <w:rPr>
                <w:rFonts w:hint="eastAsia" w:ascii="宋体" w:hAnsi="宋体" w:cs="宋体"/>
                <w:color w:val="auto"/>
                <w:kern w:val="2"/>
                <w:sz w:val="21"/>
                <w:szCs w:val="21"/>
              </w:rPr>
              <w:t>，基本能满足要求。</w:t>
            </w:r>
          </w:p>
          <w:p>
            <w:pPr>
              <w:spacing w:line="400" w:lineRule="exact"/>
              <w:ind w:firstLine="420" w:firstLineChars="200"/>
              <w:textAlignment w:val="baseline"/>
              <w:rPr>
                <w:rFonts w:ascii="宋体" w:hAnsi="宋体" w:cs="宋体"/>
                <w:kern w:val="0"/>
                <w:sz w:val="20"/>
                <w:szCs w:val="21"/>
              </w:rPr>
            </w:pPr>
            <w:r>
              <w:rPr>
                <w:rFonts w:hint="eastAsia" w:ascii="宋体" w:hAnsi="宋体" w:cs="宋体"/>
                <w:kern w:val="0"/>
                <w:szCs w:val="21"/>
              </w:rPr>
              <w:t>消防：</w:t>
            </w:r>
          </w:p>
          <w:p>
            <w:pPr>
              <w:spacing w:line="400" w:lineRule="exact"/>
              <w:ind w:firstLine="420" w:firstLineChars="200"/>
              <w:textAlignment w:val="baseline"/>
              <w:rPr>
                <w:rFonts w:ascii="宋体" w:hAnsi="宋体" w:cs="宋体"/>
                <w:color w:val="000000"/>
                <w:kern w:val="0"/>
                <w:sz w:val="20"/>
                <w:szCs w:val="21"/>
              </w:rPr>
            </w:pPr>
            <w:r>
              <w:rPr>
                <w:rFonts w:hint="eastAsia" w:ascii="宋体" w:hAnsi="宋体" w:cs="宋体"/>
                <w:kern w:val="0"/>
                <w:szCs w:val="21"/>
              </w:rPr>
              <w:t>由消防设施设备共有灭火器</w:t>
            </w:r>
            <w:r>
              <w:rPr>
                <w:rFonts w:ascii="宋体" w:hAnsi="宋体" w:cs="宋体"/>
                <w:kern w:val="0"/>
                <w:szCs w:val="21"/>
              </w:rPr>
              <w:t>92</w:t>
            </w:r>
            <w:r>
              <w:rPr>
                <w:rFonts w:hint="eastAsia" w:ascii="宋体" w:hAnsi="宋体" w:cs="宋体"/>
                <w:kern w:val="0"/>
                <w:szCs w:val="21"/>
              </w:rPr>
              <w:t>个、消防栓若干，每半年对消防器材的压力、数量、外观等检查一次，无检查记录。已与总经理沟通， 现场抽查消防设施器具配置数量及有效性</w:t>
            </w:r>
            <w:r>
              <w:rPr>
                <w:rFonts w:hint="eastAsia" w:ascii="宋体" w:hAnsi="宋体" w:cs="宋体"/>
                <w:color w:val="000000"/>
                <w:kern w:val="0"/>
                <w:szCs w:val="21"/>
              </w:rPr>
              <w:t xml:space="preserve">，消防栓、灭火器均放置在规定箱（柜）内，消防栓贴有封条基本符合要求。 </w:t>
            </w:r>
          </w:p>
          <w:p>
            <w:pPr>
              <w:pStyle w:val="4"/>
              <w:spacing w:line="280" w:lineRule="exact"/>
              <w:ind w:firstLine="420" w:firstLineChars="200"/>
              <w:textAlignment w:val="baseline"/>
              <w:rPr>
                <w:rFonts w:hAnsi="宋体" w:cs="宋体"/>
                <w:szCs w:val="21"/>
              </w:rPr>
            </w:pPr>
            <w:r>
              <w:rPr>
                <w:rFonts w:hint="eastAsia" w:hAnsi="宋体" w:cs="宋体"/>
                <w:szCs w:val="21"/>
              </w:rPr>
              <w:t>公司保安物业管理（办公）服务各过程结果均能得以检查，无需确认的过程。</w:t>
            </w:r>
          </w:p>
          <w:p>
            <w:pPr>
              <w:pStyle w:val="4"/>
              <w:spacing w:line="360" w:lineRule="exact"/>
              <w:rPr>
                <w:rFonts w:hAnsi="宋体" w:cs="宋体"/>
                <w:szCs w:val="21"/>
              </w:rPr>
            </w:pPr>
            <w:r>
              <w:rPr>
                <w:rFonts w:hint="eastAsia" w:hAnsi="宋体" w:cs="宋体"/>
                <w:szCs w:val="21"/>
              </w:rPr>
              <w:t>三、单位食堂</w:t>
            </w:r>
          </w:p>
          <w:p>
            <w:pPr>
              <w:pStyle w:val="4"/>
              <w:spacing w:line="360" w:lineRule="exact"/>
              <w:ind w:left="420" w:leftChars="200"/>
              <w:rPr>
                <w:rFonts w:hAnsi="宋体" w:cs="宋体"/>
                <w:szCs w:val="21"/>
              </w:rPr>
            </w:pPr>
            <w:r>
              <w:rPr>
                <w:rFonts w:hint="eastAsia" w:hAnsi="宋体" w:cs="宋体"/>
                <w:sz w:val="24"/>
                <w:szCs w:val="24"/>
              </w:rPr>
              <w:t>食堂主管领导：魏圆圆，</w:t>
            </w:r>
            <w:r>
              <w:rPr>
                <w:rFonts w:hint="eastAsia" w:hAnsi="宋体" w:cs="宋体"/>
                <w:szCs w:val="21"/>
              </w:rPr>
              <w:t>为甲方和公司员工提供工作日的早中晚三餐，其中晚餐主要给值班人员提供。无夜班。</w:t>
            </w:r>
          </w:p>
          <w:p>
            <w:pPr>
              <w:pStyle w:val="20"/>
              <w:spacing w:line="360" w:lineRule="exact"/>
              <w:ind w:firstLine="420" w:firstLineChars="200"/>
              <w:jc w:val="both"/>
              <w:textAlignment w:val="baseline"/>
              <w:rPr>
                <w:rFonts w:ascii="宋体" w:hAnsi="宋体" w:cs="宋体"/>
                <w:kern w:val="2"/>
                <w:sz w:val="21"/>
                <w:szCs w:val="21"/>
              </w:rPr>
            </w:pPr>
            <w:r>
              <w:rPr>
                <w:rFonts w:hint="eastAsia" w:ascii="宋体" w:hAnsi="宋体" w:cs="宋体"/>
                <w:kern w:val="2"/>
                <w:sz w:val="21"/>
                <w:szCs w:val="21"/>
              </w:rPr>
              <w:t>餐厨垃圾处置合同、餐厨处理公司资质，食堂烟道清洗、食堂下水井排污合同；</w:t>
            </w:r>
          </w:p>
          <w:p>
            <w:pPr>
              <w:pStyle w:val="20"/>
              <w:spacing w:line="360" w:lineRule="exact"/>
              <w:ind w:firstLine="420" w:firstLineChars="200"/>
              <w:jc w:val="both"/>
              <w:textAlignment w:val="baseline"/>
              <w:rPr>
                <w:rFonts w:ascii="宋体" w:hAnsi="宋体" w:cs="宋体"/>
                <w:kern w:val="2"/>
                <w:sz w:val="21"/>
                <w:szCs w:val="21"/>
              </w:rPr>
            </w:pPr>
            <w:r>
              <w:rPr>
                <w:rFonts w:hint="eastAsia" w:ascii="宋体" w:hAnsi="宋体" w:cs="宋体"/>
                <w:kern w:val="2"/>
                <w:sz w:val="21"/>
                <w:szCs w:val="21"/>
              </w:rPr>
              <w:t>餐厨垃圾我们分类倒进分类垃圾桶里。</w:t>
            </w:r>
          </w:p>
          <w:p>
            <w:pPr>
              <w:pStyle w:val="20"/>
              <w:spacing w:line="360" w:lineRule="exact"/>
              <w:ind w:firstLine="420" w:firstLineChars="200"/>
              <w:jc w:val="both"/>
              <w:textAlignment w:val="baseline"/>
              <w:rPr>
                <w:rFonts w:ascii="宋体" w:hAnsi="宋体" w:cs="宋体"/>
                <w:kern w:val="2"/>
                <w:sz w:val="21"/>
                <w:szCs w:val="21"/>
              </w:rPr>
            </w:pPr>
            <w:r>
              <w:rPr>
                <w:rFonts w:hint="eastAsia" w:ascii="宋体" w:hAnsi="宋体" w:cs="宋体"/>
                <w:kern w:val="2"/>
                <w:sz w:val="21"/>
                <w:szCs w:val="21"/>
              </w:rPr>
              <w:t>肉、米、鸡蛋等第三方的产品检验报告，到货收据等，</w:t>
            </w:r>
          </w:p>
          <w:p>
            <w:pPr>
              <w:pStyle w:val="20"/>
              <w:spacing w:line="360" w:lineRule="exact"/>
              <w:jc w:val="both"/>
              <w:textAlignment w:val="baseline"/>
              <w:rPr>
                <w:rFonts w:ascii="宋体" w:hAnsi="宋体" w:cs="宋体"/>
                <w:kern w:val="2"/>
                <w:sz w:val="21"/>
                <w:szCs w:val="21"/>
              </w:rPr>
            </w:pPr>
            <w:r>
              <w:drawing>
                <wp:anchor distT="0" distB="0" distL="0" distR="0" simplePos="0" relativeHeight="251705344" behindDoc="0" locked="0" layoutInCell="1" allowOverlap="1">
                  <wp:simplePos x="0" y="0"/>
                  <wp:positionH relativeFrom="column">
                    <wp:posOffset>4079240</wp:posOffset>
                  </wp:positionH>
                  <wp:positionV relativeFrom="paragraph">
                    <wp:posOffset>130175</wp:posOffset>
                  </wp:positionV>
                  <wp:extent cx="1085850" cy="1543050"/>
                  <wp:effectExtent l="0" t="0" r="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1"/>
                          <a:stretch>
                            <a:fillRect/>
                          </a:stretch>
                        </pic:blipFill>
                        <pic:spPr>
                          <a:xfrm>
                            <a:off x="0" y="0"/>
                            <a:ext cx="1090918" cy="1549838"/>
                          </a:xfrm>
                          <a:prstGeom prst="rect">
                            <a:avLst/>
                          </a:prstGeom>
                        </pic:spPr>
                      </pic:pic>
                    </a:graphicData>
                  </a:graphic>
                </wp:anchor>
              </w:drawing>
            </w:r>
            <w:r>
              <w:drawing>
                <wp:anchor distT="0" distB="0" distL="0" distR="0" simplePos="0" relativeHeight="251706368" behindDoc="0" locked="0" layoutInCell="1" allowOverlap="1">
                  <wp:simplePos x="0" y="0"/>
                  <wp:positionH relativeFrom="column">
                    <wp:posOffset>5310505</wp:posOffset>
                  </wp:positionH>
                  <wp:positionV relativeFrom="paragraph">
                    <wp:posOffset>61595</wp:posOffset>
                  </wp:positionV>
                  <wp:extent cx="1457325" cy="1625600"/>
                  <wp:effectExtent l="0" t="0" r="0"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2"/>
                          <a:stretch>
                            <a:fillRect/>
                          </a:stretch>
                        </pic:blipFill>
                        <pic:spPr>
                          <a:xfrm>
                            <a:off x="0" y="0"/>
                            <a:ext cx="1468466" cy="1637962"/>
                          </a:xfrm>
                          <a:prstGeom prst="rect">
                            <a:avLst/>
                          </a:prstGeom>
                        </pic:spPr>
                      </pic:pic>
                    </a:graphicData>
                  </a:graphic>
                </wp:anchor>
              </w:drawing>
            </w:r>
            <w:r>
              <w:rPr>
                <w:rFonts w:hint="eastAsia"/>
              </w:rPr>
              <w:drawing>
                <wp:anchor distT="0" distB="0" distL="114300" distR="114300" simplePos="0" relativeHeight="251670528" behindDoc="0" locked="0" layoutInCell="1" allowOverlap="1">
                  <wp:simplePos x="0" y="0"/>
                  <wp:positionH relativeFrom="column">
                    <wp:posOffset>-2540</wp:posOffset>
                  </wp:positionH>
                  <wp:positionV relativeFrom="paragraph">
                    <wp:posOffset>85090</wp:posOffset>
                  </wp:positionV>
                  <wp:extent cx="1231900" cy="1643380"/>
                  <wp:effectExtent l="0" t="0" r="0" b="0"/>
                  <wp:wrapNone/>
                  <wp:docPr id="39" name="图片 39" descr="cc83304c0fd2943570c33f1214da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c83304c0fd2943570c33f1214da7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231900" cy="1643380"/>
                          </a:xfrm>
                          <a:prstGeom prst="rect">
                            <a:avLst/>
                          </a:prstGeom>
                          <a:noFill/>
                        </pic:spPr>
                      </pic:pic>
                    </a:graphicData>
                  </a:graphic>
                </wp:anchor>
              </w:drawing>
            </w: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80" w:firstLineChars="200"/>
              <w:jc w:val="both"/>
              <w:textAlignment w:val="baseline"/>
              <w:rPr>
                <w:rFonts w:ascii="宋体" w:hAnsi="宋体" w:cs="宋体"/>
                <w:kern w:val="2"/>
                <w:sz w:val="21"/>
                <w:szCs w:val="21"/>
              </w:rPr>
            </w:pPr>
            <w:r>
              <w:drawing>
                <wp:anchor distT="0" distB="0" distL="114300" distR="114300" simplePos="0" relativeHeight="251637760" behindDoc="0" locked="0" layoutInCell="1" allowOverlap="1">
                  <wp:simplePos x="0" y="0"/>
                  <wp:positionH relativeFrom="column">
                    <wp:posOffset>2383155</wp:posOffset>
                  </wp:positionH>
                  <wp:positionV relativeFrom="paragraph">
                    <wp:posOffset>61595</wp:posOffset>
                  </wp:positionV>
                  <wp:extent cx="1797050" cy="959485"/>
                  <wp:effectExtent l="0" t="419100" r="0" b="393065"/>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1797050" cy="959667"/>
                          </a:xfrm>
                          <a:prstGeom prst="rect">
                            <a:avLst/>
                          </a:prstGeom>
                        </pic:spPr>
                      </pic:pic>
                    </a:graphicData>
                  </a:graphic>
                </wp:anchor>
              </w:drawing>
            </w: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jc w:val="both"/>
              <w:textAlignment w:val="baseline"/>
              <w:rPr>
                <w:rFonts w:ascii="宋体" w:hAnsi="宋体" w:cs="宋体"/>
                <w:kern w:val="2"/>
                <w:sz w:val="21"/>
                <w:szCs w:val="21"/>
              </w:rPr>
            </w:pPr>
          </w:p>
          <w:p>
            <w:pPr>
              <w:pStyle w:val="20"/>
              <w:spacing w:line="360" w:lineRule="exact"/>
              <w:jc w:val="both"/>
              <w:textAlignment w:val="baseline"/>
              <w:rPr>
                <w:rFonts w:ascii="宋体" w:hAnsi="宋体" w:cs="宋体"/>
                <w:kern w:val="2"/>
                <w:sz w:val="21"/>
                <w:szCs w:val="21"/>
              </w:rPr>
            </w:pPr>
            <w:r>
              <w:rPr>
                <w:rFonts w:hint="eastAsia" w:ascii="宋体" w:hAnsi="宋体" w:cs="宋体"/>
                <w:kern w:val="2"/>
                <w:sz w:val="21"/>
                <w:szCs w:val="21"/>
              </w:rPr>
              <w:t xml:space="preserve"> </w:t>
            </w:r>
            <w:r>
              <w:rPr>
                <w:rFonts w:ascii="宋体" w:hAnsi="宋体" w:cs="宋体"/>
                <w:kern w:val="2"/>
                <w:sz w:val="21"/>
                <w:szCs w:val="21"/>
              </w:rPr>
              <w:t xml:space="preserve">                       </w:t>
            </w:r>
            <w:r>
              <w:drawing>
                <wp:anchor distT="0" distB="0" distL="0" distR="0" simplePos="0" relativeHeight="251704320" behindDoc="0" locked="0" layoutInCell="1" allowOverlap="1">
                  <wp:simplePos x="0" y="0"/>
                  <wp:positionH relativeFrom="column">
                    <wp:posOffset>1600200</wp:posOffset>
                  </wp:positionH>
                  <wp:positionV relativeFrom="paragraph">
                    <wp:posOffset>-1455420</wp:posOffset>
                  </wp:positionV>
                  <wp:extent cx="962025" cy="1638300"/>
                  <wp:effectExtent l="0" t="0" r="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5"/>
                          <a:stretch>
                            <a:fillRect/>
                          </a:stretch>
                        </pic:blipFill>
                        <pic:spPr>
                          <a:xfrm>
                            <a:off x="0" y="0"/>
                            <a:ext cx="967655" cy="1647314"/>
                          </a:xfrm>
                          <a:prstGeom prst="rect">
                            <a:avLst/>
                          </a:prstGeom>
                        </pic:spPr>
                      </pic:pic>
                    </a:graphicData>
                  </a:graphic>
                </wp:anchor>
              </w:drawing>
            </w:r>
            <w:r>
              <w:rPr>
                <w:rFonts w:ascii="宋体" w:hAnsi="宋体" w:cs="宋体"/>
                <w:kern w:val="2"/>
                <w:sz w:val="21"/>
                <w:szCs w:val="21"/>
              </w:rPr>
              <w:t xml:space="preserve">                        </w:t>
            </w:r>
          </w:p>
          <w:p>
            <w:pPr>
              <w:pStyle w:val="20"/>
              <w:spacing w:line="360" w:lineRule="exact"/>
              <w:ind w:firstLine="420" w:firstLineChars="200"/>
              <w:jc w:val="both"/>
              <w:textAlignment w:val="baseline"/>
              <w:rPr>
                <w:rFonts w:ascii="宋体" w:hAnsi="宋体" w:cs="宋体"/>
                <w:kern w:val="2"/>
                <w:sz w:val="21"/>
                <w:szCs w:val="21"/>
              </w:rPr>
            </w:pPr>
            <w:r>
              <w:rPr>
                <w:rFonts w:hint="eastAsia" w:ascii="宋体" w:hAnsi="宋体" w:cs="宋体"/>
                <w:kern w:val="2"/>
                <w:sz w:val="21"/>
                <w:szCs w:val="21"/>
              </w:rPr>
              <w:t>食堂人员健康证受疫情影响，已经申请办理，下发比较慢：</w:t>
            </w:r>
          </w:p>
          <w:p>
            <w:pPr>
              <w:pStyle w:val="20"/>
              <w:spacing w:line="360" w:lineRule="exact"/>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80" w:firstLineChars="200"/>
              <w:jc w:val="both"/>
              <w:textAlignment w:val="baseline"/>
              <w:rPr>
                <w:rFonts w:ascii="宋体" w:hAnsi="宋体" w:cs="宋体"/>
                <w:kern w:val="2"/>
                <w:sz w:val="21"/>
                <w:szCs w:val="21"/>
              </w:rPr>
            </w:pPr>
            <w:r>
              <w:drawing>
                <wp:anchor distT="0" distB="0" distL="114300" distR="114300" simplePos="0" relativeHeight="251639808" behindDoc="0" locked="0" layoutInCell="1" allowOverlap="1">
                  <wp:simplePos x="0" y="0"/>
                  <wp:positionH relativeFrom="column">
                    <wp:posOffset>3262630</wp:posOffset>
                  </wp:positionH>
                  <wp:positionV relativeFrom="paragraph">
                    <wp:posOffset>50165</wp:posOffset>
                  </wp:positionV>
                  <wp:extent cx="1883410" cy="1358265"/>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883304" cy="1358128"/>
                          </a:xfrm>
                          <a:prstGeom prst="rect">
                            <a:avLst/>
                          </a:prstGeom>
                        </pic:spPr>
                      </pic:pic>
                    </a:graphicData>
                  </a:graphic>
                </wp:anchor>
              </w:drawing>
            </w:r>
            <w:r>
              <w:drawing>
                <wp:anchor distT="0" distB="0" distL="0" distR="0" simplePos="0" relativeHeight="251707392" behindDoc="0" locked="0" layoutInCell="1" allowOverlap="1">
                  <wp:simplePos x="0" y="0"/>
                  <wp:positionH relativeFrom="column">
                    <wp:posOffset>1604010</wp:posOffset>
                  </wp:positionH>
                  <wp:positionV relativeFrom="paragraph">
                    <wp:posOffset>-490855</wp:posOffset>
                  </wp:positionV>
                  <wp:extent cx="1454785" cy="294386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7"/>
                          <a:stretch>
                            <a:fillRect/>
                          </a:stretch>
                        </pic:blipFill>
                        <pic:spPr>
                          <a:xfrm>
                            <a:off x="0" y="0"/>
                            <a:ext cx="1477107" cy="2988650"/>
                          </a:xfrm>
                          <a:prstGeom prst="rect">
                            <a:avLst/>
                          </a:prstGeom>
                        </pic:spPr>
                      </pic:pic>
                    </a:graphicData>
                  </a:graphic>
                </wp:anchor>
              </w:drawing>
            </w:r>
            <w:r>
              <w:drawing>
                <wp:anchor distT="0" distB="0" distL="114300" distR="114300" simplePos="0" relativeHeight="251638784" behindDoc="0" locked="0" layoutInCell="1" allowOverlap="1">
                  <wp:simplePos x="0" y="0"/>
                  <wp:positionH relativeFrom="column">
                    <wp:posOffset>17145</wp:posOffset>
                  </wp:positionH>
                  <wp:positionV relativeFrom="paragraph">
                    <wp:posOffset>-593725</wp:posOffset>
                  </wp:positionV>
                  <wp:extent cx="1524000" cy="306133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524182" cy="3061252"/>
                          </a:xfrm>
                          <a:prstGeom prst="rect">
                            <a:avLst/>
                          </a:prstGeom>
                        </pic:spPr>
                      </pic:pic>
                    </a:graphicData>
                  </a:graphic>
                </wp:anchor>
              </w:drawing>
            </w: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r>
              <w:rPr>
                <w:rFonts w:hint="eastAsia" w:ascii="宋体" w:hAnsi="宋体" w:cs="宋体"/>
                <w:kern w:val="2"/>
                <w:sz w:val="21"/>
                <w:szCs w:val="21"/>
              </w:rPr>
              <w:t xml:space="preserve"> </w:t>
            </w:r>
            <w:r>
              <w:rPr>
                <w:rFonts w:ascii="宋体" w:hAnsi="宋体" w:cs="宋体"/>
                <w:kern w:val="2"/>
                <w:sz w:val="21"/>
                <w:szCs w:val="21"/>
              </w:rPr>
              <w:t xml:space="preserve">                                                  </w:t>
            </w: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r>
              <w:rPr>
                <w:rFonts w:hint="eastAsia" w:ascii="宋体" w:hAnsi="宋体" w:cs="宋体"/>
                <w:kern w:val="2"/>
                <w:sz w:val="21"/>
                <w:szCs w:val="21"/>
              </w:rPr>
              <w:t xml:space="preserve"> </w:t>
            </w:r>
            <w:r>
              <w:rPr>
                <w:rFonts w:ascii="宋体" w:hAnsi="宋体" w:cs="宋体"/>
                <w:kern w:val="2"/>
                <w:sz w:val="21"/>
                <w:szCs w:val="21"/>
              </w:rPr>
              <w:t xml:space="preserve">                        </w:t>
            </w:r>
          </w:p>
          <w:p>
            <w:pPr>
              <w:pStyle w:val="20"/>
              <w:spacing w:line="360" w:lineRule="exact"/>
              <w:jc w:val="both"/>
              <w:textAlignment w:val="baseline"/>
              <w:rPr>
                <w:rFonts w:ascii="宋体" w:hAnsi="宋体" w:cs="宋体"/>
                <w:kern w:val="2"/>
                <w:sz w:val="21"/>
                <w:szCs w:val="21"/>
              </w:rPr>
            </w:pPr>
            <w:r>
              <w:rPr>
                <w:rFonts w:hint="eastAsia" w:ascii="宋体" w:hAnsi="宋体" w:cs="宋体"/>
                <w:kern w:val="2"/>
                <w:sz w:val="21"/>
                <w:szCs w:val="21"/>
              </w:rPr>
              <w:t xml:space="preserve"> </w:t>
            </w:r>
            <w:r>
              <w:rPr>
                <w:rFonts w:ascii="宋体" w:hAnsi="宋体" w:cs="宋体"/>
                <w:kern w:val="2"/>
                <w:sz w:val="21"/>
                <w:szCs w:val="21"/>
              </w:rPr>
              <w:t xml:space="preserve">                            </w:t>
            </w:r>
          </w:p>
          <w:p>
            <w:pPr>
              <w:pStyle w:val="20"/>
              <w:spacing w:line="360" w:lineRule="exact"/>
              <w:ind w:firstLine="420" w:firstLineChars="200"/>
              <w:jc w:val="both"/>
              <w:textAlignment w:val="baseline"/>
              <w:rPr>
                <w:rFonts w:ascii="宋体" w:hAnsi="宋体" w:cs="宋体"/>
                <w:kern w:val="2"/>
                <w:sz w:val="21"/>
                <w:szCs w:val="21"/>
              </w:rPr>
            </w:pPr>
            <w:r>
              <w:rPr>
                <w:rFonts w:hint="eastAsia" w:ascii="宋体" w:hAnsi="宋体" w:cs="宋体"/>
                <w:kern w:val="2"/>
                <w:sz w:val="21"/>
                <w:szCs w:val="21"/>
              </w:rPr>
              <w:t>疫情期间应急管控见下：</w:t>
            </w:r>
          </w:p>
          <w:p>
            <w:pPr>
              <w:pStyle w:val="20"/>
              <w:spacing w:line="360" w:lineRule="exact"/>
              <w:ind w:firstLine="480" w:firstLineChars="200"/>
              <w:jc w:val="both"/>
              <w:textAlignment w:val="baseline"/>
              <w:rPr>
                <w:rFonts w:ascii="宋体" w:hAnsi="宋体" w:cs="宋体"/>
                <w:kern w:val="2"/>
                <w:sz w:val="21"/>
                <w:szCs w:val="21"/>
              </w:rPr>
            </w:pPr>
            <w:r>
              <w:rPr>
                <w:rFonts w:hint="eastAsia"/>
              </w:rPr>
              <w:drawing>
                <wp:anchor distT="0" distB="0" distL="114300" distR="114300" simplePos="0" relativeHeight="251655168" behindDoc="0" locked="0" layoutInCell="1" allowOverlap="1">
                  <wp:simplePos x="0" y="0"/>
                  <wp:positionH relativeFrom="column">
                    <wp:posOffset>314325</wp:posOffset>
                  </wp:positionH>
                  <wp:positionV relativeFrom="paragraph">
                    <wp:posOffset>77470</wp:posOffset>
                  </wp:positionV>
                  <wp:extent cx="846455" cy="1266825"/>
                  <wp:effectExtent l="0" t="0" r="0" b="0"/>
                  <wp:wrapNone/>
                  <wp:docPr id="38" name="图片 38" descr="1611817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1181794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46455" cy="1266825"/>
                          </a:xfrm>
                          <a:prstGeom prst="rect">
                            <a:avLst/>
                          </a:prstGeom>
                          <a:noFill/>
                        </pic:spPr>
                      </pic:pic>
                    </a:graphicData>
                  </a:graphic>
                </wp:anchor>
              </w:drawing>
            </w:r>
            <w:r>
              <w:rPr>
                <w:rFonts w:hint="eastAsia"/>
              </w:rPr>
              <w:drawing>
                <wp:anchor distT="0" distB="0" distL="114300" distR="114300" simplePos="0" relativeHeight="251656192" behindDoc="0" locked="0" layoutInCell="1" allowOverlap="1">
                  <wp:simplePos x="0" y="0"/>
                  <wp:positionH relativeFrom="column">
                    <wp:posOffset>1752600</wp:posOffset>
                  </wp:positionH>
                  <wp:positionV relativeFrom="paragraph">
                    <wp:posOffset>125730</wp:posOffset>
                  </wp:positionV>
                  <wp:extent cx="1355725" cy="1286510"/>
                  <wp:effectExtent l="0" t="0" r="0" b="0"/>
                  <wp:wrapNone/>
                  <wp:docPr id="37" name="图片 37" descr="1611817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1181795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55725" cy="1286510"/>
                          </a:xfrm>
                          <a:prstGeom prst="rect">
                            <a:avLst/>
                          </a:prstGeom>
                          <a:noFill/>
                        </pic:spPr>
                      </pic:pic>
                    </a:graphicData>
                  </a:graphic>
                </wp:anchor>
              </w:drawing>
            </w: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r>
              <w:rPr>
                <w:rFonts w:hint="eastAsia" w:ascii="宋体" w:hAnsi="宋体" w:cs="宋体"/>
                <w:kern w:val="2"/>
                <w:sz w:val="21"/>
                <w:szCs w:val="21"/>
              </w:rPr>
              <w:t>现场照片：</w:t>
            </w:r>
          </w:p>
          <w:p>
            <w:pPr>
              <w:pStyle w:val="20"/>
              <w:spacing w:line="360" w:lineRule="exact"/>
              <w:ind w:firstLine="480" w:firstLineChars="200"/>
              <w:jc w:val="both"/>
              <w:textAlignment w:val="baseline"/>
              <w:rPr>
                <w:rFonts w:ascii="宋体" w:hAnsi="宋体" w:cs="宋体"/>
                <w:kern w:val="2"/>
                <w:sz w:val="21"/>
                <w:szCs w:val="21"/>
              </w:rPr>
            </w:pPr>
            <w:r>
              <w:rPr>
                <w:rFonts w:hint="eastAsia"/>
              </w:rPr>
              <w:drawing>
                <wp:anchor distT="0" distB="0" distL="114300" distR="114300" simplePos="0" relativeHeight="251654144" behindDoc="0" locked="0" layoutInCell="1" allowOverlap="1">
                  <wp:simplePos x="0" y="0"/>
                  <wp:positionH relativeFrom="column">
                    <wp:posOffset>0</wp:posOffset>
                  </wp:positionH>
                  <wp:positionV relativeFrom="paragraph">
                    <wp:posOffset>87630</wp:posOffset>
                  </wp:positionV>
                  <wp:extent cx="2593975" cy="1198880"/>
                  <wp:effectExtent l="0" t="0" r="0" b="0"/>
                  <wp:wrapNone/>
                  <wp:docPr id="36" name="图片 36" descr="0748647795f07248e7adbeb8b21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0748647795f07248e7adbeb8b2140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93975" cy="1198880"/>
                          </a:xfrm>
                          <a:prstGeom prst="rect">
                            <a:avLst/>
                          </a:prstGeom>
                          <a:noFill/>
                        </pic:spPr>
                      </pic:pic>
                    </a:graphicData>
                  </a:graphic>
                </wp:anchor>
              </w:drawing>
            </w: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r>
              <w:rPr>
                <w:rFonts w:hint="eastAsia" w:ascii="宋体" w:hAnsi="宋体" w:cs="宋体"/>
                <w:kern w:val="2"/>
                <w:sz w:val="21"/>
                <w:szCs w:val="21"/>
              </w:rPr>
              <w:t>见食堂人员测温登记、消毒登记（用品： 酒精，84消毒液等）</w:t>
            </w:r>
          </w:p>
          <w:p>
            <w:pPr>
              <w:pStyle w:val="20"/>
              <w:spacing w:line="360" w:lineRule="exact"/>
              <w:ind w:firstLine="480" w:firstLineChars="200"/>
              <w:jc w:val="both"/>
              <w:textAlignment w:val="baseline"/>
              <w:rPr>
                <w:rFonts w:ascii="宋体" w:hAnsi="宋体" w:cs="宋体"/>
                <w:kern w:val="2"/>
                <w:sz w:val="21"/>
                <w:szCs w:val="21"/>
              </w:rPr>
            </w:pPr>
            <w:r>
              <w:rPr>
                <w:rFonts w:hint="eastAsia"/>
              </w:rPr>
              <w:drawing>
                <wp:anchor distT="0" distB="0" distL="114300" distR="114300" simplePos="0" relativeHeight="251657216" behindDoc="0" locked="0" layoutInCell="1" allowOverlap="1">
                  <wp:simplePos x="0" y="0"/>
                  <wp:positionH relativeFrom="column">
                    <wp:posOffset>257175</wp:posOffset>
                  </wp:positionH>
                  <wp:positionV relativeFrom="paragraph">
                    <wp:posOffset>24765</wp:posOffset>
                  </wp:positionV>
                  <wp:extent cx="663575" cy="1436370"/>
                  <wp:effectExtent l="0" t="0" r="0" b="0"/>
                  <wp:wrapNone/>
                  <wp:docPr id="35" name="图片 35" descr="微信图片_2021012813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1281348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63575" cy="1436370"/>
                          </a:xfrm>
                          <a:prstGeom prst="rect">
                            <a:avLst/>
                          </a:prstGeom>
                          <a:noFill/>
                        </pic:spPr>
                      </pic:pic>
                    </a:graphicData>
                  </a:graphic>
                </wp:anchor>
              </w:drawing>
            </w:r>
            <w:r>
              <w:rPr>
                <w:rFonts w:hint="eastAsia"/>
              </w:rPr>
              <w:drawing>
                <wp:anchor distT="0" distB="0" distL="114300" distR="114300" simplePos="0" relativeHeight="251660288" behindDoc="0" locked="0" layoutInCell="1" allowOverlap="1">
                  <wp:simplePos x="0" y="0"/>
                  <wp:positionH relativeFrom="column">
                    <wp:posOffset>1190625</wp:posOffset>
                  </wp:positionH>
                  <wp:positionV relativeFrom="paragraph">
                    <wp:posOffset>57150</wp:posOffset>
                  </wp:positionV>
                  <wp:extent cx="655320" cy="1418590"/>
                  <wp:effectExtent l="0" t="0" r="0" b="0"/>
                  <wp:wrapNone/>
                  <wp:docPr id="34" name="图片 34" descr="微信图片_2021012813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101281348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5320" cy="1418590"/>
                          </a:xfrm>
                          <a:prstGeom prst="rect">
                            <a:avLst/>
                          </a:prstGeom>
                          <a:noFill/>
                        </pic:spPr>
                      </pic:pic>
                    </a:graphicData>
                  </a:graphic>
                </wp:anchor>
              </w:drawing>
            </w: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ind w:firstLine="420" w:firstLineChars="200"/>
              <w:jc w:val="both"/>
              <w:textAlignment w:val="baseline"/>
              <w:rPr>
                <w:rFonts w:ascii="宋体" w:hAnsi="宋体" w:cs="宋体"/>
                <w:kern w:val="2"/>
                <w:sz w:val="21"/>
                <w:szCs w:val="21"/>
              </w:rPr>
            </w:pPr>
          </w:p>
          <w:p>
            <w:pPr>
              <w:pStyle w:val="20"/>
              <w:spacing w:line="360" w:lineRule="exact"/>
              <w:jc w:val="both"/>
              <w:textAlignment w:val="baseline"/>
              <w:rPr>
                <w:rFonts w:ascii="宋体" w:hAnsi="宋体" w:cs="宋体"/>
                <w:kern w:val="2"/>
                <w:sz w:val="21"/>
                <w:szCs w:val="21"/>
              </w:rPr>
            </w:pPr>
          </w:p>
          <w:p>
            <w:pPr>
              <w:pStyle w:val="4"/>
              <w:spacing w:line="360" w:lineRule="exact"/>
              <w:rPr>
                <w:rFonts w:hAnsi="宋体" w:cs="宋体"/>
                <w:szCs w:val="21"/>
              </w:rPr>
            </w:pPr>
          </w:p>
          <w:p>
            <w:pPr>
              <w:pStyle w:val="4"/>
              <w:spacing w:line="360" w:lineRule="exact"/>
              <w:ind w:left="420" w:leftChars="200"/>
              <w:rPr>
                <w:rFonts w:hAnsi="宋体" w:cs="宋体"/>
                <w:szCs w:val="21"/>
              </w:rPr>
            </w:pPr>
            <w:r>
              <w:rPr>
                <w:rFonts w:hint="eastAsia" w:hAnsi="宋体" w:cs="宋体"/>
                <w:szCs w:val="21"/>
              </w:rPr>
              <w:t>制定了每周周一至周五的食谱。抽查食谱：</w:t>
            </w:r>
          </w:p>
          <w:p>
            <w:pPr>
              <w:pStyle w:val="4"/>
              <w:spacing w:line="360" w:lineRule="exact"/>
              <w:ind w:left="420" w:leftChars="200"/>
              <w:rPr>
                <w:rFonts w:hAnsi="宋体" w:cs="宋体"/>
                <w:szCs w:val="21"/>
              </w:rPr>
            </w:pPr>
          </w:p>
          <w:p>
            <w:pPr>
              <w:pStyle w:val="4"/>
              <w:spacing w:line="360" w:lineRule="exact"/>
              <w:ind w:left="420" w:leftChars="200"/>
              <w:rPr>
                <w:rFonts w:hAnsi="宋体" w:cs="宋体"/>
                <w:szCs w:val="21"/>
              </w:rPr>
            </w:pPr>
            <w:r>
              <w:rPr>
                <w:rFonts w:hint="eastAsia"/>
              </w:rPr>
              <w:drawing>
                <wp:anchor distT="0" distB="0" distL="114300" distR="114300" simplePos="0" relativeHeight="251644928" behindDoc="0" locked="0" layoutInCell="1" allowOverlap="1">
                  <wp:simplePos x="0" y="0"/>
                  <wp:positionH relativeFrom="column">
                    <wp:posOffset>389255</wp:posOffset>
                  </wp:positionH>
                  <wp:positionV relativeFrom="paragraph">
                    <wp:posOffset>217805</wp:posOffset>
                  </wp:positionV>
                  <wp:extent cx="1431290" cy="1073150"/>
                  <wp:effectExtent l="0" t="0" r="0" b="0"/>
                  <wp:wrapNone/>
                  <wp:docPr id="32" name="图片 32" descr="微信图片_2021012813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012813465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432065" cy="1074049"/>
                          </a:xfrm>
                          <a:prstGeom prst="rect">
                            <a:avLst/>
                          </a:prstGeom>
                          <a:noFill/>
                        </pic:spPr>
                      </pic:pic>
                    </a:graphicData>
                  </a:graphic>
                </wp:anchor>
              </w:drawing>
            </w:r>
          </w:p>
          <w:p>
            <w:pPr>
              <w:pStyle w:val="4"/>
              <w:spacing w:line="360" w:lineRule="exact"/>
              <w:ind w:left="420" w:leftChars="200"/>
              <w:rPr>
                <w:rFonts w:hAnsi="宋体" w:cs="宋体"/>
                <w:szCs w:val="21"/>
              </w:rPr>
            </w:pPr>
          </w:p>
          <w:p>
            <w:pPr>
              <w:pStyle w:val="4"/>
              <w:spacing w:line="360" w:lineRule="exact"/>
              <w:ind w:left="420" w:leftChars="200"/>
              <w:rPr>
                <w:rFonts w:hAnsi="宋体" w:cs="宋体"/>
                <w:szCs w:val="21"/>
              </w:rPr>
            </w:pPr>
          </w:p>
          <w:p>
            <w:pPr>
              <w:pStyle w:val="4"/>
              <w:spacing w:line="360" w:lineRule="exact"/>
              <w:ind w:left="420" w:leftChars="200"/>
              <w:rPr>
                <w:rFonts w:hAnsi="宋体" w:cs="宋体"/>
                <w:szCs w:val="21"/>
              </w:rPr>
            </w:pPr>
          </w:p>
          <w:p>
            <w:pPr>
              <w:pStyle w:val="4"/>
              <w:spacing w:line="360" w:lineRule="exact"/>
              <w:ind w:left="420" w:leftChars="200"/>
              <w:rPr>
                <w:rFonts w:hAnsi="宋体" w:cs="宋体"/>
                <w:szCs w:val="21"/>
              </w:rPr>
            </w:pPr>
          </w:p>
          <w:p>
            <w:pPr>
              <w:pStyle w:val="4"/>
              <w:spacing w:line="360" w:lineRule="exact"/>
              <w:ind w:left="420" w:leftChars="200"/>
              <w:rPr>
                <w:rFonts w:hAnsi="宋体" w:cs="宋体"/>
                <w:szCs w:val="21"/>
              </w:rPr>
            </w:pPr>
          </w:p>
          <w:p>
            <w:pPr>
              <w:pStyle w:val="4"/>
              <w:spacing w:line="360" w:lineRule="exact"/>
              <w:rPr>
                <w:rFonts w:hAnsi="宋体" w:cs="宋体"/>
                <w:szCs w:val="21"/>
              </w:rPr>
            </w:pPr>
            <w:r>
              <w:rPr>
                <w:rFonts w:hint="eastAsia" w:hAnsi="宋体" w:cs="宋体"/>
                <w:szCs w:val="21"/>
              </w:rPr>
              <w:t>操作人员按每天菜谱对各种菜等原料进行分拣洗净并配菜、烹饪、出菜、满意度征求意见等</w:t>
            </w:r>
          </w:p>
          <w:p>
            <w:pPr>
              <w:pStyle w:val="4"/>
              <w:spacing w:line="360" w:lineRule="exact"/>
              <w:rPr>
                <w:rFonts w:hAnsi="宋体" w:cs="宋体"/>
                <w:szCs w:val="21"/>
              </w:rPr>
            </w:pPr>
            <w:r>
              <w:rPr>
                <w:rFonts w:hint="eastAsia" w:hAnsi="宋体" w:cs="宋体"/>
                <w:szCs w:val="21"/>
              </w:rPr>
              <w:t>开饭时间：早餐7:30-8:30，中餐11:30-12:30，晚餐5:30-6:00</w:t>
            </w:r>
          </w:p>
          <w:p>
            <w:pPr>
              <w:pStyle w:val="4"/>
              <w:spacing w:line="360" w:lineRule="exact"/>
              <w:rPr>
                <w:rFonts w:hAnsi="宋体" w:cs="宋体"/>
                <w:szCs w:val="21"/>
              </w:rPr>
            </w:pPr>
            <w:r>
              <w:rPr>
                <w:rFonts w:hint="eastAsia" w:hAnsi="宋体" w:cs="宋体"/>
                <w:szCs w:val="21"/>
              </w:rPr>
              <w:t>查看食堂地面干净，餐桌干净卫生，配有空调和风扇、电视</w:t>
            </w:r>
            <w:r>
              <w:rPr>
                <w:rFonts w:hint="eastAsia" w:hAnsi="宋体" w:cs="宋体"/>
                <w:color w:val="000000"/>
                <w:kern w:val="0"/>
                <w:szCs w:val="21"/>
              </w:rPr>
              <w:t>，操作间有灭火器，食堂作业使用电器和天然气。有冰柜储存冷鲜食物，有高温消毒柜对碗筷进</w:t>
            </w:r>
            <w:r>
              <w:rPr>
                <w:rFonts w:hint="eastAsia" w:hAnsi="宋体" w:cs="宋体"/>
                <w:szCs w:val="21"/>
              </w:rPr>
              <w:t>行日常消毒处理，菜板和刀具区分生、熟食。刀具有专门存放位置、使用时注意安全。看到操作人员姜明福正在加工蒸大馒头，温度</w:t>
            </w:r>
            <w:r>
              <w:rPr>
                <w:rFonts w:hAnsi="宋体" w:cs="宋体"/>
                <w:szCs w:val="21"/>
              </w:rPr>
              <w:t>100</w:t>
            </w:r>
            <w:r>
              <w:rPr>
                <w:rFonts w:hint="eastAsia" w:hAnsi="宋体" w:cs="宋体"/>
                <w:szCs w:val="21"/>
              </w:rPr>
              <w:t>度、时间</w:t>
            </w:r>
            <w:r>
              <w:rPr>
                <w:rFonts w:hAnsi="宋体" w:cs="宋体"/>
                <w:szCs w:val="21"/>
              </w:rPr>
              <w:t>25</w:t>
            </w:r>
            <w:r>
              <w:rPr>
                <w:rFonts w:hint="eastAsia" w:hAnsi="宋体" w:cs="宋体"/>
                <w:szCs w:val="21"/>
              </w:rPr>
              <w:t>分钟；，垃圾、剩饭倒入垃圾桶，每天由当地环卫部门统一清运处理，现场巡查未发现异常。</w:t>
            </w:r>
          </w:p>
          <w:p>
            <w:pPr>
              <w:pStyle w:val="4"/>
              <w:spacing w:line="360" w:lineRule="exact"/>
              <w:rPr>
                <w:rFonts w:hAnsi="宋体" w:cs="宋体"/>
                <w:szCs w:val="21"/>
              </w:rPr>
            </w:pPr>
            <w:r>
              <w:rPr>
                <w:rFonts w:hint="eastAsia" w:hAnsi="宋体" w:cs="宋体"/>
                <w:szCs w:val="21"/>
              </w:rPr>
              <w:t>每天餐后对洗净的餐具通过高温柜进行消毒，时间半小时、温度150度，实际符合要求。</w:t>
            </w:r>
          </w:p>
          <w:p>
            <w:pPr>
              <w:pStyle w:val="4"/>
              <w:spacing w:line="360" w:lineRule="exact"/>
              <w:rPr>
                <w:rFonts w:hAnsi="宋体" w:cs="宋体"/>
                <w:szCs w:val="21"/>
              </w:rPr>
            </w:pPr>
            <w:r>
              <w:rPr>
                <w:rFonts w:hint="eastAsia" w:hAnsi="宋体" w:cs="宋体"/>
                <w:szCs w:val="21"/>
              </w:rPr>
              <w:t>公司食堂物业管理（办公）服务各过程结果均能得以检查，无需确再认的过程。</w:t>
            </w:r>
            <w:r>
              <w:drawing>
                <wp:anchor distT="0" distB="0" distL="114300" distR="114300" simplePos="0" relativeHeight="251664384" behindDoc="0" locked="0" layoutInCell="1" allowOverlap="1">
                  <wp:simplePos x="0" y="0"/>
                  <wp:positionH relativeFrom="column">
                    <wp:posOffset>5774055</wp:posOffset>
                  </wp:positionH>
                  <wp:positionV relativeFrom="paragraph">
                    <wp:posOffset>163195</wp:posOffset>
                  </wp:positionV>
                  <wp:extent cx="958850" cy="1278890"/>
                  <wp:effectExtent l="0" t="0" r="0" b="0"/>
                  <wp:wrapNone/>
                  <wp:docPr id="29" name="图片 29" descr="微信图片_2021012813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101281346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958850" cy="1279186"/>
                          </a:xfrm>
                          <a:prstGeom prst="rect">
                            <a:avLst/>
                          </a:prstGeom>
                          <a:noFill/>
                        </pic:spPr>
                      </pic:pic>
                    </a:graphicData>
                  </a:graphic>
                </wp:anchor>
              </w:drawing>
            </w:r>
          </w:p>
          <w:p>
            <w:pPr>
              <w:spacing w:line="360" w:lineRule="exact"/>
              <w:textAlignment w:val="baseline"/>
              <w:rPr>
                <w:rFonts w:ascii="宋体" w:hAnsi="宋体" w:cs="宋体"/>
                <w:sz w:val="20"/>
                <w:szCs w:val="21"/>
              </w:rPr>
            </w:pPr>
            <w:r>
              <w:rPr>
                <w:rFonts w:hint="eastAsia" w:ascii="宋体" w:hAnsi="宋体" w:cs="宋体"/>
                <w:szCs w:val="21"/>
              </w:rPr>
              <w:t>设备主要有：</w:t>
            </w:r>
            <w:r>
              <w:rPr>
                <w:rFonts w:hint="eastAsia" w:ascii="宋体" w:hAnsi="宋体"/>
                <w:color w:val="000000"/>
                <w:spacing w:val="-10"/>
                <w:sz w:val="20"/>
              </w:rPr>
              <w:t>饮水机、电烤箱、电蒸炉、和面机、醒面机、绞肉机、打蛋器、清运垃圾小车，</w:t>
            </w:r>
            <w:r>
              <w:rPr>
                <w:rFonts w:hint="eastAsia" w:ascii="宋体" w:hAnsi="宋体" w:cs="宋体"/>
                <w:szCs w:val="21"/>
              </w:rPr>
              <w:t>保养检修记录</w:t>
            </w:r>
          </w:p>
          <w:p>
            <w:pPr>
              <w:pStyle w:val="20"/>
              <w:spacing w:line="360" w:lineRule="exact"/>
              <w:jc w:val="both"/>
              <w:textAlignment w:val="baseline"/>
              <w:rPr>
                <w:rFonts w:ascii="宋体" w:hAnsi="宋体" w:cs="宋体"/>
                <w:kern w:val="2"/>
                <w:sz w:val="21"/>
                <w:szCs w:val="21"/>
              </w:rPr>
            </w:pPr>
            <w:r>
              <w:rPr>
                <w:rFonts w:hint="eastAsia"/>
              </w:rPr>
              <w:drawing>
                <wp:anchor distT="0" distB="0" distL="114300" distR="114300" simplePos="0" relativeHeight="251669504" behindDoc="0" locked="0" layoutInCell="1" allowOverlap="1">
                  <wp:simplePos x="0" y="0"/>
                  <wp:positionH relativeFrom="column">
                    <wp:posOffset>2810510</wp:posOffset>
                  </wp:positionH>
                  <wp:positionV relativeFrom="paragraph">
                    <wp:posOffset>116840</wp:posOffset>
                  </wp:positionV>
                  <wp:extent cx="1217930" cy="1623695"/>
                  <wp:effectExtent l="0" t="0" r="0" b="0"/>
                  <wp:wrapNone/>
                  <wp:docPr id="30" name="图片 30" descr="微信图片_2021012813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101281344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217930" cy="1623695"/>
                          </a:xfrm>
                          <a:prstGeom prst="rect">
                            <a:avLst/>
                          </a:prstGeom>
                          <a:noFill/>
                        </pic:spPr>
                      </pic:pic>
                    </a:graphicData>
                  </a:graphic>
                </wp:anchor>
              </w:drawing>
            </w:r>
            <w:r>
              <w:rPr>
                <w:rFonts w:hint="eastAsia" w:ascii="宋体" w:hAnsi="宋体" w:cs="宋体"/>
                <w:kern w:val="2"/>
                <w:sz w:val="21"/>
                <w:szCs w:val="21"/>
              </w:rPr>
              <w:t>做饭的现场：</w:t>
            </w:r>
          </w:p>
          <w:p>
            <w:pPr>
              <w:pStyle w:val="20"/>
              <w:spacing w:line="360" w:lineRule="exact"/>
              <w:jc w:val="both"/>
              <w:textAlignment w:val="baseline"/>
              <w:rPr>
                <w:rFonts w:ascii="宋体" w:hAnsi="宋体" w:cs="宋体"/>
                <w:kern w:val="2"/>
                <w:sz w:val="21"/>
                <w:szCs w:val="21"/>
              </w:rPr>
            </w:pPr>
            <w:r>
              <w:rPr>
                <w:rFonts w:hint="eastAsia"/>
              </w:rPr>
              <w:drawing>
                <wp:anchor distT="0" distB="0" distL="114300" distR="114300" simplePos="0" relativeHeight="251658240" behindDoc="0" locked="0" layoutInCell="1" allowOverlap="1">
                  <wp:simplePos x="0" y="0"/>
                  <wp:positionH relativeFrom="column">
                    <wp:posOffset>9525</wp:posOffset>
                  </wp:positionH>
                  <wp:positionV relativeFrom="paragraph">
                    <wp:posOffset>30480</wp:posOffset>
                  </wp:positionV>
                  <wp:extent cx="2329180" cy="1076325"/>
                  <wp:effectExtent l="0" t="0" r="0" b="0"/>
                  <wp:wrapNone/>
                  <wp:docPr id="31" name="图片 31" descr="f23eb154d1fdef643b17377ea49d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23eb154d1fdef643b17377ea49d8b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329180" cy="1076325"/>
                          </a:xfrm>
                          <a:prstGeom prst="rect">
                            <a:avLst/>
                          </a:prstGeom>
                          <a:noFill/>
                        </pic:spPr>
                      </pic:pic>
                    </a:graphicData>
                  </a:graphic>
                </wp:anchor>
              </w:drawing>
            </w:r>
          </w:p>
          <w:p>
            <w:pPr>
              <w:pStyle w:val="20"/>
              <w:spacing w:line="360" w:lineRule="exact"/>
              <w:jc w:val="both"/>
              <w:textAlignment w:val="baseline"/>
              <w:rPr>
                <w:rFonts w:ascii="宋体" w:hAnsi="宋体" w:cs="宋体"/>
                <w:kern w:val="2"/>
                <w:sz w:val="21"/>
                <w:szCs w:val="21"/>
              </w:rPr>
            </w:pPr>
          </w:p>
          <w:p>
            <w:pPr>
              <w:pStyle w:val="20"/>
              <w:spacing w:line="360" w:lineRule="exact"/>
              <w:jc w:val="both"/>
              <w:textAlignment w:val="baseline"/>
              <w:rPr>
                <w:rFonts w:ascii="宋体" w:hAnsi="宋体" w:cs="宋体"/>
                <w:kern w:val="2"/>
                <w:sz w:val="21"/>
                <w:szCs w:val="21"/>
              </w:rPr>
            </w:pPr>
          </w:p>
          <w:p>
            <w:pPr>
              <w:pStyle w:val="20"/>
              <w:spacing w:line="360" w:lineRule="exact"/>
              <w:jc w:val="both"/>
              <w:textAlignment w:val="baseline"/>
              <w:rPr>
                <w:rFonts w:ascii="宋体" w:hAnsi="宋体" w:cs="宋体"/>
                <w:kern w:val="2"/>
                <w:sz w:val="21"/>
                <w:szCs w:val="21"/>
              </w:rPr>
            </w:pPr>
          </w:p>
          <w:p>
            <w:pPr>
              <w:pStyle w:val="20"/>
              <w:spacing w:line="360" w:lineRule="exact"/>
              <w:jc w:val="both"/>
              <w:textAlignment w:val="baseline"/>
              <w:rPr>
                <w:rFonts w:ascii="宋体" w:hAnsi="宋体" w:cs="宋体"/>
                <w:kern w:val="2"/>
                <w:sz w:val="21"/>
                <w:szCs w:val="21"/>
              </w:rPr>
            </w:pPr>
            <w:r>
              <w:rPr>
                <w:rFonts w:hint="eastAsia" w:ascii="宋体" w:hAnsi="宋体" w:cs="宋体"/>
                <w:kern w:val="2"/>
                <w:sz w:val="21"/>
                <w:szCs w:val="21"/>
              </w:rPr>
              <w:t xml:space="preserve"> </w:t>
            </w:r>
            <w:r>
              <w:rPr>
                <w:rFonts w:ascii="宋体" w:hAnsi="宋体" w:cs="宋体"/>
                <w:kern w:val="2"/>
                <w:sz w:val="21"/>
                <w:szCs w:val="21"/>
              </w:rPr>
              <w:t xml:space="preserve">                                        </w:t>
            </w:r>
          </w:p>
          <w:p>
            <w:pPr>
              <w:pStyle w:val="20"/>
              <w:spacing w:line="360" w:lineRule="exact"/>
              <w:ind w:firstLine="420" w:firstLineChars="200"/>
              <w:jc w:val="both"/>
              <w:textAlignment w:val="baseline"/>
              <w:rPr>
                <w:rFonts w:ascii="宋体" w:hAnsi="宋体" w:cs="宋体"/>
                <w:kern w:val="2"/>
                <w:sz w:val="21"/>
                <w:szCs w:val="21"/>
              </w:rPr>
            </w:pPr>
            <w:r>
              <w:rPr>
                <w:rFonts w:hint="eastAsia" w:hAnsi="宋体" w:cs="宋体"/>
                <w:sz w:val="21"/>
                <w:szCs w:val="21"/>
              </w:rPr>
              <w:t>洗净的餐具高温柜消毒</w:t>
            </w:r>
          </w:p>
          <w:p>
            <w:pPr>
              <w:pStyle w:val="4"/>
              <w:spacing w:line="280" w:lineRule="exact"/>
              <w:ind w:firstLine="420" w:firstLineChars="200"/>
              <w:rPr>
                <w:color w:val="000000"/>
                <w:szCs w:val="21"/>
              </w:rPr>
            </w:pP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707"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sz w:val="24"/>
                <w:szCs w:val="24"/>
              </w:rPr>
            </w:pPr>
            <w:r>
              <w:rPr>
                <w:rFonts w:hint="eastAsia" w:ascii="宋体" w:hAnsi="宋体" w:cs="宋体"/>
                <w:szCs w:val="21"/>
              </w:rPr>
              <w:t>标识和可追溯性</w:t>
            </w: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szCs w:val="21"/>
              </w:rPr>
            </w:pPr>
            <w:r>
              <w:rPr>
                <w:rFonts w:hint="eastAsia" w:ascii="宋体" w:hAnsi="宋体" w:cs="宋体"/>
                <w:szCs w:val="21"/>
              </w:rPr>
              <w:t>Q8.5.2</w:t>
            </w:r>
          </w:p>
          <w:p>
            <w:pPr>
              <w:spacing w:line="280" w:lineRule="exact"/>
              <w:rPr>
                <w:rFonts w:ascii="宋体" w:hAnsi="宋体" w:cs="宋体"/>
                <w:sz w:val="24"/>
                <w:szCs w:val="24"/>
              </w:rPr>
            </w:pPr>
          </w:p>
        </w:tc>
        <w:tc>
          <w:tcPr>
            <w:tcW w:w="11223" w:type="dxa"/>
            <w:tcBorders>
              <w:top w:val="single" w:color="auto" w:sz="4" w:space="0"/>
              <w:left w:val="single" w:color="auto" w:sz="4" w:space="0"/>
              <w:bottom w:val="single" w:color="auto" w:sz="4" w:space="0"/>
              <w:right w:val="single" w:color="auto" w:sz="4" w:space="0"/>
            </w:tcBorders>
          </w:tcPr>
          <w:p>
            <w:pPr>
              <w:spacing w:line="360" w:lineRule="exact"/>
              <w:ind w:firstLine="420" w:firstLineChars="200"/>
              <w:rPr>
                <w:szCs w:val="21"/>
              </w:rPr>
            </w:pPr>
            <w:r>
              <w:rPr>
                <w:rFonts w:hint="eastAsia"/>
                <w:szCs w:val="21"/>
              </w:rPr>
              <w:t>保洁、保安、食堂服务人员均着各自工作装。食堂每次留存昨天的餐食样品；消防栓、灭火器等物品无编号，已与管代提出。服务标识可追溯：服务质量通过保洁、清扫服务人员按计划确定的区域和服务地段时间记录实现追溯。服务人员建议佩戴工号标识，已与管代提出。</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sz w:val="24"/>
                <w:szCs w:val="24"/>
              </w:rPr>
            </w:pPr>
            <w:r>
              <w:rPr>
                <w:rFonts w:hint="eastAsia" w:ascii="宋体" w:hAnsi="宋体" w:cs="宋体"/>
                <w:color w:val="000000"/>
                <w:szCs w:val="21"/>
              </w:rPr>
              <w:t>顾客或外供方财产</w:t>
            </w: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color w:val="000000"/>
                <w:szCs w:val="21"/>
              </w:rPr>
            </w:pPr>
            <w:r>
              <w:rPr>
                <w:rFonts w:hint="eastAsia" w:ascii="宋体" w:hAnsi="宋体" w:cs="宋体"/>
                <w:color w:val="000000"/>
                <w:szCs w:val="21"/>
              </w:rPr>
              <w:t>Q8.5.3</w:t>
            </w:r>
          </w:p>
          <w:p>
            <w:pPr>
              <w:spacing w:line="280" w:lineRule="exact"/>
              <w:rPr>
                <w:rFonts w:ascii="宋体" w:hAnsi="宋体" w:cs="宋体"/>
                <w:sz w:val="24"/>
                <w:szCs w:val="24"/>
              </w:rPr>
            </w:pPr>
          </w:p>
        </w:tc>
        <w:tc>
          <w:tcPr>
            <w:tcW w:w="11223" w:type="dxa"/>
            <w:tcBorders>
              <w:top w:val="single" w:color="auto" w:sz="4" w:space="0"/>
              <w:left w:val="single" w:color="auto" w:sz="4" w:space="0"/>
              <w:bottom w:val="single" w:color="auto" w:sz="4" w:space="0"/>
              <w:right w:val="single" w:color="auto" w:sz="4" w:space="0"/>
            </w:tcBorders>
          </w:tcPr>
          <w:p>
            <w:pPr>
              <w:spacing w:line="360" w:lineRule="exact"/>
              <w:ind w:firstLine="420" w:firstLineChars="200"/>
              <w:rPr>
                <w:color w:val="000000"/>
                <w:szCs w:val="21"/>
              </w:rPr>
            </w:pPr>
            <w:r>
              <w:rPr>
                <w:rFonts w:hint="eastAsia"/>
                <w:szCs w:val="21"/>
              </w:rPr>
              <w:t>负责人说，公司制定《物业管理服务和服务提供控制程序》，规定了顾客财产的管理办法。公司对于顾客财产，由规定公司验收和保管，目前无供方和顾客财产。</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707"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szCs w:val="21"/>
              </w:rPr>
            </w:pPr>
            <w:r>
              <w:rPr>
                <w:rFonts w:hint="eastAsia" w:ascii="宋体" w:hAnsi="宋体" w:cs="宋体"/>
                <w:szCs w:val="21"/>
              </w:rPr>
              <w:t>防护</w:t>
            </w:r>
          </w:p>
          <w:p>
            <w:pPr>
              <w:spacing w:line="280" w:lineRule="exact"/>
              <w:rPr>
                <w:rFonts w:ascii="宋体" w:hAnsi="宋体" w:cs="宋体"/>
                <w:sz w:val="24"/>
                <w:szCs w:val="24"/>
              </w:rPr>
            </w:pP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color w:val="000000"/>
                <w:szCs w:val="21"/>
              </w:rPr>
            </w:pPr>
            <w:r>
              <w:rPr>
                <w:rFonts w:hint="eastAsia" w:ascii="宋体" w:hAnsi="宋体" w:cs="宋体"/>
                <w:color w:val="000000"/>
                <w:szCs w:val="21"/>
              </w:rPr>
              <w:t>Q8.5.4</w:t>
            </w:r>
          </w:p>
          <w:p>
            <w:pPr>
              <w:spacing w:line="280" w:lineRule="exact"/>
              <w:rPr>
                <w:rFonts w:ascii="宋体" w:hAnsi="宋体" w:cs="宋体"/>
                <w:color w:val="000000"/>
                <w:szCs w:val="21"/>
              </w:rPr>
            </w:pPr>
          </w:p>
        </w:tc>
        <w:tc>
          <w:tcPr>
            <w:tcW w:w="11223" w:type="dxa"/>
            <w:tcBorders>
              <w:top w:val="single" w:color="auto" w:sz="4" w:space="0"/>
              <w:left w:val="single" w:color="auto" w:sz="4" w:space="0"/>
              <w:bottom w:val="single" w:color="auto" w:sz="4" w:space="0"/>
              <w:right w:val="single" w:color="auto" w:sz="4" w:space="0"/>
            </w:tcBorders>
            <w:vAlign w:val="center"/>
          </w:tcPr>
          <w:p>
            <w:pPr>
              <w:spacing w:line="360" w:lineRule="exact"/>
              <w:ind w:firstLine="420" w:firstLineChars="200"/>
              <w:rPr>
                <w:color w:val="000000"/>
                <w:szCs w:val="21"/>
              </w:rPr>
            </w:pPr>
            <w:r>
              <w:rPr>
                <w:rFonts w:hint="eastAsia" w:ascii="宋体" w:hAnsi="宋体" w:cs="宋体"/>
                <w:szCs w:val="21"/>
              </w:rPr>
              <w:t>要求及时清理冬季道路的雪或冰，防止车辆、人员出意外事故。目前无。</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707"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color w:val="000000"/>
                <w:szCs w:val="21"/>
              </w:rPr>
            </w:pPr>
            <w:r>
              <w:rPr>
                <w:rFonts w:hint="eastAsia" w:ascii="宋体" w:hAnsi="宋体" w:cs="宋体"/>
                <w:color w:val="000000"/>
                <w:szCs w:val="21"/>
              </w:rPr>
              <w:t>交付后活动</w:t>
            </w:r>
          </w:p>
          <w:p>
            <w:pPr>
              <w:spacing w:line="280" w:lineRule="exact"/>
              <w:rPr>
                <w:rFonts w:ascii="宋体" w:hAnsi="宋体" w:cs="宋体"/>
                <w:sz w:val="24"/>
                <w:szCs w:val="24"/>
              </w:rPr>
            </w:pP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color w:val="000000"/>
                <w:szCs w:val="21"/>
              </w:rPr>
            </w:pPr>
            <w:r>
              <w:rPr>
                <w:rFonts w:hint="eastAsia" w:ascii="宋体" w:hAnsi="宋体" w:cs="宋体"/>
                <w:color w:val="000000"/>
                <w:szCs w:val="21"/>
              </w:rPr>
              <w:t>Q8.5.5</w:t>
            </w:r>
          </w:p>
        </w:tc>
        <w:tc>
          <w:tcPr>
            <w:tcW w:w="11223" w:type="dxa"/>
            <w:tcBorders>
              <w:top w:val="single" w:color="auto" w:sz="4" w:space="0"/>
              <w:left w:val="single" w:color="auto" w:sz="4" w:space="0"/>
              <w:bottom w:val="single" w:color="auto" w:sz="4" w:space="0"/>
              <w:right w:val="single" w:color="auto" w:sz="4" w:space="0"/>
            </w:tcBorders>
            <w:vAlign w:val="center"/>
          </w:tcPr>
          <w:p>
            <w:pPr>
              <w:spacing w:line="360" w:lineRule="exact"/>
              <w:ind w:firstLine="420" w:firstLineChars="200"/>
              <w:rPr>
                <w:color w:val="000000"/>
                <w:szCs w:val="21"/>
              </w:rPr>
            </w:pPr>
            <w:r>
              <w:rPr>
                <w:rFonts w:hint="eastAsia"/>
                <w:szCs w:val="21"/>
              </w:rPr>
              <w:t>物业管理（办公）服务在服务过程中或服务完成后，对属于服务质量问题，派专人负责返工，不留隐患，建立顾客满意度回访制度，设专人负责定期对服务质量进行回访，了解客户的要求，发现问题及时解决。</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707"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sz w:val="24"/>
                <w:szCs w:val="24"/>
              </w:rPr>
            </w:pPr>
            <w:r>
              <w:rPr>
                <w:rFonts w:hint="eastAsia" w:ascii="宋体" w:hAnsi="宋体" w:cs="宋体"/>
                <w:szCs w:val="21"/>
              </w:rPr>
              <w:t>更改控制</w:t>
            </w: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color w:val="000000"/>
                <w:szCs w:val="21"/>
              </w:rPr>
            </w:pPr>
            <w:r>
              <w:rPr>
                <w:rFonts w:hint="eastAsia" w:ascii="宋体" w:hAnsi="宋体" w:cs="宋体"/>
                <w:color w:val="000000"/>
                <w:szCs w:val="21"/>
              </w:rPr>
              <w:t>Q8.5.6</w:t>
            </w:r>
          </w:p>
        </w:tc>
        <w:tc>
          <w:tcPr>
            <w:tcW w:w="11223" w:type="dxa"/>
            <w:tcBorders>
              <w:top w:val="single" w:color="auto" w:sz="4" w:space="0"/>
              <w:left w:val="single" w:color="auto" w:sz="4" w:space="0"/>
              <w:bottom w:val="single" w:color="auto" w:sz="4" w:space="0"/>
              <w:right w:val="single" w:color="auto" w:sz="4" w:space="0"/>
            </w:tcBorders>
            <w:vAlign w:val="center"/>
          </w:tcPr>
          <w:p>
            <w:pPr>
              <w:pStyle w:val="4"/>
              <w:spacing w:line="360" w:lineRule="exact"/>
              <w:ind w:firstLine="420" w:firstLineChars="200"/>
              <w:rPr>
                <w:color w:val="000000"/>
                <w:szCs w:val="21"/>
              </w:rPr>
            </w:pPr>
            <w:r>
              <w:rPr>
                <w:rFonts w:hint="eastAsia" w:hAnsi="宋体" w:cs="宋体"/>
                <w:szCs w:val="21"/>
              </w:rPr>
              <w:t>如果发生服务的更改，如服务项目或者服务标准发生变化公司会对相关服务规定或者服务标准进行评审，通过后按新的服务规定或者服务标准进行提供新的服务。目前均是成熟和固定的办公物业管理（办公）服务，没有发生变更。</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70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Theme="minorEastAsia" w:hAnsiTheme="minorEastAsia" w:eastAsiaTheme="minorEastAsia" w:cstheme="minorEastAsia"/>
                <w:szCs w:val="21"/>
              </w:rPr>
              <w:t>监视和测量资源</w:t>
            </w:r>
          </w:p>
        </w:tc>
        <w:tc>
          <w:tcPr>
            <w:tcW w:w="1019" w:type="dxa"/>
            <w:tcBorders>
              <w:top w:val="single" w:color="auto" w:sz="4" w:space="0"/>
              <w:left w:val="single" w:color="auto" w:sz="4" w:space="0"/>
              <w:bottom w:val="single" w:color="auto" w:sz="4" w:space="0"/>
              <w:right w:val="single" w:color="auto" w:sz="4" w:space="0"/>
            </w:tcBorders>
            <w:vAlign w:val="center"/>
          </w:tcPr>
          <w:p>
            <w:pPr>
              <w:spacing w:line="360" w:lineRule="auto"/>
              <w:ind w:right="-6" w:rightChars="-3"/>
              <w:jc w:val="center"/>
              <w:rPr>
                <w:rFonts w:ascii="宋体" w:hAnsi="宋体" w:cs="宋体"/>
                <w:color w:val="000000"/>
                <w:szCs w:val="21"/>
              </w:rPr>
            </w:pPr>
            <w:r>
              <w:rPr>
                <w:rFonts w:hint="eastAsia" w:asciiTheme="minorEastAsia" w:hAnsiTheme="minorEastAsia" w:eastAsiaTheme="minorEastAsia" w:cstheme="minorEastAsia"/>
                <w:bCs/>
                <w:szCs w:val="21"/>
              </w:rPr>
              <w:t>Q：7.1.5</w:t>
            </w:r>
          </w:p>
        </w:tc>
        <w:tc>
          <w:tcPr>
            <w:tcW w:w="11223"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20" w:firstLineChars="200"/>
              <w:rPr>
                <w:color w:val="000000"/>
                <w:szCs w:val="21"/>
              </w:rPr>
            </w:pPr>
            <w:r>
              <w:rPr>
                <w:rFonts w:hint="eastAsia"/>
                <w:color w:val="000000"/>
                <w:szCs w:val="21"/>
              </w:rPr>
              <w:t>公司编制并实施《监视和测量资源控制程序》进行了明确的规定，对检定的结果进行记录。</w:t>
            </w:r>
          </w:p>
          <w:p>
            <w:pPr>
              <w:spacing w:line="280" w:lineRule="exact"/>
              <w:ind w:firstLine="420" w:firstLineChars="200"/>
              <w:rPr>
                <w:color w:val="000000"/>
                <w:szCs w:val="21"/>
              </w:rPr>
            </w:pPr>
            <w:r>
              <w:rPr>
                <w:rFonts w:hint="eastAsia"/>
                <w:color w:val="000000"/>
                <w:szCs w:val="21"/>
              </w:rPr>
              <w:t>公司目前监视和测量设备无，暂不需要。</w:t>
            </w:r>
          </w:p>
          <w:p>
            <w:pPr>
              <w:spacing w:line="280" w:lineRule="exact"/>
              <w:ind w:firstLine="420" w:firstLineChars="200"/>
              <w:rPr>
                <w:color w:val="000000"/>
                <w:szCs w:val="21"/>
              </w:rPr>
            </w:pPr>
            <w:r>
              <w:rPr>
                <w:rFonts w:hint="eastAsia"/>
                <w:color w:val="000000"/>
                <w:szCs w:val="21"/>
              </w:rPr>
              <w:t>目前无计算机软件作为监视和测量设备。</w:t>
            </w:r>
          </w:p>
          <w:p>
            <w:pPr>
              <w:spacing w:line="280" w:lineRule="exact"/>
              <w:ind w:firstLine="420" w:firstLineChars="200"/>
              <w:rPr>
                <w:color w:val="000000"/>
                <w:szCs w:val="21"/>
              </w:rPr>
            </w:pPr>
            <w:r>
              <w:rPr>
                <w:rFonts w:hint="eastAsia"/>
                <w:color w:val="000000"/>
                <w:szCs w:val="21"/>
              </w:rPr>
              <w:t>公司对从事监视测量的人员资源制定了职责采取培训等形式，监测活动主要对采购产品进行名称、数量等监测，详见相关条款审核记录。</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707" w:type="dxa"/>
            <w:tcBorders>
              <w:top w:val="single" w:color="auto" w:sz="4" w:space="0"/>
              <w:left w:val="single" w:color="auto" w:sz="4" w:space="0"/>
              <w:bottom w:val="single" w:color="auto" w:sz="4" w:space="0"/>
              <w:right w:val="single" w:color="auto" w:sz="4" w:space="0"/>
            </w:tcBorders>
          </w:tcPr>
          <w:p>
            <w:pPr>
              <w:rPr>
                <w:rFonts w:ascii="宋体" w:hAnsi="宋体" w:cs="宋体"/>
                <w:szCs w:val="21"/>
              </w:rPr>
            </w:pPr>
            <w:r>
              <w:rPr>
                <w:rFonts w:hint="eastAsia" w:asciiTheme="minorEastAsia" w:hAnsiTheme="minorEastAsia" w:eastAsiaTheme="minorEastAsia" w:cstheme="minorEastAsia"/>
                <w:bCs/>
                <w:szCs w:val="21"/>
              </w:rPr>
              <w:t>产品和服务的放行</w:t>
            </w:r>
          </w:p>
        </w:tc>
        <w:tc>
          <w:tcPr>
            <w:tcW w:w="1019"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bCs/>
                <w:szCs w:val="21"/>
              </w:rPr>
              <w:t>Q:8.6</w:t>
            </w:r>
            <w:r>
              <w:rPr>
                <w:rFonts w:hint="eastAsia" w:asciiTheme="minorEastAsia" w:hAnsiTheme="minorEastAsia" w:eastAsiaTheme="minorEastAsia" w:cstheme="minorEastAsia"/>
                <w:szCs w:val="21"/>
              </w:rPr>
              <w:t xml:space="preserve"> </w:t>
            </w: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Theme="minorEastAsia" w:hAnsiTheme="minorEastAsia" w:eastAsiaTheme="minorEastAsia" w:cstheme="minorEastAsia"/>
                <w:szCs w:val="21"/>
              </w:rPr>
            </w:pPr>
          </w:p>
          <w:p>
            <w:pPr>
              <w:spacing w:line="360" w:lineRule="auto"/>
              <w:ind w:firstLine="420" w:firstLineChars="200"/>
              <w:rPr>
                <w:rFonts w:ascii="宋体" w:hAnsi="宋体" w:cs="宋体"/>
                <w:szCs w:val="21"/>
              </w:rPr>
            </w:pPr>
          </w:p>
        </w:tc>
        <w:tc>
          <w:tcPr>
            <w:tcW w:w="11223" w:type="dxa"/>
            <w:tcBorders>
              <w:top w:val="single" w:color="auto" w:sz="4" w:space="0"/>
              <w:left w:val="single" w:color="auto" w:sz="4" w:space="0"/>
              <w:bottom w:val="single" w:color="auto" w:sz="4" w:space="0"/>
              <w:right w:val="single" w:color="auto" w:sz="4" w:space="0"/>
            </w:tcBorders>
          </w:tcPr>
          <w:p>
            <w:pPr>
              <w:spacing w:line="300" w:lineRule="exact"/>
              <w:ind w:firstLine="357" w:firstLineChars="17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检验依据：中华人民共和国产品质量法等相关法律法规及公司检验制度。</w:t>
            </w:r>
          </w:p>
          <w:p>
            <w:pPr>
              <w:spacing w:line="300" w:lineRule="exact"/>
              <w:ind w:firstLine="357" w:firstLineChars="17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检验人员：于建威 经公司培训公司总经理批准。</w:t>
            </w:r>
          </w:p>
          <w:p>
            <w:pPr>
              <w:spacing w:line="300" w:lineRule="exact"/>
              <w:ind w:firstLine="357" w:firstLineChars="17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对采购的产品的验证要求:由本公司进行外观检验、规格和物业管理服务日期、合格证或产品检验报告。</w:t>
            </w:r>
          </w:p>
          <w:p>
            <w:pPr>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采购产品主要为：手套、扫帚、防尘口罩、拖把、面粉、食用油、菜等。</w:t>
            </w:r>
          </w:p>
          <w:p>
            <w:pPr>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主要是在当地的相关门市部现货购买，现场交易，采购后进行外观及数量检验合格后入库。</w:t>
            </w:r>
          </w:p>
          <w:p>
            <w:pPr>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查2</w:t>
            </w:r>
            <w:r>
              <w:rPr>
                <w:rFonts w:asciiTheme="minorEastAsia" w:hAnsiTheme="minorEastAsia" w:eastAsiaTheme="minorEastAsia" w:cstheme="minorEastAsia"/>
                <w:szCs w:val="21"/>
              </w:rPr>
              <w:t>020</w:t>
            </w:r>
            <w:r>
              <w:rPr>
                <w:rFonts w:hint="eastAsia" w:asciiTheme="minorEastAsia" w:hAnsiTheme="minorEastAsia" w:eastAsiaTheme="minorEastAsia" w:cstheme="minorEastAsia"/>
                <w:szCs w:val="21"/>
              </w:rPr>
              <w:t>年1</w:t>
            </w:r>
            <w:r>
              <w:rPr>
                <w:rFonts w:asciiTheme="minorEastAsia" w:hAnsiTheme="minorEastAsia" w:eastAsiaTheme="minorEastAsia" w:cstheme="minorEastAsia"/>
                <w:szCs w:val="21"/>
              </w:rPr>
              <w:t>2</w:t>
            </w:r>
            <w:r>
              <w:rPr>
                <w:rFonts w:hint="eastAsia" w:asciiTheme="minorEastAsia" w:hAnsiTheme="minorEastAsia" w:eastAsiaTheme="minorEastAsia" w:cstheme="minorEastAsia"/>
                <w:szCs w:val="21"/>
              </w:rPr>
              <w:t>月采购计划和采购物资验收记录：</w:t>
            </w:r>
          </w:p>
          <w:p>
            <w:pPr>
              <w:snapToGrid w:val="0"/>
              <w:spacing w:line="3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需采购物资名称</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数量</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单位</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订货日期</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到货日期</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验收结论</w:t>
            </w:r>
          </w:p>
          <w:p>
            <w:pPr>
              <w:snapToGrid w:val="0"/>
              <w:spacing w:line="3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纱手套</w:t>
            </w:r>
            <w:r>
              <w:rPr>
                <w:rFonts w:hint="eastAsia" w:asciiTheme="minorEastAsia" w:hAnsiTheme="minorEastAsia" w:eastAsiaTheme="minorEastAsia" w:cstheme="minorEastAsia"/>
                <w:szCs w:val="21"/>
              </w:rPr>
              <w:tab/>
            </w:r>
            <w:r>
              <w:rPr>
                <w:rFonts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rPr>
              <w:t>10</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双</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12月24日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12月30日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合格</w:t>
            </w:r>
          </w:p>
          <w:p>
            <w:pPr>
              <w:snapToGrid w:val="0"/>
              <w:spacing w:line="3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胶皮手套</w:t>
            </w:r>
            <w:r>
              <w:rPr>
                <w:rFonts w:hint="eastAsia" w:asciiTheme="minorEastAsia" w:hAnsiTheme="minorEastAsia" w:eastAsiaTheme="minorEastAsia" w:cstheme="minorEastAsia"/>
                <w:szCs w:val="21"/>
              </w:rPr>
              <w:tab/>
            </w:r>
            <w:r>
              <w:rPr>
                <w:rFonts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rPr>
              <w:t>10</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双</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12月24日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12月30日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合格</w:t>
            </w:r>
          </w:p>
          <w:p>
            <w:pPr>
              <w:snapToGrid w:val="0"/>
              <w:spacing w:line="3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洗衣粉</w:t>
            </w:r>
            <w:r>
              <w:rPr>
                <w:rFonts w:hint="eastAsia" w:asciiTheme="minorEastAsia" w:hAnsiTheme="minorEastAsia" w:eastAsiaTheme="minorEastAsia" w:cstheme="minorEastAsia"/>
                <w:szCs w:val="21"/>
              </w:rPr>
              <w:tab/>
            </w:r>
            <w:r>
              <w:rPr>
                <w:rFonts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rPr>
              <w:t>30</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袋</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12月24日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12月30日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合格</w:t>
            </w:r>
          </w:p>
          <w:p>
            <w:pPr>
              <w:snapToGrid w:val="0"/>
              <w:spacing w:line="3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电工胶布</w:t>
            </w:r>
            <w:r>
              <w:rPr>
                <w:rFonts w:hint="eastAsia" w:asciiTheme="minorEastAsia" w:hAnsiTheme="minorEastAsia" w:eastAsiaTheme="minorEastAsia" w:cstheme="minorEastAsia"/>
                <w:szCs w:val="21"/>
              </w:rPr>
              <w:tab/>
            </w:r>
            <w:r>
              <w:rPr>
                <w:rFonts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rPr>
              <w:t>20</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卷</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12月24日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12月30日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合格</w:t>
            </w:r>
          </w:p>
          <w:p>
            <w:pPr>
              <w:snapToGrid w:val="0"/>
              <w:spacing w:line="3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洗手液</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20</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袋</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12月24日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12月30日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合格</w:t>
            </w:r>
          </w:p>
          <w:p>
            <w:pPr>
              <w:snapToGrid w:val="0"/>
              <w:spacing w:line="3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清洁球</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30</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袋</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12月24日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12月30日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合格</w:t>
            </w:r>
          </w:p>
          <w:p>
            <w:pPr>
              <w:snapToGrid w:val="0"/>
              <w:spacing w:line="3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扫把</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20</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只</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12月24日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12月30日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合格</w:t>
            </w:r>
          </w:p>
          <w:p>
            <w:pPr>
              <w:snapToGrid w:val="0"/>
              <w:spacing w:line="3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大扫把</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10</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只</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12月24日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12月30日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合格</w:t>
            </w:r>
          </w:p>
          <w:p>
            <w:pPr>
              <w:snapToGrid w:val="0"/>
              <w:spacing w:line="3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垃圾袋</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100</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卷</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12月24日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12月30日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合格</w:t>
            </w:r>
          </w:p>
          <w:p>
            <w:pPr>
              <w:snapToGrid w:val="0"/>
              <w:spacing w:line="3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小卷纸</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60</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卷</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12月24日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12月30日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合格</w:t>
            </w:r>
          </w:p>
          <w:p>
            <w:pPr>
              <w:snapToGrid w:val="0"/>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餐巾纸</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20</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提</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12月24日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12月30日</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合格 </w:t>
            </w:r>
          </w:p>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另见采购面粉、食用油、酸奶，提供面粉、食用油、酸奶供方出示的产品检验报告：</w:t>
            </w:r>
          </w:p>
          <w:p>
            <w:pPr>
              <w:spacing w:line="300" w:lineRule="exact"/>
              <w:rPr>
                <w:rFonts w:asciiTheme="minorEastAsia" w:hAnsiTheme="minorEastAsia" w:eastAsiaTheme="minorEastAsia" w:cstheme="minorEastAsia"/>
                <w:szCs w:val="21"/>
              </w:rPr>
            </w:pPr>
            <w:r>
              <w:drawing>
                <wp:anchor distT="0" distB="0" distL="114300" distR="114300" simplePos="0" relativeHeight="251703296" behindDoc="0" locked="0" layoutInCell="1" allowOverlap="1">
                  <wp:simplePos x="0" y="0"/>
                  <wp:positionH relativeFrom="column">
                    <wp:posOffset>5477510</wp:posOffset>
                  </wp:positionH>
                  <wp:positionV relativeFrom="paragraph">
                    <wp:posOffset>167640</wp:posOffset>
                  </wp:positionV>
                  <wp:extent cx="1184910" cy="150876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84745" cy="1508464"/>
                          </a:xfrm>
                          <a:prstGeom prst="rect">
                            <a:avLst/>
                          </a:prstGeom>
                        </pic:spPr>
                      </pic:pic>
                    </a:graphicData>
                  </a:graphic>
                </wp:anchor>
              </w:drawing>
            </w:r>
            <w:r>
              <w:drawing>
                <wp:anchor distT="0" distB="0" distL="114300" distR="114300" simplePos="0" relativeHeight="251658240" behindDoc="0" locked="0" layoutInCell="1" allowOverlap="1">
                  <wp:simplePos x="0" y="0"/>
                  <wp:positionH relativeFrom="column">
                    <wp:posOffset>4101465</wp:posOffset>
                  </wp:positionH>
                  <wp:positionV relativeFrom="paragraph">
                    <wp:posOffset>152400</wp:posOffset>
                  </wp:positionV>
                  <wp:extent cx="1327785" cy="169227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27868" cy="1692024"/>
                          </a:xfrm>
                          <a:prstGeom prst="rect">
                            <a:avLst/>
                          </a:prstGeom>
                        </pic:spPr>
                      </pic:pic>
                    </a:graphicData>
                  </a:graphic>
                </wp:anchor>
              </w:drawing>
            </w:r>
          </w:p>
          <w:p>
            <w:pPr>
              <w:spacing w:line="300" w:lineRule="exact"/>
              <w:rPr>
                <w:rFonts w:asciiTheme="minorEastAsia" w:hAnsiTheme="minorEastAsia" w:eastAsiaTheme="minorEastAsia" w:cstheme="minorEastAsia"/>
                <w:szCs w:val="21"/>
              </w:rPr>
            </w:pPr>
            <w:r>
              <w:drawing>
                <wp:anchor distT="0" distB="0" distL="114300" distR="114300" simplePos="0" relativeHeight="251696128" behindDoc="0" locked="0" layoutInCell="1" allowOverlap="1">
                  <wp:simplePos x="0" y="0"/>
                  <wp:positionH relativeFrom="column">
                    <wp:posOffset>2559685</wp:posOffset>
                  </wp:positionH>
                  <wp:positionV relativeFrom="paragraph">
                    <wp:posOffset>13970</wp:posOffset>
                  </wp:positionV>
                  <wp:extent cx="1343660" cy="164846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43770" cy="1648313"/>
                          </a:xfrm>
                          <a:prstGeom prst="rect">
                            <a:avLst/>
                          </a:prstGeom>
                        </pic:spPr>
                      </pic:pic>
                    </a:graphicData>
                  </a:graphic>
                </wp:anchor>
              </w:drawing>
            </w:r>
            <w:r>
              <w:drawing>
                <wp:anchor distT="0" distB="0" distL="114300" distR="114300" simplePos="0" relativeHeight="251630592" behindDoc="0" locked="0" layoutInCell="1" allowOverlap="1">
                  <wp:simplePos x="0" y="0"/>
                  <wp:positionH relativeFrom="column">
                    <wp:posOffset>1223645</wp:posOffset>
                  </wp:positionH>
                  <wp:positionV relativeFrom="paragraph">
                    <wp:posOffset>64135</wp:posOffset>
                  </wp:positionV>
                  <wp:extent cx="1151890" cy="155067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51631" cy="1550504"/>
                          </a:xfrm>
                          <a:prstGeom prst="rect">
                            <a:avLst/>
                          </a:prstGeom>
                        </pic:spPr>
                      </pic:pic>
                    </a:graphicData>
                  </a:graphic>
                </wp:anchor>
              </w:drawing>
            </w:r>
            <w:r>
              <w:drawing>
                <wp:anchor distT="0" distB="0" distL="114300" distR="114300" simplePos="0" relativeHeight="251700224" behindDoc="0" locked="0" layoutInCell="1" allowOverlap="1">
                  <wp:simplePos x="0" y="0"/>
                  <wp:positionH relativeFrom="column">
                    <wp:posOffset>0</wp:posOffset>
                  </wp:positionH>
                  <wp:positionV relativeFrom="paragraph">
                    <wp:posOffset>56515</wp:posOffset>
                  </wp:positionV>
                  <wp:extent cx="1099820" cy="155829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00036" cy="1558456"/>
                          </a:xfrm>
                          <a:prstGeom prst="rect">
                            <a:avLst/>
                          </a:prstGeom>
                        </pic:spPr>
                      </pic:pic>
                    </a:graphicData>
                  </a:graphic>
                </wp:anchor>
              </w:drawing>
            </w:r>
          </w:p>
          <w:p>
            <w:pPr>
              <w:spacing w:line="300" w:lineRule="exact"/>
              <w:rPr>
                <w:rFonts w:asciiTheme="minorEastAsia" w:hAnsiTheme="minorEastAsia" w:eastAsiaTheme="minorEastAsia" w:cstheme="minorEastAsia"/>
                <w:szCs w:val="21"/>
              </w:rPr>
            </w:pPr>
          </w:p>
          <w:p>
            <w:pPr>
              <w:spacing w:line="300" w:lineRule="exact"/>
              <w:rPr>
                <w:rFonts w:asciiTheme="minorEastAsia" w:hAnsiTheme="minorEastAsia" w:eastAsiaTheme="minorEastAsia" w:cstheme="minorEastAsia"/>
                <w:szCs w:val="21"/>
              </w:rPr>
            </w:pPr>
          </w:p>
          <w:p>
            <w:pPr>
              <w:spacing w:line="300" w:lineRule="exact"/>
              <w:rPr>
                <w:rFonts w:asciiTheme="minorEastAsia" w:hAnsiTheme="minorEastAsia" w:eastAsiaTheme="minorEastAsia" w:cstheme="minorEastAsia"/>
                <w:szCs w:val="21"/>
              </w:rPr>
            </w:pPr>
          </w:p>
          <w:p>
            <w:pPr>
              <w:spacing w:line="300" w:lineRule="exact"/>
              <w:rPr>
                <w:rFonts w:asciiTheme="minorEastAsia" w:hAnsiTheme="minorEastAsia" w:eastAsiaTheme="minorEastAsia" w:cstheme="minorEastAsia"/>
                <w:szCs w:val="21"/>
              </w:rPr>
            </w:pPr>
          </w:p>
          <w:p>
            <w:p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w:t>
            </w:r>
            <w:r>
              <w:rPr>
                <w:rFonts w:asciiTheme="minorEastAsia" w:hAnsiTheme="minorEastAsia" w:eastAsiaTheme="minorEastAsia" w:cstheme="minorEastAsia"/>
                <w:szCs w:val="21"/>
              </w:rPr>
              <w:t xml:space="preserve">                                                     </w:t>
            </w:r>
          </w:p>
          <w:p>
            <w:pPr>
              <w:spacing w:line="300" w:lineRule="exact"/>
              <w:rPr>
                <w:rFonts w:asciiTheme="minorEastAsia" w:hAnsiTheme="minorEastAsia" w:eastAsiaTheme="minorEastAsia" w:cstheme="minorEastAsia"/>
                <w:szCs w:val="21"/>
              </w:rPr>
            </w:pPr>
          </w:p>
          <w:p>
            <w:pPr>
              <w:spacing w:line="30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w:t>
            </w:r>
            <w:r>
              <w:rPr>
                <w:rFonts w:asciiTheme="minorEastAsia" w:hAnsiTheme="minorEastAsia" w:eastAsiaTheme="minorEastAsia" w:cstheme="minorEastAsia"/>
                <w:szCs w:val="21"/>
              </w:rPr>
              <w:t xml:space="preserve">                                                               </w:t>
            </w:r>
          </w:p>
          <w:p>
            <w:pPr>
              <w:spacing w:line="300" w:lineRule="exact"/>
              <w:rPr>
                <w:rFonts w:hint="eastAsia" w:asciiTheme="minorEastAsia" w:hAnsiTheme="minorEastAsia" w:eastAsiaTheme="minorEastAsia" w:cstheme="minorEastAsia"/>
                <w:szCs w:val="21"/>
              </w:rPr>
            </w:pPr>
          </w:p>
          <w:p>
            <w:pPr>
              <w:spacing w:line="300" w:lineRule="exact"/>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物业部部长对保洁、保安、食堂、维修、绿化各物业管理的服务情况每周至少进行一次检查。同时公司总经理、管代通过在总经理室的电脑监控平台监控保洁、保安、食堂等环节的操作规范。</w:t>
            </w:r>
          </w:p>
          <w:p>
            <w:pPr>
              <w:spacing w:line="300" w:lineRule="exact"/>
              <w:ind w:firstLine="42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查看：《物业检查记录》：</w:t>
            </w:r>
          </w:p>
          <w:p>
            <w:pPr>
              <w:spacing w:line="300" w:lineRule="exact"/>
              <w:ind w:firstLine="42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抽查20</w:t>
            </w:r>
            <w:r>
              <w:rPr>
                <w:rFonts w:asciiTheme="minorEastAsia" w:hAnsiTheme="minorEastAsia" w:eastAsiaTheme="minorEastAsia" w:cstheme="minorEastAsia"/>
                <w:szCs w:val="21"/>
              </w:rPr>
              <w:t>20</w:t>
            </w:r>
            <w:r>
              <w:rPr>
                <w:rFonts w:hint="eastAsia" w:asciiTheme="minorEastAsia" w:hAnsiTheme="minorEastAsia" w:eastAsiaTheme="minorEastAsia" w:cstheme="minorEastAsia"/>
                <w:szCs w:val="21"/>
              </w:rPr>
              <w:t>-11记录4份，检查内容如下：</w:t>
            </w:r>
          </w:p>
          <w:p>
            <w:pPr>
              <w:spacing w:line="300" w:lineRule="exact"/>
              <w:ind w:firstLine="42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保洁：区域、时间、次数、质量及劳保穿戴；</w:t>
            </w:r>
          </w:p>
          <w:p>
            <w:pPr>
              <w:spacing w:line="300" w:lineRule="exact"/>
              <w:ind w:firstLine="42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保安：巡逻次数、时间、区域，交接和问题记录规范等；</w:t>
            </w:r>
          </w:p>
          <w:p>
            <w:pPr>
              <w:spacing w:line="300" w:lineRule="exact"/>
              <w:ind w:firstLine="42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食堂：计划食谱执行情况、餐具消毒时间、蒸烤食品温度及时间、生熟食分放、餐具灶台地面干净卫生等。</w:t>
            </w:r>
          </w:p>
          <w:p>
            <w:pPr>
              <w:spacing w:line="300" w:lineRule="exact"/>
              <w:ind w:firstLine="42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20</w:t>
            </w:r>
            <w:r>
              <w:rPr>
                <w:rFonts w:asciiTheme="minorEastAsia" w:hAnsiTheme="minorEastAsia" w:eastAsiaTheme="minorEastAsia" w:cstheme="minorEastAsia"/>
                <w:szCs w:val="21"/>
              </w:rPr>
              <w:t>20</w:t>
            </w:r>
            <w:r>
              <w:rPr>
                <w:rFonts w:hint="eastAsia" w:asciiTheme="minorEastAsia" w:hAnsiTheme="minorEastAsia" w:eastAsiaTheme="minorEastAsia" w:cstheme="minorEastAsia"/>
                <w:szCs w:val="21"/>
              </w:rPr>
              <w:t>-11-7，四楼卫生间洗手池地面有纸片一处，及时清理。</w:t>
            </w:r>
          </w:p>
          <w:p>
            <w:pPr>
              <w:spacing w:line="300" w:lineRule="exact"/>
              <w:ind w:firstLine="421"/>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检查人：于建威</w:t>
            </w:r>
          </w:p>
          <w:p>
            <w:pPr>
              <w:spacing w:line="30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另外抽一份同样的检查记录，内容相同，未发现较大问题。</w:t>
            </w:r>
          </w:p>
          <w:p>
            <w:pPr>
              <w:spacing w:line="30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公司总经理或管代每日通过在总经理室的电脑监控平台监控保洁、保安、食堂等环节的操作规范，发现问题通知整改，未保存记录。</w:t>
            </w:r>
          </w:p>
          <w:p>
            <w:pPr>
              <w:spacing w:line="30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顾客满意度控制：</w:t>
            </w:r>
          </w:p>
          <w:p>
            <w:pPr>
              <w:numPr>
                <w:ilvl w:val="0"/>
                <w:numId w:val="5"/>
              </w:num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以顾客面谈、走访等方式进行收集顾客满意信息；</w:t>
            </w:r>
          </w:p>
          <w:p>
            <w:pPr>
              <w:numPr>
                <w:ilvl w:val="0"/>
                <w:numId w:val="5"/>
              </w:numPr>
              <w:spacing w:line="30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频率：每半年进行顾客满意度调查</w:t>
            </w:r>
          </w:p>
          <w:p>
            <w:pPr>
              <w:spacing w:line="30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查时间为</w:t>
            </w:r>
            <w:r>
              <w:rPr>
                <w:rFonts w:asciiTheme="minorEastAsia" w:hAnsiTheme="minorEastAsia" w:eastAsiaTheme="minorEastAsia" w:cstheme="minorEastAsia"/>
                <w:szCs w:val="21"/>
              </w:rPr>
              <w:t>2020</w:t>
            </w:r>
            <w:r>
              <w:rPr>
                <w:rFonts w:hint="eastAsia" w:asciiTheme="minorEastAsia" w:hAnsiTheme="minorEastAsia" w:eastAsiaTheme="minorEastAsia" w:cstheme="minorEastAsia"/>
                <w:szCs w:val="21"/>
              </w:rPr>
              <w:t xml:space="preserve">年下半年，向甲方发放《顾客满意度调查表》，调查内容有：对公司保洁、保安、食堂、维修、绿化各物业管理的服务情况的礼节礼仪、服务态度、餐食可口、楼道卫生、垃圾处理、电梯清洁、绿化等内容的满意情况。 </w:t>
            </w:r>
          </w:p>
          <w:p>
            <w:pPr>
              <w:spacing w:line="30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对调查结果进行了统计分析 </w:t>
            </w:r>
          </w:p>
          <w:p>
            <w:pPr>
              <w:spacing w:line="30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达到了公司规定的目标值。经统计分析甲方对保洁、保安、维修、绿化满意，不满意主要为食堂个别饭菜偏咸，公司通过加强针对性培训和提高管理水平改进，以提高顾客满意度。</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707"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Cs w:val="21"/>
              </w:rPr>
            </w:pPr>
            <w:r>
              <w:rPr>
                <w:rFonts w:hint="eastAsia" w:asciiTheme="minorEastAsia" w:hAnsiTheme="minorEastAsia" w:eastAsiaTheme="minorEastAsia" w:cstheme="minorEastAsia"/>
                <w:szCs w:val="21"/>
              </w:rPr>
              <w:t>不合格输出的控制</w:t>
            </w:r>
          </w:p>
        </w:tc>
        <w:tc>
          <w:tcPr>
            <w:tcW w:w="1019"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Q:8.7 </w:t>
            </w:r>
          </w:p>
          <w:p>
            <w:pPr>
              <w:spacing w:line="360" w:lineRule="auto"/>
              <w:rPr>
                <w:rFonts w:ascii="宋体" w:hAnsi="宋体" w:cs="宋体"/>
                <w:color w:val="000000"/>
                <w:szCs w:val="21"/>
              </w:rPr>
            </w:pPr>
          </w:p>
        </w:tc>
        <w:tc>
          <w:tcPr>
            <w:tcW w:w="11223"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80"/>
              <w:rPr>
                <w:rFonts w:ascii="宋体" w:hAnsi="宋体" w:cs="宋体"/>
                <w:szCs w:val="21"/>
              </w:rPr>
            </w:pPr>
            <w:r>
              <w:rPr>
                <w:rFonts w:hint="eastAsia" w:ascii="宋体" w:hAnsi="宋体" w:cs="宋体"/>
                <w:szCs w:val="21"/>
              </w:rPr>
              <w:t>公司编制并实施《不合格品控制程序》，采购产品不合格做退换货处理，物业管理（办公）产品不合格（顾客不满意）做调试或换货，顾客投诉，立即由物业部进行处理。</w:t>
            </w:r>
          </w:p>
          <w:p>
            <w:pPr>
              <w:autoSpaceDE w:val="0"/>
              <w:autoSpaceDN w:val="0"/>
              <w:spacing w:line="360" w:lineRule="auto"/>
              <w:ind w:firstLine="420" w:firstLineChars="200"/>
              <w:rPr>
                <w:color w:val="000000"/>
                <w:szCs w:val="21"/>
              </w:rPr>
            </w:pPr>
            <w:r>
              <w:rPr>
                <w:rFonts w:hint="eastAsia" w:ascii="宋体" w:hAnsi="宋体" w:cs="宋体"/>
                <w:szCs w:val="21"/>
              </w:rPr>
              <w:t>本周期无产品不合格及客户退换货和投诉。</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1707"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sz w:val="24"/>
                <w:szCs w:val="24"/>
              </w:rPr>
            </w:pPr>
            <w:r>
              <w:rPr>
                <w:rFonts w:hint="eastAsia"/>
                <w:color w:val="000000"/>
                <w:szCs w:val="21"/>
              </w:rPr>
              <w:t>环境因素识别及危险源辨识</w:t>
            </w: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sz w:val="24"/>
                <w:szCs w:val="24"/>
              </w:rPr>
            </w:pPr>
            <w:r>
              <w:rPr>
                <w:color w:val="000000"/>
                <w:szCs w:val="21"/>
              </w:rPr>
              <w:t>EO6.1.2</w:t>
            </w:r>
          </w:p>
        </w:tc>
        <w:tc>
          <w:tcPr>
            <w:tcW w:w="11223" w:type="dxa"/>
            <w:tcBorders>
              <w:top w:val="single" w:color="auto" w:sz="4" w:space="0"/>
              <w:left w:val="single" w:color="auto" w:sz="4" w:space="0"/>
              <w:bottom w:val="single" w:color="auto" w:sz="4" w:space="0"/>
              <w:right w:val="single" w:color="auto" w:sz="4" w:space="0"/>
            </w:tcBorders>
            <w:vAlign w:val="center"/>
          </w:tcPr>
          <w:p>
            <w:pPr>
              <w:spacing w:line="280" w:lineRule="exact"/>
              <w:ind w:firstLine="420" w:firstLineChars="200"/>
              <w:rPr>
                <w:rFonts w:ascii="宋体" w:hAnsi="宋体" w:cs="宋体"/>
                <w:szCs w:val="21"/>
              </w:rPr>
            </w:pPr>
            <w:r>
              <w:rPr>
                <w:rFonts w:hint="eastAsia" w:ascii="宋体" w:hAnsi="宋体" w:cs="宋体"/>
                <w:szCs w:val="21"/>
              </w:rPr>
              <w:t>提供《环境因素识别评价表》从过去、现在、将来三种时态和正常、异常和紧急三种状态排查了物业管理服务和办公活动生命周期全过程活动对大气污染、噪声污染、土壤污染、水污染、废弃物污染、能源和资源消耗、火灾等方面影响；</w:t>
            </w:r>
          </w:p>
          <w:p>
            <w:pPr>
              <w:spacing w:line="280" w:lineRule="exact"/>
              <w:ind w:firstLine="420" w:firstLineChars="200"/>
              <w:rPr>
                <w:rFonts w:ascii="宋体" w:hAnsi="宋体" w:cs="宋体"/>
                <w:szCs w:val="21"/>
              </w:rPr>
            </w:pPr>
            <w:r>
              <w:rPr>
                <w:rFonts w:hint="eastAsia" w:ascii="宋体" w:hAnsi="宋体" w:cs="宋体"/>
                <w:szCs w:val="21"/>
              </w:rPr>
              <w:t>物业管理服务过程中的环境因素，除了本身在物业管理服务过程中的环境因素外，公司也识别了能够施加影响的供方和客户的环境因素。本部门识别的各区域环境因素有：噪声、固体废弃物、切手等意外伤害、废气、粉尘、废水的排放，潜在火灾爆炸，水、电、汽能源消耗等。</w:t>
            </w:r>
            <w:r>
              <w:rPr>
                <w:rFonts w:hint="eastAsia" w:ascii="宋体" w:hAnsi="宋体"/>
                <w:szCs w:val="21"/>
              </w:rPr>
              <w:t>采用LEC法评价法，评价的</w:t>
            </w:r>
            <w:r>
              <w:rPr>
                <w:rFonts w:hint="eastAsia" w:ascii="宋体" w:hAnsi="宋体" w:cs="宋体"/>
                <w:szCs w:val="21"/>
              </w:rPr>
              <w:t>重要环境因素有：火灾、固废、废气。</w:t>
            </w:r>
          </w:p>
          <w:p>
            <w:pPr>
              <w:spacing w:line="280" w:lineRule="exact"/>
              <w:ind w:firstLine="420" w:firstLineChars="200"/>
              <w:rPr>
                <w:rFonts w:ascii="宋体" w:hAnsi="宋体" w:cs="宋体"/>
                <w:szCs w:val="21"/>
              </w:rPr>
            </w:pPr>
            <w:r>
              <w:rPr>
                <w:rFonts w:hint="eastAsia" w:ascii="宋体" w:hAnsi="宋体" w:cs="宋体"/>
                <w:szCs w:val="21"/>
              </w:rPr>
              <w:t>环境因素识别和重要环境因素评价基本符合要求。</w:t>
            </w:r>
          </w:p>
          <w:p>
            <w:pPr>
              <w:spacing w:line="280" w:lineRule="exact"/>
              <w:ind w:firstLine="420" w:firstLineChars="200"/>
              <w:rPr>
                <w:rFonts w:ascii="宋体" w:hAnsi="宋体" w:cs="宋体"/>
                <w:szCs w:val="21"/>
              </w:rPr>
            </w:pPr>
            <w:r>
              <w:rPr>
                <w:rFonts w:hint="eastAsia" w:ascii="宋体" w:hAnsi="宋体" w:cs="宋体"/>
                <w:szCs w:val="21"/>
              </w:rPr>
              <w:t>编制了《危险源辨识和风险评价程序》，采用危险源级别判定标准，规定重大危险源判定。</w:t>
            </w:r>
          </w:p>
          <w:p>
            <w:pPr>
              <w:spacing w:line="280" w:lineRule="exact"/>
              <w:ind w:firstLine="420" w:firstLineChars="200"/>
              <w:rPr>
                <w:rFonts w:ascii="宋体" w:hAnsi="宋体" w:cs="宋体"/>
                <w:szCs w:val="21"/>
              </w:rPr>
            </w:pPr>
            <w:r>
              <w:rPr>
                <w:rFonts w:hint="eastAsia" w:ascii="宋体" w:hAnsi="宋体" w:cs="宋体"/>
                <w:szCs w:val="21"/>
              </w:rPr>
              <w:t>提供《危险源辨识和风险评价表》，对物业管理服务各过程和办公活动从过去、现在、将来三种时态和正常、异常和紧急三种状态对危险源分别进行辨识。本部门辨识危险源有：触电、机械伤害、摔伤、烫伤、火灾爆炸、中毒、交通事故等意外伤害。</w:t>
            </w:r>
            <w:r>
              <w:rPr>
                <w:rFonts w:hint="eastAsia" w:ascii="宋体" w:hAnsi="宋体"/>
                <w:szCs w:val="21"/>
              </w:rPr>
              <w:t>采用LEC法评价法，评价的</w:t>
            </w:r>
            <w:r>
              <w:rPr>
                <w:rFonts w:hint="eastAsia" w:ascii="宋体" w:hAnsi="宋体" w:cs="宋体"/>
                <w:szCs w:val="21"/>
              </w:rPr>
              <w:t>重大危险源有：火灾、中毒。</w:t>
            </w:r>
          </w:p>
          <w:p>
            <w:pPr>
              <w:snapToGrid w:val="0"/>
              <w:spacing w:line="360" w:lineRule="exact"/>
              <w:ind w:firstLine="420" w:firstLineChars="200"/>
              <w:rPr>
                <w:rFonts w:ascii="宋体" w:hAnsi="宋体"/>
                <w:szCs w:val="21"/>
              </w:rPr>
            </w:pPr>
            <w:r>
              <w:rPr>
                <w:rFonts w:hint="eastAsia" w:ascii="宋体" w:hAnsi="宋体" w:cs="宋体"/>
                <w:szCs w:val="21"/>
              </w:rPr>
              <w:t>危险源识别和重大危险源评价基本符合要求。</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07" w:type="dxa"/>
            <w:tcBorders>
              <w:top w:val="single" w:color="auto" w:sz="4" w:space="0"/>
              <w:left w:val="single" w:color="auto" w:sz="4" w:space="0"/>
              <w:bottom w:val="single" w:color="auto" w:sz="4" w:space="0"/>
              <w:right w:val="single" w:color="auto" w:sz="4" w:space="0"/>
            </w:tcBorders>
          </w:tcPr>
          <w:p>
            <w:pPr>
              <w:spacing w:line="280" w:lineRule="exact"/>
              <w:rPr>
                <w:rFonts w:ascii="宋体" w:hAnsi="宋体" w:cs="宋体"/>
                <w:sz w:val="24"/>
                <w:szCs w:val="24"/>
              </w:rPr>
            </w:pPr>
            <w:r>
              <w:rPr>
                <w:rFonts w:hint="eastAsia"/>
                <w:color w:val="000000"/>
                <w:szCs w:val="21"/>
              </w:rPr>
              <w:t>运行控制</w:t>
            </w:r>
          </w:p>
        </w:tc>
        <w:tc>
          <w:tcPr>
            <w:tcW w:w="1019" w:type="dxa"/>
            <w:tcBorders>
              <w:top w:val="single" w:color="auto" w:sz="4" w:space="0"/>
              <w:left w:val="single" w:color="auto" w:sz="4" w:space="0"/>
              <w:bottom w:val="single" w:color="auto" w:sz="4" w:space="0"/>
              <w:right w:val="single" w:color="auto" w:sz="4" w:space="0"/>
            </w:tcBorders>
          </w:tcPr>
          <w:p>
            <w:pPr>
              <w:spacing w:line="280" w:lineRule="exact"/>
              <w:rPr>
                <w:szCs w:val="21"/>
              </w:rPr>
            </w:pPr>
            <w:r>
              <w:rPr>
                <w:szCs w:val="21"/>
              </w:rPr>
              <w:t>EO8.1</w:t>
            </w:r>
          </w:p>
          <w:p>
            <w:pPr>
              <w:spacing w:line="280" w:lineRule="exact"/>
              <w:rPr>
                <w:rFonts w:ascii="宋体" w:hAnsi="宋体" w:cs="宋体"/>
                <w:sz w:val="24"/>
                <w:szCs w:val="24"/>
              </w:rPr>
            </w:pPr>
          </w:p>
        </w:tc>
        <w:tc>
          <w:tcPr>
            <w:tcW w:w="1122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ind w:firstLine="420" w:firstLineChars="200"/>
              <w:rPr>
                <w:szCs w:val="21"/>
              </w:rPr>
            </w:pPr>
            <w:r>
              <w:rPr>
                <w:rFonts w:hint="eastAsia"/>
                <w:szCs w:val="21"/>
              </w:rPr>
              <w:t>环境因素和危险源现场控制情况：</w:t>
            </w:r>
          </w:p>
          <w:p>
            <w:pPr>
              <w:snapToGrid w:val="0"/>
              <w:spacing w:line="360" w:lineRule="exact"/>
              <w:ind w:firstLine="420" w:firstLineChars="200"/>
              <w:rPr>
                <w:szCs w:val="21"/>
              </w:rPr>
            </w:pPr>
            <w:r>
              <w:rPr>
                <w:rFonts w:hint="eastAsia"/>
                <w:szCs w:val="21"/>
              </w:rPr>
              <w:t>噪声控制情况</w:t>
            </w:r>
            <w:r>
              <w:rPr>
                <w:rFonts w:hint="eastAsia" w:ascii="宋体"/>
                <w:szCs w:val="21"/>
              </w:rPr>
              <w:t>：保洁、绿化、烹饪、抽油烟机及办公过</w:t>
            </w:r>
            <w:r>
              <w:rPr>
                <w:rFonts w:hint="eastAsia"/>
                <w:szCs w:val="21"/>
              </w:rPr>
              <w:t>程中产生噪声为可接受噪声，同时</w:t>
            </w:r>
            <w:r>
              <w:rPr>
                <w:rFonts w:hint="eastAsia" w:ascii="宋体"/>
                <w:szCs w:val="21"/>
              </w:rPr>
              <w:t>加强设备维护保养和采取降噪措施</w:t>
            </w:r>
            <w:r>
              <w:rPr>
                <w:rFonts w:hint="eastAsia"/>
                <w:szCs w:val="21"/>
              </w:rPr>
              <w:t>降低噪声峰值</w:t>
            </w:r>
            <w:r>
              <w:rPr>
                <w:rFonts w:hint="eastAsia" w:ascii="宋体"/>
                <w:szCs w:val="21"/>
              </w:rPr>
              <w:t>，尽量</w:t>
            </w:r>
            <w:r>
              <w:rPr>
                <w:rFonts w:hint="eastAsia"/>
                <w:szCs w:val="21"/>
              </w:rPr>
              <w:t>不对周边环境造成噪声影响。</w:t>
            </w:r>
          </w:p>
          <w:p>
            <w:pPr>
              <w:ind w:firstLine="420" w:firstLineChars="200"/>
              <w:rPr>
                <w:szCs w:val="21"/>
              </w:rPr>
            </w:pPr>
            <w:r>
              <w:rPr>
                <w:rFonts w:hint="eastAsia"/>
                <w:szCs w:val="21"/>
              </w:rPr>
              <w:t>废气控制情况：保洁、绿化、维修时要求尽可能使用拖把和相应工具，作业时轻推慢行注意不造成二次扬尘污染；在消杀过程中产生的农药气味均通过大气排放挥发；食堂</w:t>
            </w:r>
            <w:r>
              <w:rPr>
                <w:rFonts w:hint="eastAsia"/>
              </w:rPr>
              <w:t>配置油烟水净化装置和专门的油烟排气筒该筒高于附近</w:t>
            </w:r>
            <w:r>
              <w:t>10</w:t>
            </w:r>
            <w:r>
              <w:rPr>
                <w:rFonts w:hint="eastAsia"/>
              </w:rPr>
              <w:t>米最高建筑</w:t>
            </w:r>
            <w:r>
              <w:t>1.5</w:t>
            </w:r>
            <w:r>
              <w:rPr>
                <w:rFonts w:hint="eastAsia"/>
              </w:rPr>
              <w:t>米以上，加强抽油烟、排气设备</w:t>
            </w:r>
            <w:r>
              <w:rPr>
                <w:rFonts w:hint="eastAsia" w:ascii="宋体"/>
                <w:szCs w:val="21"/>
              </w:rPr>
              <w:t>维护保养，确保设备有效运行</w:t>
            </w:r>
            <w:r>
              <w:rPr>
                <w:rFonts w:hint="eastAsia"/>
              </w:rPr>
              <w:t>。</w:t>
            </w:r>
          </w:p>
          <w:p>
            <w:pPr>
              <w:snapToGrid w:val="0"/>
              <w:spacing w:line="360" w:lineRule="exact"/>
              <w:ind w:firstLine="420" w:firstLineChars="200"/>
              <w:rPr>
                <w:szCs w:val="21"/>
              </w:rPr>
            </w:pPr>
            <w:r>
              <w:rPr>
                <w:rFonts w:hint="eastAsia"/>
                <w:szCs w:val="21"/>
              </w:rPr>
              <w:t>废水控制：</w:t>
            </w:r>
            <w:r>
              <w:rPr>
                <w:rFonts w:hint="eastAsia"/>
                <w:lang w:val="zh-CN"/>
              </w:rPr>
              <w:t>设置隔油设施防止油污进入污水管道，正常</w:t>
            </w:r>
            <w:r>
              <w:rPr>
                <w:rFonts w:hint="eastAsia"/>
              </w:rPr>
              <w:t>生活</w:t>
            </w:r>
            <w:r>
              <w:rPr>
                <w:rFonts w:hint="eastAsia"/>
                <w:lang w:val="zh-CN"/>
              </w:rPr>
              <w:t>污水排入政府污水管道集中处理。</w:t>
            </w:r>
          </w:p>
          <w:p>
            <w:pPr>
              <w:snapToGrid w:val="0"/>
              <w:spacing w:line="360" w:lineRule="exact"/>
              <w:ind w:firstLine="420" w:firstLineChars="200"/>
            </w:pPr>
            <w:r>
              <w:rPr>
                <w:rFonts w:hint="eastAsia"/>
                <w:szCs w:val="21"/>
              </w:rPr>
              <w:t>固废处理：固废主要为生活垃圾、办公废品、集中收集分类，必要时由厂家回收处理。其他有脏手套、一般垃圾等有垃圾筐分类存放，当地垃圾处理站收集处理</w:t>
            </w:r>
            <w:r>
              <w:rPr>
                <w:rFonts w:hint="eastAsia"/>
              </w:rPr>
              <w:t>；单位食堂作业产生的剩饭菜、垃圾等废弃物集中统一出售给养猪的个人再利用。</w:t>
            </w:r>
          </w:p>
          <w:p>
            <w:pPr>
              <w:snapToGrid w:val="0"/>
              <w:spacing w:line="360" w:lineRule="exact"/>
              <w:ind w:firstLine="420" w:firstLineChars="200"/>
              <w:rPr>
                <w:szCs w:val="21"/>
              </w:rPr>
            </w:pPr>
            <w:r>
              <w:rPr>
                <w:rFonts w:hint="eastAsia"/>
                <w:szCs w:val="21"/>
              </w:rPr>
              <w:t>火灾控制：</w:t>
            </w:r>
            <w:r>
              <w:rPr>
                <w:rFonts w:hint="eastAsia"/>
              </w:rPr>
              <w:t>对火灾和意外伤害采取消防和意外伤害知识培训和演练同时按国家要求配备齐全、有效的消防器材并相关人员具备使用操作技能</w:t>
            </w:r>
            <w:r>
              <w:rPr>
                <w:rFonts w:hint="eastAsia" w:ascii="宋体"/>
                <w:szCs w:val="21"/>
              </w:rPr>
              <w:t>。</w:t>
            </w:r>
            <w:r>
              <w:rPr>
                <w:rFonts w:hint="eastAsia"/>
                <w:szCs w:val="21"/>
              </w:rPr>
              <w:t>物业管理区内电气线路良好，无电线乱扯现象，无安全隐患。</w:t>
            </w:r>
          </w:p>
          <w:p>
            <w:pPr>
              <w:snapToGrid w:val="0"/>
              <w:spacing w:line="360" w:lineRule="exact"/>
              <w:ind w:firstLine="420" w:firstLineChars="200"/>
              <w:rPr>
                <w:szCs w:val="21"/>
              </w:rPr>
            </w:pPr>
            <w:r>
              <w:rPr>
                <w:rFonts w:hint="eastAsia"/>
                <w:szCs w:val="21"/>
              </w:rPr>
              <w:t>物业管理区内有安全通道和安全出口标识明确，现场看通道畅通，无杂物。</w:t>
            </w:r>
          </w:p>
          <w:p>
            <w:pPr>
              <w:snapToGrid w:val="0"/>
              <w:spacing w:line="360" w:lineRule="exact"/>
              <w:ind w:firstLine="420" w:firstLineChars="200"/>
              <w:rPr>
                <w:szCs w:val="21"/>
              </w:rPr>
            </w:pPr>
            <w:r>
              <w:rPr>
                <w:rFonts w:hint="eastAsia"/>
                <w:szCs w:val="21"/>
              </w:rPr>
              <w:t>物业管理区内各部位配置有足量的灭火器和消防栓，现场查看均在有效期内，符合要求。</w:t>
            </w:r>
          </w:p>
          <w:p>
            <w:pPr>
              <w:spacing w:line="280" w:lineRule="exact"/>
              <w:ind w:firstLine="420" w:firstLineChars="200"/>
              <w:rPr>
                <w:rFonts w:ascii="宋体" w:hAnsi="宋体" w:cs="宋体"/>
                <w:szCs w:val="21"/>
              </w:rPr>
            </w:pPr>
            <w:r>
              <w:rPr>
                <w:rFonts w:hint="eastAsia" w:ascii="宋体" w:hAnsi="宋体" w:cs="宋体"/>
                <w:szCs w:val="21"/>
              </w:rPr>
              <w:t>能源管控：</w:t>
            </w:r>
            <w:r>
              <w:rPr>
                <w:rFonts w:hint="eastAsia" w:ascii="宋体" w:hAnsi="宋体"/>
              </w:rPr>
              <w:t>同时要求人走灯灭水关汽闭，现场未发现水、汽跑冒滴漏和常明灯；在烹饪配料过程中合理科学安排，减少了食物的不合理使用。</w:t>
            </w:r>
          </w:p>
          <w:p>
            <w:pPr>
              <w:snapToGrid w:val="0"/>
              <w:spacing w:line="360" w:lineRule="exact"/>
              <w:ind w:firstLine="420" w:firstLineChars="200"/>
              <w:rPr>
                <w:szCs w:val="21"/>
              </w:rPr>
            </w:pPr>
            <w:r>
              <w:rPr>
                <w:rFonts w:hint="eastAsia"/>
                <w:szCs w:val="21"/>
              </w:rPr>
              <w:t>触电控制：查配电箱、绝缘防护良好。物业管理服务区内配电箱上有漏电保护，物业管理区内配电箱有安全警示标识。</w:t>
            </w:r>
          </w:p>
          <w:p>
            <w:pPr>
              <w:snapToGrid w:val="0"/>
              <w:spacing w:line="360" w:lineRule="exact"/>
              <w:ind w:firstLine="420" w:firstLineChars="200"/>
              <w:rPr>
                <w:szCs w:val="21"/>
              </w:rPr>
            </w:pPr>
            <w:r>
              <w:rPr>
                <w:rFonts w:hint="eastAsia"/>
                <w:szCs w:val="21"/>
              </w:rPr>
              <w:t>电梯控制：轿厢内有特种设备安全使用标识和紧急呼叫装置同时有不在轿厢内跳动等安全提示。</w:t>
            </w:r>
          </w:p>
          <w:p>
            <w:pPr>
              <w:snapToGrid w:val="0"/>
              <w:spacing w:line="360" w:lineRule="exact"/>
              <w:ind w:firstLine="420" w:firstLineChars="200"/>
              <w:rPr>
                <w:szCs w:val="21"/>
              </w:rPr>
            </w:pPr>
            <w:r>
              <w:rPr>
                <w:rFonts w:hint="eastAsia"/>
                <w:szCs w:val="21"/>
              </w:rPr>
              <w:t>烫伤、划伤等控制：烹饪等过程易造成烫伤和中暑；配菜过程易切手，进行安全培训，强调安全操作的重要性，配备有一个急救药箱，内置</w:t>
            </w:r>
            <w:r>
              <w:rPr>
                <w:szCs w:val="21"/>
              </w:rPr>
              <w:t xml:space="preserve"> </w:t>
            </w:r>
            <w:r>
              <w:rPr>
                <w:rFonts w:hint="eastAsia"/>
                <w:szCs w:val="21"/>
              </w:rPr>
              <w:t>药棉、绷带、消炎药等药品。</w:t>
            </w:r>
          </w:p>
          <w:p>
            <w:pPr>
              <w:snapToGrid w:val="0"/>
              <w:spacing w:line="360" w:lineRule="exact"/>
              <w:ind w:firstLine="420" w:firstLineChars="200"/>
              <w:rPr>
                <w:szCs w:val="21"/>
              </w:rPr>
            </w:pPr>
            <w:r>
              <w:rPr>
                <w:rFonts w:hint="eastAsia"/>
                <w:szCs w:val="21"/>
              </w:rPr>
              <w:t>高温中暑控制：物业管理区内配备了休息室、电风扇或空调，在高温季节采取熬制绿豆汤等降温措施。</w:t>
            </w:r>
          </w:p>
          <w:p>
            <w:pPr>
              <w:snapToGrid w:val="0"/>
              <w:spacing w:line="360" w:lineRule="exact"/>
              <w:ind w:firstLine="420" w:firstLineChars="200"/>
              <w:rPr>
                <w:szCs w:val="21"/>
              </w:rPr>
            </w:pPr>
            <w:r>
              <w:rPr>
                <w:rFonts w:hint="eastAsia"/>
                <w:szCs w:val="21"/>
              </w:rPr>
              <w:t>本公司有安全员</w:t>
            </w:r>
            <w:r>
              <w:rPr>
                <w:szCs w:val="21"/>
              </w:rPr>
              <w:t>1</w:t>
            </w:r>
            <w:r>
              <w:rPr>
                <w:rFonts w:hint="eastAsia"/>
                <w:szCs w:val="21"/>
              </w:rPr>
              <w:t>名，负责巡检，主要负责安全检查，消防检查，燃气管道及燃气使用安全检查，确保物业管理区内的安全管理。</w:t>
            </w:r>
          </w:p>
          <w:p>
            <w:pPr>
              <w:snapToGrid w:val="0"/>
              <w:spacing w:line="360" w:lineRule="exact"/>
              <w:ind w:firstLine="420" w:firstLineChars="200"/>
              <w:rPr>
                <w:szCs w:val="21"/>
              </w:rPr>
            </w:pPr>
            <w:r>
              <w:rPr>
                <w:rFonts w:hint="eastAsia"/>
                <w:szCs w:val="21"/>
              </w:rPr>
              <w:t>与维修员工交流，设备维修时，关机进行，必要时断电操作，符合安全用电要求。</w:t>
            </w:r>
          </w:p>
          <w:p>
            <w:pPr>
              <w:snapToGrid w:val="0"/>
              <w:spacing w:line="360" w:lineRule="exact"/>
              <w:ind w:firstLine="420" w:firstLineChars="200"/>
              <w:rPr>
                <w:szCs w:val="21"/>
              </w:rPr>
            </w:pPr>
            <w:r>
              <w:rPr>
                <w:rFonts w:hint="eastAsia"/>
                <w:szCs w:val="21"/>
              </w:rPr>
              <w:t>危险化学品控制：主要为消杀和清洁厕所等所用的洁厕灵、</w:t>
            </w:r>
            <w:r>
              <w:rPr>
                <w:szCs w:val="21"/>
              </w:rPr>
              <w:t>84</w:t>
            </w:r>
            <w:r>
              <w:rPr>
                <w:rFonts w:hint="eastAsia"/>
                <w:szCs w:val="21"/>
              </w:rPr>
              <w:t>消毒液，</w:t>
            </w:r>
            <w:r>
              <w:rPr>
                <w:rFonts w:hint="eastAsia" w:ascii="宋体" w:hAnsi="宋体" w:cs="宋体"/>
                <w:szCs w:val="21"/>
              </w:rPr>
              <w:t>查到以上危化品的MSDS，</w:t>
            </w:r>
            <w:r>
              <w:rPr>
                <w:rFonts w:hint="eastAsia"/>
                <w:szCs w:val="21"/>
              </w:rPr>
              <w:t>现场查看有消杀药品的控制，分别在单独的库房存放，符合要求。操作要求佩戴口罩、手套等，防止中毒和腐蚀手臂等造成人身伤害。</w:t>
            </w:r>
            <w:r>
              <w:rPr>
                <w:rFonts w:hint="eastAsia" w:ascii="宋体" w:hAnsi="宋体" w:cs="宋体"/>
                <w:szCs w:val="21"/>
              </w:rPr>
              <w:t>无84消毒液、洁厕灵等使用和剩余情况记录，已与总经理沟通。</w:t>
            </w:r>
          </w:p>
          <w:p>
            <w:pPr>
              <w:snapToGrid w:val="0"/>
              <w:spacing w:line="360" w:lineRule="exact"/>
              <w:ind w:firstLine="420" w:firstLineChars="200"/>
              <w:rPr>
                <w:szCs w:val="21"/>
              </w:rPr>
            </w:pPr>
            <w:r>
              <w:rPr>
                <w:rFonts w:hint="eastAsia"/>
                <w:szCs w:val="21"/>
              </w:rPr>
              <w:t>劳动保护用品：按人员发放工服、工帽、手套、口罩、绝缘洗等劳保，手套可随时更换以旧换新，未有发放记录已与管代交流改进。抽查到单位食堂操作人员安全帽、口罩、工作服佩戴齐全。</w:t>
            </w:r>
          </w:p>
          <w:p>
            <w:pPr>
              <w:snapToGrid w:val="0"/>
              <w:spacing w:line="360" w:lineRule="exact"/>
              <w:ind w:firstLine="420" w:firstLineChars="200"/>
              <w:rPr>
                <w:szCs w:val="21"/>
              </w:rPr>
            </w:pPr>
            <w:r>
              <w:rPr>
                <w:rFonts w:hint="eastAsia"/>
                <w:szCs w:val="21"/>
              </w:rPr>
              <w:t>提供公司与员工签订的劳动合同</w:t>
            </w:r>
            <w:r>
              <w:rPr>
                <w:rFonts w:hint="eastAsia" w:ascii="宋体" w:hAnsi="宋体" w:cs="宋体"/>
                <w:szCs w:val="21"/>
              </w:rPr>
              <w:t>，</w:t>
            </w:r>
            <w:r>
              <w:rPr>
                <w:rFonts w:hint="eastAsia"/>
                <w:szCs w:val="21"/>
              </w:rPr>
              <w:t>为主要和长期员工上社会保险，详见审核行政部记录。</w:t>
            </w:r>
          </w:p>
          <w:p>
            <w:pPr>
              <w:snapToGrid w:val="0"/>
              <w:spacing w:line="360" w:lineRule="exact"/>
              <w:ind w:firstLine="420" w:firstLineChars="200"/>
              <w:rPr>
                <w:rFonts w:ascii="宋体" w:hAnsi="宋体" w:cs="宋体"/>
                <w:szCs w:val="21"/>
              </w:rPr>
            </w:pPr>
            <w:r>
              <w:rPr>
                <w:rFonts w:hint="eastAsia"/>
                <w:szCs w:val="21"/>
              </w:rPr>
              <w:t>节日为员工发放各种福利，组织员工参加旅游和各类文体活动。</w:t>
            </w:r>
            <w:r>
              <w:rPr>
                <w:rFonts w:hint="eastAsia" w:ascii="宋体" w:hAnsi="宋体" w:cs="宋体"/>
                <w:szCs w:val="21"/>
              </w:rPr>
              <w:t>春节、节假日向员工发放礼品。</w:t>
            </w:r>
          </w:p>
          <w:p>
            <w:pPr>
              <w:snapToGrid w:val="0"/>
              <w:spacing w:line="360" w:lineRule="exact"/>
              <w:ind w:firstLine="420" w:firstLineChars="200"/>
              <w:rPr>
                <w:szCs w:val="21"/>
              </w:rPr>
            </w:pPr>
            <w:r>
              <w:rPr>
                <w:rFonts w:hint="eastAsia"/>
                <w:szCs w:val="21"/>
              </w:rPr>
              <w:t>交通事故控制：加强交通安全知识培训，经了解体系运行以来未发生过重大交通事故情况。</w:t>
            </w:r>
          </w:p>
          <w:p>
            <w:pPr>
              <w:spacing w:line="280" w:lineRule="exact"/>
              <w:ind w:firstLine="421"/>
              <w:rPr>
                <w:rFonts w:ascii="宋体" w:hAnsi="宋体" w:cs="宋体"/>
                <w:szCs w:val="21"/>
              </w:rPr>
            </w:pPr>
            <w:r>
              <w:rPr>
                <w:rFonts w:hint="eastAsia" w:ascii="宋体" w:hAnsi="宋体" w:cs="宋体"/>
                <w:szCs w:val="21"/>
              </w:rPr>
              <w:t>按有关程序和要求通报供方和顾客，采用〈告知函〉方式通报。查到相关方告知书。</w:t>
            </w:r>
          </w:p>
          <w:p>
            <w:pPr>
              <w:spacing w:line="280" w:lineRule="exact"/>
              <w:ind w:firstLine="422" w:firstLineChars="200"/>
              <w:rPr>
                <w:b/>
                <w:bCs/>
                <w:szCs w:val="21"/>
              </w:rPr>
            </w:pP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707"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ind w:firstLine="420" w:firstLineChars="200"/>
              <w:jc w:val="left"/>
              <w:rPr>
                <w:rFonts w:ascii="宋体" w:hAnsi="宋体" w:cs="宋体"/>
                <w:szCs w:val="21"/>
              </w:rPr>
            </w:pPr>
            <w:r>
              <w:rPr>
                <w:rFonts w:hint="eastAsia" w:ascii="宋体" w:hAnsi="宋体" w:cs="宋体"/>
                <w:szCs w:val="21"/>
              </w:rPr>
              <w:t>应急准备和响应</w:t>
            </w:r>
          </w:p>
        </w:tc>
        <w:tc>
          <w:tcPr>
            <w:tcW w:w="1019" w:type="dxa"/>
            <w:tcBorders>
              <w:top w:val="single" w:color="auto" w:sz="4" w:space="0"/>
              <w:left w:val="single" w:color="auto" w:sz="4" w:space="0"/>
              <w:bottom w:val="single" w:color="auto" w:sz="4" w:space="0"/>
              <w:right w:val="single" w:color="auto" w:sz="4" w:space="0"/>
            </w:tcBorders>
            <w:vAlign w:val="center"/>
          </w:tcPr>
          <w:p>
            <w:pPr>
              <w:snapToGrid w:val="0"/>
              <w:spacing w:line="280" w:lineRule="exact"/>
              <w:jc w:val="left"/>
              <w:rPr>
                <w:rFonts w:ascii="宋体" w:hAnsi="宋体" w:cs="宋体"/>
                <w:szCs w:val="21"/>
              </w:rPr>
            </w:pPr>
            <w:r>
              <w:rPr>
                <w:rFonts w:hint="eastAsia" w:ascii="宋体" w:hAnsi="宋体" w:cs="宋体"/>
                <w:szCs w:val="21"/>
              </w:rPr>
              <w:t>E/O：8.2</w:t>
            </w:r>
          </w:p>
        </w:tc>
        <w:tc>
          <w:tcPr>
            <w:tcW w:w="11223" w:type="dxa"/>
            <w:tcBorders>
              <w:top w:val="single" w:color="auto" w:sz="4" w:space="0"/>
              <w:left w:val="single" w:color="auto" w:sz="4" w:space="0"/>
              <w:bottom w:val="single" w:color="auto" w:sz="4" w:space="0"/>
              <w:right w:val="single" w:color="auto" w:sz="4" w:space="0"/>
            </w:tcBorders>
          </w:tcPr>
          <w:p>
            <w:pPr>
              <w:tabs>
                <w:tab w:val="left" w:pos="6597"/>
              </w:tabs>
              <w:spacing w:line="360" w:lineRule="auto"/>
              <w:ind w:firstLine="420" w:firstLineChars="200"/>
            </w:pPr>
            <w:r>
              <w:rPr>
                <w:rFonts w:hint="eastAsia"/>
                <w:lang w:eastAsia="zh-CN"/>
              </w:rPr>
              <w:t>见</w:t>
            </w:r>
            <w:r>
              <w:rPr>
                <w:rFonts w:hint="eastAsia"/>
              </w:rPr>
              <w:t>《应急准备和响应控制程序》，确定的紧急情况有：火灾、触电、人员伤亡等，提供《应急预案》</w:t>
            </w:r>
            <w:r>
              <w:rPr>
                <w:rFonts w:hint="eastAsia"/>
                <w:lang w:eastAsia="zh-CN"/>
              </w:rPr>
              <w:t>包括：火灾事故应急救援预案、触电事故应急救援预案、突发事件应急预案、交通事故处理应急预案、食物中毒事故应急救援预案、天然气泄露事故应急救援预案。</w:t>
            </w:r>
          </w:p>
          <w:p>
            <w:pPr>
              <w:tabs>
                <w:tab w:val="left" w:pos="6597"/>
              </w:tabs>
              <w:spacing w:line="360" w:lineRule="auto"/>
              <w:ind w:firstLine="420" w:firstLineChars="200"/>
              <w:rPr>
                <w:rFonts w:hint="eastAsia"/>
              </w:rPr>
            </w:pPr>
            <w:r>
              <w:rPr>
                <w:rFonts w:hint="eastAsia"/>
                <w:lang w:eastAsia="zh-CN"/>
              </w:rPr>
              <w:t>抽查</w:t>
            </w:r>
            <w:r>
              <w:rPr>
                <w:rFonts w:hint="eastAsia"/>
              </w:rPr>
              <w:t>“消防演习记录”，火灾扑救、逃生自救演习，地  点：办公室门前空阔处</w:t>
            </w:r>
            <w:r>
              <w:rPr>
                <w:rFonts w:hint="eastAsia"/>
                <w:lang w:eastAsia="zh-CN"/>
              </w:rPr>
              <w:t>，</w:t>
            </w:r>
            <w:r>
              <w:rPr>
                <w:rFonts w:hint="eastAsia"/>
              </w:rPr>
              <w:t>参加人员：各部门全体人员</w:t>
            </w:r>
          </w:p>
          <w:p>
            <w:pPr>
              <w:tabs>
                <w:tab w:val="left" w:pos="6597"/>
              </w:tabs>
              <w:spacing w:line="360" w:lineRule="auto"/>
              <w:ind w:firstLine="420" w:firstLineChars="200"/>
              <w:rPr>
                <w:rFonts w:hint="eastAsia"/>
              </w:rPr>
            </w:pPr>
            <w:r>
              <w:rPr>
                <w:rFonts w:hint="eastAsia"/>
              </w:rPr>
              <w:t>主办部门：行政部</w:t>
            </w:r>
            <w:r>
              <w:rPr>
                <w:rFonts w:hint="eastAsia"/>
                <w:lang w:eastAsia="zh-CN"/>
              </w:rPr>
              <w:t>，</w:t>
            </w:r>
            <w:r>
              <w:rPr>
                <w:rFonts w:hint="eastAsia"/>
              </w:rPr>
              <w:t xml:space="preserve">演习时间：2020年11月10日；演习效果：通过本次消防演习使参加消防演习全体人员对火灾扑救方式、消防器材正确安全使用、逃生自救技巧等都有了明确了解，对今后应对火灾事故，减少人身伤害有很大的帮助。对应急预案的评价：通过演练，证明公司所制定的应急预案是适宜的，可以正确指导应急过程。   </w:t>
            </w:r>
          </w:p>
          <w:p>
            <w:pPr>
              <w:tabs>
                <w:tab w:val="left" w:pos="6597"/>
              </w:tabs>
              <w:spacing w:line="360" w:lineRule="auto"/>
              <w:ind w:firstLine="420" w:firstLineChars="200"/>
              <w:rPr>
                <w:rFonts w:hint="eastAsia"/>
              </w:rPr>
            </w:pPr>
            <w:r>
              <w:rPr>
                <w:rFonts w:hint="eastAsia"/>
              </w:rPr>
              <w:t>评价人：吕惠卿  部门：行政部      日 期：2020年11月10日。</w:t>
            </w:r>
          </w:p>
          <w:p>
            <w:pPr>
              <w:snapToGrid w:val="0"/>
              <w:spacing w:line="280" w:lineRule="exact"/>
              <w:jc w:val="left"/>
              <w:rPr>
                <w:rFonts w:ascii="宋体" w:hAnsi="宋体" w:cs="宋体"/>
                <w:szCs w:val="21"/>
              </w:rPr>
            </w:pPr>
            <w:r>
              <w:rPr>
                <w:rFonts w:hint="eastAsia" w:asciiTheme="minorEastAsia" w:hAnsiTheme="minorEastAsia" w:eastAsiaTheme="minorEastAsia" w:cstheme="minorEastAsia"/>
                <w:color w:val="auto"/>
                <w:szCs w:val="21"/>
                <w:highlight w:val="none"/>
                <w:lang w:eastAsia="zh-CN"/>
              </w:rPr>
              <w:t>另见：应急物资台帐和应急物资检查记录等，基本符合要求。</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ascii="宋体" w:hAnsi="宋体" w:cs="宋体"/>
                <w:szCs w:val="21"/>
              </w:rPr>
            </w:pPr>
            <w:r>
              <w:rPr>
                <w:rFonts w:hint="eastAsia" w:ascii="宋体" w:hAnsi="宋体" w:cs="宋体"/>
                <w:szCs w:val="21"/>
                <w:lang w:val="en-US" w:eastAsia="zh-CN"/>
              </w:rPr>
              <w:t>OK</w:t>
            </w:r>
          </w:p>
        </w:tc>
      </w:tr>
    </w:tbl>
    <w:p>
      <w:pPr>
        <w:pStyle w:val="6"/>
      </w:pPr>
      <w:r>
        <w:rPr>
          <w:rFonts w:hint="eastAsia"/>
        </w:rPr>
        <w:t>说明：不符合标注</w:t>
      </w:r>
      <w:r>
        <w:t>N</w:t>
      </w:r>
    </w:p>
    <w:p>
      <w:pPr>
        <w:pStyle w:val="6"/>
      </w:pPr>
    </w:p>
    <w:p>
      <w:pPr>
        <w:pStyle w:val="6"/>
      </w:pPr>
    </w:p>
    <w:tbl>
      <w:tblPr>
        <w:tblStyle w:val="8"/>
        <w:tblW w:w="14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019"/>
        <w:gridCol w:w="11228"/>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8"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cs="宋体"/>
                <w:sz w:val="24"/>
                <w:szCs w:val="24"/>
              </w:rPr>
            </w:pPr>
            <w:r>
              <w:rPr>
                <w:rFonts w:hint="eastAsia" w:ascii="宋体" w:hAnsi="宋体" w:cs="宋体"/>
                <w:sz w:val="24"/>
                <w:szCs w:val="24"/>
              </w:rPr>
              <w:t>过程与活动、</w:t>
            </w:r>
          </w:p>
          <w:p>
            <w:pPr>
              <w:spacing w:line="320" w:lineRule="exact"/>
              <w:jc w:val="center"/>
              <w:rPr>
                <w:rFonts w:ascii="宋体" w:hAnsi="宋体" w:cs="宋体"/>
                <w:sz w:val="24"/>
                <w:szCs w:val="24"/>
              </w:rPr>
            </w:pPr>
            <w:r>
              <w:rPr>
                <w:rFonts w:hint="eastAsia" w:ascii="宋体" w:hAnsi="宋体" w:cs="宋体"/>
                <w:sz w:val="24"/>
                <w:szCs w:val="24"/>
              </w:rPr>
              <w:t>抽样计划</w:t>
            </w:r>
          </w:p>
        </w:tc>
        <w:tc>
          <w:tcPr>
            <w:tcW w:w="1019"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sz w:val="24"/>
                <w:szCs w:val="24"/>
              </w:rPr>
            </w:pPr>
            <w:r>
              <w:rPr>
                <w:rFonts w:hint="eastAsia" w:ascii="宋体" w:hAnsi="宋体" w:cs="宋体"/>
                <w:sz w:val="24"/>
                <w:szCs w:val="24"/>
              </w:rPr>
              <w:t>涉及</w:t>
            </w:r>
          </w:p>
          <w:p>
            <w:pPr>
              <w:spacing w:line="320" w:lineRule="exact"/>
              <w:rPr>
                <w:rFonts w:ascii="宋体" w:hAnsi="宋体" w:cs="宋体"/>
                <w:sz w:val="24"/>
                <w:szCs w:val="24"/>
              </w:rPr>
            </w:pPr>
            <w:r>
              <w:rPr>
                <w:rFonts w:hint="eastAsia" w:ascii="宋体" w:hAnsi="宋体" w:cs="宋体"/>
                <w:sz w:val="24"/>
                <w:szCs w:val="24"/>
              </w:rPr>
              <w:t>条款</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sz w:val="24"/>
                <w:szCs w:val="24"/>
              </w:rPr>
            </w:pPr>
            <w:r>
              <w:rPr>
                <w:rFonts w:hint="eastAsia" w:ascii="宋体" w:hAnsi="宋体" w:cs="宋体"/>
                <w:sz w:val="24"/>
                <w:szCs w:val="24"/>
              </w:rPr>
              <w:t>受审核部门：</w:t>
            </w:r>
            <w:r>
              <w:rPr>
                <w:rFonts w:hint="eastAsia" w:ascii="宋体" w:hAnsi="宋体" w:cs="宋体"/>
                <w:b/>
                <w:bCs/>
                <w:sz w:val="24"/>
                <w:szCs w:val="24"/>
                <w:lang w:eastAsia="zh-CN"/>
              </w:rPr>
              <w:t>员工代表</w:t>
            </w:r>
            <w:r>
              <w:rPr>
                <w:rFonts w:hint="eastAsia" w:ascii="宋体" w:hAnsi="宋体" w:cs="宋体"/>
                <w:sz w:val="24"/>
                <w:szCs w:val="24"/>
              </w:rPr>
              <w:t xml:space="preserve">    </w:t>
            </w:r>
          </w:p>
        </w:tc>
        <w:tc>
          <w:tcPr>
            <w:tcW w:w="760"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s="宋体"/>
                <w:szCs w:val="21"/>
              </w:rPr>
            </w:pPr>
            <w:r>
              <w:rPr>
                <w:rFonts w:hint="eastAsia" w:ascii="宋体" w:hAnsi="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rPr>
            </w:pPr>
          </w:p>
        </w:tc>
        <w:tc>
          <w:tcPr>
            <w:tcW w:w="11228"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default" w:ascii="宋体" w:hAnsi="宋体" w:eastAsia="宋体" w:cs="宋体"/>
                <w:sz w:val="24"/>
                <w:szCs w:val="24"/>
                <w:lang w:val="en-US" w:eastAsia="zh-CN"/>
              </w:rPr>
            </w:pPr>
            <w:r>
              <w:rPr>
                <w:rFonts w:hint="eastAsia" w:ascii="宋体" w:hAnsi="宋体" w:cs="宋体"/>
                <w:sz w:val="24"/>
                <w:szCs w:val="24"/>
              </w:rPr>
              <w:t>审核员：</w:t>
            </w:r>
            <w:r>
              <w:rPr>
                <w:rFonts w:hint="eastAsia" w:ascii="宋体" w:hAnsi="宋体" w:cs="宋体"/>
                <w:sz w:val="24"/>
                <w:szCs w:val="24"/>
                <w:lang w:eastAsia="zh-CN"/>
              </w:rPr>
              <w:t>王志慧       马贵兰(专家)</w:t>
            </w:r>
            <w:r>
              <w:rPr>
                <w:rFonts w:hint="eastAsia" w:ascii="宋体" w:hAnsi="宋体" w:cs="宋体"/>
                <w:sz w:val="24"/>
                <w:szCs w:val="24"/>
              </w:rPr>
              <w:t xml:space="preserve">               审核时间：</w:t>
            </w:r>
            <w:r>
              <w:rPr>
                <w:rFonts w:ascii="宋体" w:hAnsi="宋体" w:cs="宋体"/>
                <w:sz w:val="24"/>
                <w:szCs w:val="24"/>
              </w:rPr>
              <w:t>2021.01.</w:t>
            </w:r>
            <w:r>
              <w:rPr>
                <w:rFonts w:hint="eastAsia" w:ascii="宋体" w:hAnsi="宋体" w:cs="宋体"/>
                <w:sz w:val="24"/>
                <w:szCs w:val="24"/>
                <w:lang w:val="en-US" w:eastAsia="zh-CN"/>
              </w:rPr>
              <w:t>31</w:t>
            </w:r>
          </w:p>
        </w:tc>
        <w:tc>
          <w:tcPr>
            <w:tcW w:w="7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rPr>
            </w:pPr>
          </w:p>
        </w:tc>
        <w:tc>
          <w:tcPr>
            <w:tcW w:w="10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 w:val="24"/>
                <w:szCs w:val="24"/>
              </w:rPr>
            </w:pPr>
          </w:p>
        </w:tc>
        <w:tc>
          <w:tcPr>
            <w:tcW w:w="1122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szCs w:val="24"/>
              </w:rPr>
            </w:pPr>
            <w:r>
              <w:rPr>
                <w:rFonts w:hint="eastAsia" w:ascii="宋体" w:hAnsi="宋体" w:cs="宋体"/>
                <w:szCs w:val="21"/>
              </w:rPr>
              <w:t>涉及标准条款：</w:t>
            </w:r>
            <w:r>
              <w:rPr>
                <w:rFonts w:hint="eastAsia" w:ascii="宋体" w:hAnsi="宋体" w:cs="宋体"/>
                <w:sz w:val="21"/>
                <w:szCs w:val="21"/>
              </w:rPr>
              <w:t>O</w:t>
            </w:r>
            <w:r>
              <w:rPr>
                <w:rFonts w:ascii="宋体" w:hAnsi="宋体" w:cs="宋体"/>
                <w:sz w:val="21"/>
                <w:szCs w:val="21"/>
              </w:rPr>
              <w:t>5.3/5.4/7.4</w:t>
            </w:r>
          </w:p>
        </w:tc>
        <w:tc>
          <w:tcPr>
            <w:tcW w:w="7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708" w:type="dxa"/>
            <w:tcBorders>
              <w:top w:val="single" w:color="auto" w:sz="4" w:space="0"/>
              <w:left w:val="single" w:color="auto" w:sz="4" w:space="0"/>
              <w:bottom w:val="single" w:color="auto" w:sz="4" w:space="0"/>
              <w:right w:val="single" w:color="auto" w:sz="4" w:space="0"/>
            </w:tcBorders>
            <w:vAlign w:val="top"/>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信息交流、沟通、</w:t>
            </w:r>
          </w:p>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1"/>
              </w:rPr>
              <w:t>协商与参与</w:t>
            </w:r>
          </w:p>
        </w:tc>
        <w:tc>
          <w:tcPr>
            <w:tcW w:w="1019" w:type="dxa"/>
            <w:tcBorders>
              <w:top w:val="single" w:color="auto" w:sz="4" w:space="0"/>
              <w:left w:val="single" w:color="auto" w:sz="4" w:space="0"/>
              <w:bottom w:val="single" w:color="auto" w:sz="4" w:space="0"/>
              <w:right w:val="single" w:color="auto" w:sz="4" w:space="0"/>
            </w:tcBorders>
            <w:vAlign w:val="top"/>
          </w:tcPr>
          <w:p>
            <w:pPr>
              <w:rPr>
                <w:rFonts w:asciiTheme="minorEastAsia" w:hAnsiTheme="minorEastAsia" w:eastAsiaTheme="minorEastAsia" w:cstheme="minorEastAsia"/>
                <w:sz w:val="24"/>
                <w:szCs w:val="24"/>
              </w:rPr>
            </w:pPr>
            <w:r>
              <w:rPr>
                <w:rFonts w:hint="eastAsia" w:ascii="宋体" w:hAnsi="宋体" w:cs="宋体"/>
                <w:sz w:val="21"/>
                <w:szCs w:val="21"/>
              </w:rPr>
              <w:t>O</w:t>
            </w:r>
            <w:r>
              <w:rPr>
                <w:rFonts w:ascii="宋体" w:hAnsi="宋体" w:cs="宋体"/>
                <w:sz w:val="21"/>
                <w:szCs w:val="21"/>
              </w:rPr>
              <w:t>5.3/5.4/7.4</w:t>
            </w:r>
            <w:r>
              <w:rPr>
                <w:rFonts w:hint="eastAsia" w:asciiTheme="minorEastAsia" w:hAnsiTheme="minorEastAsia" w:eastAsiaTheme="minorEastAsia" w:cstheme="minorEastAsia"/>
                <w:szCs w:val="21"/>
              </w:rPr>
              <w:t xml:space="preserve"> </w:t>
            </w:r>
          </w:p>
        </w:tc>
        <w:tc>
          <w:tcPr>
            <w:tcW w:w="1122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68"/>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见《信息交流、沟通、参与和协商控制程序》。公司在各部门之间建立了与体系有关的信息通渠沟道，借助于会议、电话、口头交流等方式使全体员工达到沟通和理解。目前各部门协调一致，工作上的借口基本理顺。</w:t>
            </w:r>
          </w:p>
          <w:p>
            <w:pPr>
              <w:tabs>
                <w:tab w:val="left" w:pos="9720"/>
                <w:tab w:val="left" w:pos="9900"/>
              </w:tabs>
              <w:spacing w:before="62" w:beforeLines="20" w:after="62" w:afterLines="20"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总经理姚辉光定期主持经营办公例会，分析公司的发展、市场情况和体系运行是否有效，管理目标完成情况，满足顾客要求和法规程度，改进建议等内部管理存在问题等。  </w:t>
            </w:r>
          </w:p>
          <w:p>
            <w:pPr>
              <w:tabs>
                <w:tab w:val="left" w:pos="9720"/>
                <w:tab w:val="left" w:pos="9900"/>
              </w:tabs>
              <w:spacing w:before="62" w:beforeLines="20" w:after="62" w:afterLines="20"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总经理姚辉光为协商、参与提供了时间、机会、培训、资源等保障，明确了沟通、协商、参与渠道，消除了障碍和壁垒。 </w:t>
            </w:r>
          </w:p>
          <w:p>
            <w:pPr>
              <w:tabs>
                <w:tab w:val="left" w:pos="9720"/>
                <w:tab w:val="left" w:pos="9900"/>
              </w:tabs>
              <w:spacing w:before="62" w:beforeLines="20" w:after="62" w:afterLines="20"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管代吕惠卿介绍公司是一个物业管理（办公）公司，规模不大，人员较少，公司为各部门管理人员及非管理类工作人员明确了职责和权限，各部门管理人员及非管理类工作人员参与了环境因素和危险源辨识、风险和机遇评价和控制措施的确定，在确定相关方的需求和期望时进行了适当的协商，共同参与了质量、环境、职业健康安全方针和目标的制定和评审，共同协商如何履行法律法规要求和其他要求，在确定管理体系的监视和测量及内部审核方案和持续改进方向时进行了事先协商，如有事件发生将公司相关人员适当参与事件调查；员工根据自身要求参与了培训计划的制定，对影响管理体系的任何变更将公司相关人员进行协商并且对职业健康安全事务发表意见。日常对于质量、环境、职业健康安全方面的信息主要利用会议、培训、座谈、电话、网络、收文等方式进行内外部沟通和协商。</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远程查见会议记录、通知通报、培训记录、文件签收等公司内部培训方式相关记录。</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行政部是内外部信息交流的中心，通过会议、邮件、培训等形式进行内部交流，向外部接收各种文件传递各种报表，外部沟通联络的部门有环保部门、劳动部门、消防安全部门、质监部门、安监部门及合同方等相关方。</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经交流：目前与环保、劳动部门的信息交流主要是参加会议、接收来文、电话、邮件等，均按要求予以传达和落实，沟通情况较好。</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相关人员能够适当参与并协商办理公司经营管理及安全事务等工作。</w:t>
            </w:r>
          </w:p>
          <w:p>
            <w:pPr>
              <w:spacing w:line="360" w:lineRule="auto"/>
              <w:ind w:firstLine="42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Cs w:val="21"/>
              </w:rPr>
              <w:t>现有的沟通渠道和方法能满足要求。审核中未发现本部门因沟通不利或不及时而造成（影响）某项工作不能正常运行的情况。</w:t>
            </w:r>
          </w:p>
        </w:tc>
        <w:tc>
          <w:tcPr>
            <w:tcW w:w="760" w:type="dxa"/>
            <w:tcBorders>
              <w:top w:val="single" w:color="auto" w:sz="4" w:space="0"/>
              <w:left w:val="single" w:color="auto" w:sz="4" w:space="0"/>
              <w:bottom w:val="single" w:color="auto" w:sz="4" w:space="0"/>
              <w:right w:val="single" w:color="auto" w:sz="4" w:space="0"/>
            </w:tcBorders>
          </w:tcPr>
          <w:p>
            <w:pPr>
              <w:spacing w:line="320" w:lineRule="exact"/>
              <w:rPr>
                <w:rFonts w:hint="default" w:ascii="宋体" w:hAnsi="宋体" w:eastAsia="宋体" w:cs="宋体"/>
                <w:szCs w:val="21"/>
                <w:lang w:val="en-US" w:eastAsia="zh-CN"/>
              </w:rPr>
            </w:pPr>
            <w:r>
              <w:rPr>
                <w:rFonts w:hint="eastAsia" w:ascii="宋体" w:hAnsi="宋体" w:cs="宋体"/>
                <w:szCs w:val="21"/>
                <w:lang w:val="en-US" w:eastAsia="zh-CN"/>
              </w:rPr>
              <w:t>OK</w:t>
            </w:r>
          </w:p>
        </w:tc>
      </w:tr>
    </w:tbl>
    <w:p>
      <w:pPr>
        <w:pStyle w:val="6"/>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方正仿宋简体">
    <w:altName w:val="黑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7"/>
      <w:pBdr>
        <w:bottom w:val="none" w:color="auto" w:sz="0" w:space="0"/>
      </w:pBdr>
      <w:spacing w:line="320" w:lineRule="exact"/>
      <w:jc w:val="left"/>
    </w:pPr>
    <w:r>
      <w:pict>
        <v:shape id="文本框 1" o:spid="_x0000_s3073"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3"/>
        <w:rFonts w:hint="default"/>
      </w:rPr>
      <w:t xml:space="preserve">        </w:t>
    </w:r>
    <w:r>
      <w:rPr>
        <w:rStyle w:val="13"/>
        <w:rFonts w:hint="default"/>
        <w:w w:val="90"/>
      </w:rPr>
      <w:t>Beijing International Standard united Certification Co.,Ltd.</w:t>
    </w:r>
    <w:r>
      <w:rPr>
        <w:rStyle w:val="13"/>
        <w:rFonts w:hint="default"/>
        <w:w w:val="90"/>
        <w:szCs w:val="21"/>
      </w:rPr>
      <w:t xml:space="preserve">  </w:t>
    </w:r>
    <w:r>
      <w:rPr>
        <w:rStyle w:val="13"/>
        <w:rFonts w:hint="default"/>
        <w:w w:val="90"/>
        <w:sz w:val="20"/>
      </w:rPr>
      <w:t xml:space="preserve"> </w:t>
    </w:r>
    <w:r>
      <w:rPr>
        <w:rStyle w:val="13"/>
        <w:rFonts w:hint="default"/>
        <w:w w:val="90"/>
      </w:rPr>
      <w:t xml:space="preserve">                   </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1FFA70"/>
    <w:multiLevelType w:val="singleLevel"/>
    <w:tmpl w:val="B31FFA70"/>
    <w:lvl w:ilvl="0" w:tentative="0">
      <w:start w:val="2"/>
      <w:numFmt w:val="chineseCounting"/>
      <w:suff w:val="nothing"/>
      <w:lvlText w:val="%1、"/>
      <w:lvlJc w:val="left"/>
      <w:pPr>
        <w:ind w:left="0" w:firstLine="0"/>
      </w:pPr>
    </w:lvl>
  </w:abstractNum>
  <w:abstractNum w:abstractNumId="1">
    <w:nsid w:val="24145BBE"/>
    <w:multiLevelType w:val="multilevel"/>
    <w:tmpl w:val="24145BBE"/>
    <w:lvl w:ilvl="0" w:tentative="0">
      <w:start w:val="1"/>
      <w:numFmt w:val="japaneseCounting"/>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58A54BD"/>
    <w:multiLevelType w:val="singleLevel"/>
    <w:tmpl w:val="558A54BD"/>
    <w:lvl w:ilvl="0" w:tentative="0">
      <w:start w:val="1"/>
      <w:numFmt w:val="decimal"/>
      <w:suff w:val="nothing"/>
      <w:lvlText w:val="%1、"/>
      <w:lvlJc w:val="left"/>
      <w:pPr>
        <w:ind w:left="0" w:firstLine="0"/>
      </w:pPr>
    </w:lvl>
  </w:abstractNum>
  <w:abstractNum w:abstractNumId="3">
    <w:nsid w:val="660235CC"/>
    <w:multiLevelType w:val="multilevel"/>
    <w:tmpl w:val="660235CC"/>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668E252C"/>
    <w:multiLevelType w:val="multilevel"/>
    <w:tmpl w:val="668E252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2"/>
    <w:lvlOverride w:ilvl="0">
      <w:startOverride w:val="1"/>
    </w:lvlOverride>
  </w:num>
  <w:num w:numId="3">
    <w:abstractNumId w:val="1"/>
  </w:num>
  <w:num w:numId="4">
    <w:abstractNumId w:val="0"/>
    <w:lvlOverride w:ilvl="0">
      <w:startOverride w:val="2"/>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D6614F"/>
    <w:rsid w:val="0000188C"/>
    <w:rsid w:val="00004A81"/>
    <w:rsid w:val="000100F7"/>
    <w:rsid w:val="00016F87"/>
    <w:rsid w:val="00040EC6"/>
    <w:rsid w:val="000452F3"/>
    <w:rsid w:val="00045D07"/>
    <w:rsid w:val="00050FDA"/>
    <w:rsid w:val="00055643"/>
    <w:rsid w:val="00082AB2"/>
    <w:rsid w:val="000A3BB5"/>
    <w:rsid w:val="000B5B90"/>
    <w:rsid w:val="000D5730"/>
    <w:rsid w:val="000F2891"/>
    <w:rsid w:val="0011253C"/>
    <w:rsid w:val="001179B3"/>
    <w:rsid w:val="001640EC"/>
    <w:rsid w:val="001766C8"/>
    <w:rsid w:val="001B1954"/>
    <w:rsid w:val="001C1AE0"/>
    <w:rsid w:val="001D0FB5"/>
    <w:rsid w:val="001D731E"/>
    <w:rsid w:val="001E35D3"/>
    <w:rsid w:val="001E4290"/>
    <w:rsid w:val="001F4B1C"/>
    <w:rsid w:val="00226DEE"/>
    <w:rsid w:val="0022793A"/>
    <w:rsid w:val="00230052"/>
    <w:rsid w:val="002715BB"/>
    <w:rsid w:val="00276C7A"/>
    <w:rsid w:val="00281299"/>
    <w:rsid w:val="002A49EC"/>
    <w:rsid w:val="002B2F57"/>
    <w:rsid w:val="002B71A7"/>
    <w:rsid w:val="002C02B7"/>
    <w:rsid w:val="002C3BD9"/>
    <w:rsid w:val="002D1CAA"/>
    <w:rsid w:val="002E1FF9"/>
    <w:rsid w:val="002E6412"/>
    <w:rsid w:val="00307185"/>
    <w:rsid w:val="003106B4"/>
    <w:rsid w:val="00334403"/>
    <w:rsid w:val="003365D8"/>
    <w:rsid w:val="0035663D"/>
    <w:rsid w:val="00366305"/>
    <w:rsid w:val="00370D14"/>
    <w:rsid w:val="0037463D"/>
    <w:rsid w:val="003A788E"/>
    <w:rsid w:val="003D7D2B"/>
    <w:rsid w:val="004513FF"/>
    <w:rsid w:val="00460A38"/>
    <w:rsid w:val="004619A3"/>
    <w:rsid w:val="00492D7B"/>
    <w:rsid w:val="004A0E3F"/>
    <w:rsid w:val="004B3772"/>
    <w:rsid w:val="004B7095"/>
    <w:rsid w:val="004C6DEE"/>
    <w:rsid w:val="004D06AF"/>
    <w:rsid w:val="004D7BC3"/>
    <w:rsid w:val="00516B0F"/>
    <w:rsid w:val="00521888"/>
    <w:rsid w:val="00552A9A"/>
    <w:rsid w:val="005A5A6B"/>
    <w:rsid w:val="005B09F5"/>
    <w:rsid w:val="005D706A"/>
    <w:rsid w:val="005E66EF"/>
    <w:rsid w:val="005F377B"/>
    <w:rsid w:val="006045F9"/>
    <w:rsid w:val="00605300"/>
    <w:rsid w:val="00607BD8"/>
    <w:rsid w:val="00615F4F"/>
    <w:rsid w:val="00620340"/>
    <w:rsid w:val="00634EBE"/>
    <w:rsid w:val="006446E1"/>
    <w:rsid w:val="00653A67"/>
    <w:rsid w:val="00657244"/>
    <w:rsid w:val="006711DD"/>
    <w:rsid w:val="006758CE"/>
    <w:rsid w:val="006804BC"/>
    <w:rsid w:val="00682AF2"/>
    <w:rsid w:val="006D134B"/>
    <w:rsid w:val="006E2D33"/>
    <w:rsid w:val="006E675F"/>
    <w:rsid w:val="0077329D"/>
    <w:rsid w:val="00777860"/>
    <w:rsid w:val="00794D59"/>
    <w:rsid w:val="007A0BFD"/>
    <w:rsid w:val="007C68E8"/>
    <w:rsid w:val="007E16E6"/>
    <w:rsid w:val="007F3719"/>
    <w:rsid w:val="0081160C"/>
    <w:rsid w:val="008502C8"/>
    <w:rsid w:val="0085736D"/>
    <w:rsid w:val="008A6215"/>
    <w:rsid w:val="008B284E"/>
    <w:rsid w:val="008B6F8C"/>
    <w:rsid w:val="008C4472"/>
    <w:rsid w:val="008C47B5"/>
    <w:rsid w:val="008D5E2E"/>
    <w:rsid w:val="008E2816"/>
    <w:rsid w:val="008F31D7"/>
    <w:rsid w:val="008F41AD"/>
    <w:rsid w:val="00915929"/>
    <w:rsid w:val="0093204F"/>
    <w:rsid w:val="009320E9"/>
    <w:rsid w:val="0093782D"/>
    <w:rsid w:val="009413E1"/>
    <w:rsid w:val="0095705B"/>
    <w:rsid w:val="00957A52"/>
    <w:rsid w:val="0096001D"/>
    <w:rsid w:val="00983B3F"/>
    <w:rsid w:val="009A08C4"/>
    <w:rsid w:val="009A215A"/>
    <w:rsid w:val="009C0AF2"/>
    <w:rsid w:val="009F5E6A"/>
    <w:rsid w:val="00A24193"/>
    <w:rsid w:val="00A32686"/>
    <w:rsid w:val="00A41228"/>
    <w:rsid w:val="00A41394"/>
    <w:rsid w:val="00A879B8"/>
    <w:rsid w:val="00A91280"/>
    <w:rsid w:val="00A954C7"/>
    <w:rsid w:val="00AD1E67"/>
    <w:rsid w:val="00AE3D6E"/>
    <w:rsid w:val="00B13F0B"/>
    <w:rsid w:val="00B23559"/>
    <w:rsid w:val="00B64848"/>
    <w:rsid w:val="00B65735"/>
    <w:rsid w:val="00B83C4A"/>
    <w:rsid w:val="00BB0C43"/>
    <w:rsid w:val="00BC622C"/>
    <w:rsid w:val="00BF03F9"/>
    <w:rsid w:val="00BF2C10"/>
    <w:rsid w:val="00C013D6"/>
    <w:rsid w:val="00C419B8"/>
    <w:rsid w:val="00C43AF3"/>
    <w:rsid w:val="00C472C0"/>
    <w:rsid w:val="00C5742F"/>
    <w:rsid w:val="00C70E23"/>
    <w:rsid w:val="00C70F02"/>
    <w:rsid w:val="00C80968"/>
    <w:rsid w:val="00CA01A9"/>
    <w:rsid w:val="00CA1599"/>
    <w:rsid w:val="00CC4625"/>
    <w:rsid w:val="00CC5F84"/>
    <w:rsid w:val="00CC7FE6"/>
    <w:rsid w:val="00D031F2"/>
    <w:rsid w:val="00D3614F"/>
    <w:rsid w:val="00D55B42"/>
    <w:rsid w:val="00D6614F"/>
    <w:rsid w:val="00D67D23"/>
    <w:rsid w:val="00D7448E"/>
    <w:rsid w:val="00DA66A0"/>
    <w:rsid w:val="00DE2FB6"/>
    <w:rsid w:val="00DF085B"/>
    <w:rsid w:val="00DF2789"/>
    <w:rsid w:val="00DF4882"/>
    <w:rsid w:val="00E01383"/>
    <w:rsid w:val="00E10CBA"/>
    <w:rsid w:val="00E33913"/>
    <w:rsid w:val="00E350EB"/>
    <w:rsid w:val="00E352C2"/>
    <w:rsid w:val="00E63693"/>
    <w:rsid w:val="00E6532E"/>
    <w:rsid w:val="00E7415A"/>
    <w:rsid w:val="00E76D6B"/>
    <w:rsid w:val="00E8329B"/>
    <w:rsid w:val="00E92995"/>
    <w:rsid w:val="00EB628F"/>
    <w:rsid w:val="00EC5E52"/>
    <w:rsid w:val="00EC7F66"/>
    <w:rsid w:val="00ED037A"/>
    <w:rsid w:val="00ED5B07"/>
    <w:rsid w:val="00ED5D4A"/>
    <w:rsid w:val="00F03926"/>
    <w:rsid w:val="00F25AE1"/>
    <w:rsid w:val="00F30FDE"/>
    <w:rsid w:val="00F33AEA"/>
    <w:rsid w:val="00F8156D"/>
    <w:rsid w:val="00F90970"/>
    <w:rsid w:val="00F94216"/>
    <w:rsid w:val="00FB7AB7"/>
    <w:rsid w:val="00FC51C5"/>
    <w:rsid w:val="01A62B9E"/>
    <w:rsid w:val="01E87952"/>
    <w:rsid w:val="0B15069B"/>
    <w:rsid w:val="0B171EFF"/>
    <w:rsid w:val="0DB5692F"/>
    <w:rsid w:val="0E0C453A"/>
    <w:rsid w:val="0F844F83"/>
    <w:rsid w:val="12581A54"/>
    <w:rsid w:val="134678C1"/>
    <w:rsid w:val="156300EE"/>
    <w:rsid w:val="174A303C"/>
    <w:rsid w:val="183C4AF8"/>
    <w:rsid w:val="1AC1290E"/>
    <w:rsid w:val="1C72463D"/>
    <w:rsid w:val="1D595BF6"/>
    <w:rsid w:val="23DE5655"/>
    <w:rsid w:val="2721610D"/>
    <w:rsid w:val="28DC0E3F"/>
    <w:rsid w:val="28F96073"/>
    <w:rsid w:val="296904C7"/>
    <w:rsid w:val="2A047985"/>
    <w:rsid w:val="2D7B08B1"/>
    <w:rsid w:val="2E354A9A"/>
    <w:rsid w:val="30182B38"/>
    <w:rsid w:val="320F096E"/>
    <w:rsid w:val="32E82A28"/>
    <w:rsid w:val="3317577E"/>
    <w:rsid w:val="340341BC"/>
    <w:rsid w:val="3A8E043B"/>
    <w:rsid w:val="3BD13BAC"/>
    <w:rsid w:val="3D106389"/>
    <w:rsid w:val="3D543051"/>
    <w:rsid w:val="3DA31BB1"/>
    <w:rsid w:val="3F141D50"/>
    <w:rsid w:val="4009324C"/>
    <w:rsid w:val="40D537B0"/>
    <w:rsid w:val="416B0FF5"/>
    <w:rsid w:val="46743F8F"/>
    <w:rsid w:val="46A775E3"/>
    <w:rsid w:val="479F5952"/>
    <w:rsid w:val="49150203"/>
    <w:rsid w:val="49BA435E"/>
    <w:rsid w:val="4A056B6A"/>
    <w:rsid w:val="4ACE2AA6"/>
    <w:rsid w:val="4B1B6C79"/>
    <w:rsid w:val="4D033600"/>
    <w:rsid w:val="4E0733A8"/>
    <w:rsid w:val="50CC7279"/>
    <w:rsid w:val="53126482"/>
    <w:rsid w:val="53225A57"/>
    <w:rsid w:val="54605CBB"/>
    <w:rsid w:val="550A24A0"/>
    <w:rsid w:val="559418F3"/>
    <w:rsid w:val="55CD79C4"/>
    <w:rsid w:val="574569FA"/>
    <w:rsid w:val="59200678"/>
    <w:rsid w:val="5A4118BC"/>
    <w:rsid w:val="5AD717B4"/>
    <w:rsid w:val="5DFE09A2"/>
    <w:rsid w:val="5EAF62EF"/>
    <w:rsid w:val="5EFD79EF"/>
    <w:rsid w:val="5FE36BCA"/>
    <w:rsid w:val="639001E6"/>
    <w:rsid w:val="67381CBC"/>
    <w:rsid w:val="67757E19"/>
    <w:rsid w:val="686B0880"/>
    <w:rsid w:val="68C24CF4"/>
    <w:rsid w:val="690F04B8"/>
    <w:rsid w:val="6B6B0384"/>
    <w:rsid w:val="6DEF4DBB"/>
    <w:rsid w:val="6E151AB0"/>
    <w:rsid w:val="7553513A"/>
    <w:rsid w:val="785A6CB7"/>
    <w:rsid w:val="7B042A72"/>
    <w:rsid w:val="7B9818F7"/>
    <w:rsid w:val="7F0800C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Indent"/>
    <w:basedOn w:val="1"/>
    <w:link w:val="15"/>
    <w:semiHidden/>
    <w:unhideWhenUsed/>
    <w:qFormat/>
    <w:uiPriority w:val="0"/>
    <w:pPr>
      <w:ind w:firstLine="480" w:firstLineChars="200"/>
    </w:pPr>
    <w:rPr>
      <w:sz w:val="24"/>
    </w:rPr>
  </w:style>
  <w:style w:type="paragraph" w:styleId="4">
    <w:name w:val="Plain Text"/>
    <w:basedOn w:val="1"/>
    <w:link w:val="16"/>
    <w:unhideWhenUsed/>
    <w:qFormat/>
    <w:uiPriority w:val="0"/>
    <w:rPr>
      <w:rFonts w:ascii="宋体" w:hAnsi="Courier New"/>
    </w:rPr>
  </w:style>
  <w:style w:type="paragraph" w:styleId="5">
    <w:name w:val="Balloon Text"/>
    <w:basedOn w:val="1"/>
    <w:link w:val="12"/>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snapToGrid w:val="0"/>
      <w:jc w:val="left"/>
    </w:pPr>
    <w:rPr>
      <w:sz w:val="18"/>
      <w:szCs w:val="18"/>
    </w:rPr>
  </w:style>
  <w:style w:type="paragraph" w:styleId="7">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字符"/>
    <w:basedOn w:val="9"/>
    <w:link w:val="7"/>
    <w:qFormat/>
    <w:uiPriority w:val="0"/>
    <w:rPr>
      <w:rFonts w:ascii="Times New Roman" w:hAnsi="Times New Roman" w:eastAsia="宋体" w:cs="Times New Roman"/>
      <w:sz w:val="18"/>
      <w:szCs w:val="18"/>
    </w:rPr>
  </w:style>
  <w:style w:type="character" w:customStyle="1" w:styleId="11">
    <w:name w:val="页脚 字符"/>
    <w:basedOn w:val="9"/>
    <w:link w:val="6"/>
    <w:qFormat/>
    <w:uiPriority w:val="99"/>
    <w:rPr>
      <w:rFonts w:ascii="Times New Roman" w:hAnsi="Times New Roman" w:eastAsia="宋体" w:cs="Times New Roman"/>
      <w:sz w:val="18"/>
      <w:szCs w:val="18"/>
    </w:rPr>
  </w:style>
  <w:style w:type="character" w:customStyle="1" w:styleId="12">
    <w:name w:val="批注框文本 字符"/>
    <w:basedOn w:val="9"/>
    <w:link w:val="5"/>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msonormal"/>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5">
    <w:name w:val="正文文本缩进 字符"/>
    <w:basedOn w:val="9"/>
    <w:link w:val="3"/>
    <w:semiHidden/>
    <w:qFormat/>
    <w:uiPriority w:val="0"/>
    <w:rPr>
      <w:rFonts w:ascii="Times New Roman" w:hAnsi="Times New Roman" w:eastAsia="宋体" w:cs="Times New Roman"/>
      <w:kern w:val="2"/>
      <w:sz w:val="24"/>
    </w:rPr>
  </w:style>
  <w:style w:type="character" w:customStyle="1" w:styleId="16">
    <w:name w:val="纯文本 字符"/>
    <w:basedOn w:val="9"/>
    <w:link w:val="4"/>
    <w:qFormat/>
    <w:uiPriority w:val="0"/>
    <w:rPr>
      <w:rFonts w:ascii="宋体" w:hAnsi="Courier New" w:eastAsia="宋体" w:cs="Times New Roman"/>
      <w:kern w:val="2"/>
      <w:sz w:val="21"/>
    </w:rPr>
  </w:style>
  <w:style w:type="paragraph" w:customStyle="1" w:styleId="17">
    <w:name w:val="_Style 2"/>
    <w:basedOn w:val="1"/>
    <w:qFormat/>
    <w:uiPriority w:val="34"/>
    <w:pPr>
      <w:ind w:firstLine="420" w:firstLineChars="200"/>
    </w:pPr>
    <w:rPr>
      <w:rFonts w:ascii="Calibri" w:hAnsi="Calibri"/>
      <w:szCs w:val="22"/>
    </w:rPr>
  </w:style>
  <w:style w:type="paragraph" w:customStyle="1" w:styleId="18">
    <w:name w:val="列出段落1"/>
    <w:basedOn w:val="1"/>
    <w:qFormat/>
    <w:uiPriority w:val="34"/>
    <w:pPr>
      <w:ind w:firstLine="420" w:firstLineChars="200"/>
    </w:pPr>
  </w:style>
  <w:style w:type="paragraph" w:customStyle="1" w:styleId="19">
    <w:name w:val="东方正文"/>
    <w:basedOn w:val="1"/>
    <w:qFormat/>
    <w:uiPriority w:val="0"/>
    <w:pPr>
      <w:spacing w:line="400" w:lineRule="exact"/>
      <w:ind w:left="284" w:right="284"/>
    </w:pPr>
  </w:style>
  <w:style w:type="paragraph" w:customStyle="1" w:styleId="2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21">
    <w:name w:val="List Paragraph"/>
    <w:basedOn w:val="1"/>
    <w:qFormat/>
    <w:uiPriority w:val="34"/>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3280</Words>
  <Characters>18699</Characters>
  <Lines>155</Lines>
  <Paragraphs>43</Paragraphs>
  <TotalTime>2</TotalTime>
  <ScaleCrop>false</ScaleCrop>
  <LinksUpToDate>false</LinksUpToDate>
  <CharactersWithSpaces>21936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Joyce</cp:lastModifiedBy>
  <dcterms:modified xsi:type="dcterms:W3CDTF">2021-02-01T12:15:00Z</dcterms:modified>
  <cp:revision>195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