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侯</w:t>
            </w:r>
            <w:r>
              <w:rPr>
                <w:rFonts w:hint="eastAsia"/>
                <w:lang w:val="en-US" w:eastAsia="zh-CN"/>
              </w:rPr>
              <w:t>国义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b w:val="0"/>
                <w:bCs w:val="0"/>
                <w:sz w:val="20"/>
              </w:rPr>
              <w:t>冯雪峥</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5.1/5.2/5.3/6.1/6.2/7.1/9.1.1/9.3/10.1/10.3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vAlign w:val="center"/>
          </w:tcPr>
          <w:p>
            <w:pPr>
              <w:rPr>
                <w:rFonts w:ascii="Times New Roman" w:hAnsi="Times New Roman" w:eastAsia="宋体" w:cs="Times New Roman"/>
                <w:kern w:val="2"/>
                <w:sz w:val="21"/>
                <w:lang w:val="en-US" w:eastAsia="zh-CN" w:bidi="ar-SA"/>
              </w:rPr>
            </w:pPr>
            <w:r>
              <w:rPr>
                <w:rFonts w:hint="eastAsia"/>
              </w:rPr>
              <w:t>组织及其环境</w:t>
            </w:r>
          </w:p>
        </w:tc>
        <w:tc>
          <w:tcPr>
            <w:tcW w:w="960" w:type="dxa"/>
            <w:vAlign w:val="center"/>
          </w:tcPr>
          <w:p>
            <w:pPr>
              <w:rPr>
                <w:rFonts w:hint="eastAsia"/>
                <w:lang w:val="en-US" w:eastAsia="zh-CN"/>
              </w:rPr>
            </w:pPr>
            <w:r>
              <w:rPr>
                <w:rFonts w:hint="eastAsia"/>
                <w:lang w:val="en-US" w:eastAsia="zh-CN"/>
              </w:rPr>
              <w:t>QEO</w:t>
            </w:r>
          </w:p>
          <w:p>
            <w:pPr>
              <w:rPr>
                <w:rFonts w:ascii="Times New Roman" w:hAnsi="Times New Roman" w:eastAsia="宋体" w:cs="Times New Roman"/>
                <w:kern w:val="2"/>
                <w:sz w:val="21"/>
                <w:lang w:val="en-US" w:eastAsia="zh-CN" w:bidi="ar-SA"/>
              </w:rPr>
            </w:pPr>
            <w:r>
              <w:rPr>
                <w:rFonts w:hint="eastAsia"/>
              </w:rPr>
              <w:t>4.1</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eastAsia="zh-CN"/>
              </w:rPr>
              <w:t>河北</w:t>
            </w:r>
            <w:r>
              <w:rPr>
                <w:rFonts w:hint="eastAsia" w:ascii="Times New Roman" w:hAnsi="Times New Roman" w:eastAsia="宋体" w:cs="Times New Roman"/>
                <w:szCs w:val="22"/>
                <w:lang w:val="en-US" w:eastAsia="zh-CN"/>
              </w:rPr>
              <w:t>博景路桥工程</w:t>
            </w:r>
            <w:r>
              <w:rPr>
                <w:rFonts w:hint="eastAsia" w:ascii="Times New Roman" w:hAnsi="Times New Roman" w:eastAsia="宋体" w:cs="Times New Roman"/>
                <w:szCs w:val="22"/>
                <w:lang w:eastAsia="zh-CN"/>
              </w:rPr>
              <w:t>有限公司，成立于2016年</w:t>
            </w:r>
            <w:r>
              <w:rPr>
                <w:rFonts w:hint="eastAsia" w:ascii="Times New Roman" w:hAnsi="Times New Roman" w:eastAsia="宋体" w:cs="Times New Roman"/>
                <w:szCs w:val="22"/>
                <w:lang w:val="en-US" w:eastAsia="zh-CN"/>
              </w:rPr>
              <w:t>12</w:t>
            </w:r>
            <w:r>
              <w:rPr>
                <w:rFonts w:hint="eastAsia" w:ascii="Times New Roman" w:hAnsi="Times New Roman" w:eastAsia="宋体" w:cs="Times New Roman"/>
                <w:szCs w:val="22"/>
                <w:lang w:eastAsia="zh-CN"/>
              </w:rPr>
              <w:t>月2</w:t>
            </w:r>
            <w:r>
              <w:rPr>
                <w:rFonts w:hint="eastAsia" w:ascii="Times New Roman" w:hAnsi="Times New Roman" w:eastAsia="宋体" w:cs="Times New Roman"/>
                <w:szCs w:val="22"/>
                <w:lang w:val="en-US" w:eastAsia="zh-CN"/>
              </w:rPr>
              <w:t>7</w:t>
            </w:r>
            <w:r>
              <w:rPr>
                <w:rFonts w:hint="eastAsia" w:ascii="Times New Roman" w:hAnsi="Times New Roman" w:eastAsia="宋体" w:cs="Times New Roman"/>
                <w:szCs w:val="22"/>
                <w:lang w:eastAsia="zh-CN"/>
              </w:rPr>
              <w:t>日，住所：</w:t>
            </w:r>
            <w:r>
              <w:rPr>
                <w:rFonts w:hint="eastAsia" w:ascii="Times New Roman" w:hAnsi="Times New Roman" w:eastAsia="宋体" w:cs="Times New Roman"/>
                <w:szCs w:val="22"/>
                <w:lang w:val="en-US" w:eastAsia="zh-CN"/>
              </w:rPr>
              <w:t>河北省衡水滨湖新区彭杜乡半壁店村</w:t>
            </w:r>
            <w:r>
              <w:rPr>
                <w:rFonts w:hint="eastAsia" w:ascii="Times New Roman" w:hAnsi="Times New Roman" w:eastAsia="宋体" w:cs="Times New Roman"/>
                <w:szCs w:val="22"/>
                <w:lang w:eastAsia="zh-CN"/>
              </w:rPr>
              <w:t>。 法人：</w:t>
            </w:r>
            <w:r>
              <w:rPr>
                <w:rFonts w:hint="eastAsia" w:ascii="Times New Roman" w:hAnsi="Times New Roman" w:eastAsia="宋体" w:cs="Times New Roman"/>
                <w:szCs w:val="22"/>
                <w:lang w:val="en-US" w:eastAsia="zh-CN"/>
              </w:rPr>
              <w:t>孙春暖</w:t>
            </w:r>
          </w:p>
          <w:p>
            <w:pPr>
              <w:rPr>
                <w:rFonts w:hint="default"/>
                <w:lang w:val="en-US" w:eastAsia="zh-CN"/>
              </w:rPr>
            </w:pPr>
            <w:r>
              <w:rPr>
                <w:rFonts w:hint="eastAsia" w:ascii="Times New Roman" w:hAnsi="Times New Roman" w:eastAsia="宋体" w:cs="Times New Roman"/>
                <w:szCs w:val="22"/>
                <w:lang w:val="en-US" w:eastAsia="zh-CN"/>
              </w:rPr>
              <w:t>QEO体系文件初建于2020年9月10日，体系认证范围：适用于橡胶支座、盆式橡胶支座、球形支座、伸缩缝止水带、橡胶垫、密封件、胶管的生产的生产与销售及相关的环境、职业健康安全管理活动。包含在营业执照范围内。</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公司确定与其宗旨相关并影响其实现质量、环境管理体系预期结果的能力的外部和内部问题。这些问题应包括受公司影响的或能够影响公司的环境状况。</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总经理根据公司长远的发展需求和未来的发展前景，制定并颁布公司的经营方针，以表明公司基本的经营理念。</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总经理或委派办公室不定期的，至少每年一次收集获取与其宗旨和战略方向相关并影响其实现质量/环境/职业健康安全管理体系预期结果的能力的各种外部和内部因素，收集获取渠道可以是国家和国际新闻网站、国家统计部门和其他政府部门出版物、本地和国家会议、行业会议等。</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公司的外部环境包含来自于国际、国内、地区和当地的各种法律法规、技术、竞争、市场、文化、社会和经济环境因素；</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公司的内部环境包含价值观、企业文化、企业知识和绩效等有关的因素。</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办公室负责对这些内部和外部因素的相关信息进行监视和评审，包括：</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-对内外部各类信息进行监视，以及信息的获取、分析和利用；</w:t>
            </w:r>
          </w:p>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lang w:eastAsia="zh-CN"/>
              </w:rPr>
              <w:t>-针对基于组织环境分析所确定的解决方案进行评审；</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eastAsia="zh-CN"/>
              </w:rPr>
              <w:t>-评审的结果作为管理评审的输入。</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trPr>
        <w:tc>
          <w:tcPr>
            <w:tcW w:w="2160" w:type="dxa"/>
            <w:vAlign w:val="center"/>
          </w:tcPr>
          <w:p>
            <w:pPr>
              <w:rPr>
                <w:rFonts w:hint="default" w:ascii="Times New Roman" w:hAnsi="Times New Roman" w:eastAsia="宋体" w:cs="Times New Roman"/>
                <w:kern w:val="2"/>
                <w:sz w:val="21"/>
                <w:lang w:val="en-US" w:eastAsia="zh-CN" w:bidi="ar-SA"/>
              </w:rPr>
            </w:pPr>
            <w:r>
              <w:rPr>
                <w:rFonts w:hint="eastAsia"/>
              </w:rPr>
              <w:t>相关方的需求和希望</w:t>
            </w:r>
          </w:p>
        </w:tc>
        <w:tc>
          <w:tcPr>
            <w:tcW w:w="960" w:type="dxa"/>
            <w:vAlign w:val="center"/>
          </w:tcPr>
          <w:p>
            <w:pPr>
              <w:rPr>
                <w:rFonts w:hint="eastAsia"/>
                <w:lang w:val="en-US" w:eastAsia="zh-CN"/>
              </w:rPr>
            </w:pPr>
            <w:r>
              <w:rPr>
                <w:rFonts w:hint="eastAsia"/>
                <w:lang w:val="en-US" w:eastAsia="zh-CN"/>
              </w:rPr>
              <w:t>QEO</w:t>
            </w:r>
          </w:p>
          <w:p>
            <w:pPr>
              <w:rPr>
                <w:rFonts w:hint="default" w:ascii="Times New Roman" w:hAnsi="Times New Roman" w:eastAsia="宋体" w:cs="Times New Roman"/>
                <w:kern w:val="2"/>
                <w:sz w:val="21"/>
                <w:lang w:val="en-US" w:eastAsia="zh-CN" w:bidi="ar-SA"/>
              </w:rPr>
            </w:pPr>
            <w:r>
              <w:rPr>
                <w:rFonts w:hint="eastAsia"/>
              </w:rPr>
              <w:t>4.2</w:t>
            </w:r>
          </w:p>
        </w:tc>
        <w:tc>
          <w:tcPr>
            <w:tcW w:w="10004" w:type="dxa"/>
            <w:vAlign w:val="center"/>
          </w:tcPr>
          <w:p>
            <w:pPr>
              <w:rPr>
                <w:rFonts w:hint="eastAsia"/>
                <w:color w:val="auto"/>
              </w:rPr>
            </w:pPr>
            <w:r>
              <w:rPr>
                <w:rFonts w:hint="eastAsia"/>
                <w:color w:val="auto"/>
              </w:rPr>
              <w:t>与质量</w:t>
            </w:r>
            <w:r>
              <w:rPr>
                <w:rFonts w:hint="eastAsia"/>
                <w:color w:val="auto"/>
                <w:lang w:val="en-US" w:eastAsia="zh-CN"/>
              </w:rPr>
              <w:t>/环境/职业健康安全</w:t>
            </w:r>
            <w:r>
              <w:rPr>
                <w:rFonts w:hint="eastAsia"/>
                <w:color w:val="auto"/>
              </w:rPr>
              <w:t>管理体系有关的相关方，如顾客、最终用户、股东、银行、外部供应商、员工及监管部门等；</w:t>
            </w:r>
            <w:r>
              <w:rPr>
                <w:color w:val="auto"/>
              </w:rPr>
              <w:t xml:space="preserve"> </w:t>
            </w:r>
            <w:r>
              <w:rPr>
                <w:rFonts w:hint="eastAsia"/>
                <w:color w:val="auto"/>
              </w:rPr>
              <w:t>按相关文件的规定要求，确定这些相关方的需求和期望（即要求）。公司各部门按相关文件规定对这些相关方及其要求的相关信息进行定期的监视和评审，以便及时调整公司战略，适应市场的需求。</w:t>
            </w:r>
            <w:r>
              <w:rPr>
                <w:color w:val="auto"/>
              </w:rPr>
              <w:t xml:space="preserve"> </w:t>
            </w:r>
          </w:p>
          <w:p>
            <w:pPr>
              <w:rPr>
                <w:color w:val="auto"/>
                <w:lang w:eastAsia="zh-CN"/>
              </w:rPr>
            </w:pPr>
            <w:r>
              <w:rPr>
                <w:rFonts w:hint="eastAsia"/>
                <w:color w:val="auto"/>
                <w:lang w:eastAsia="zh-CN"/>
              </w:rPr>
              <w:t>客户：作为对公司发展有最直接影响的相关方，公司了解其需求和期望，包括对产品质量，交货工期以及技术服务及服务价格等方面的要求，公司通过优化技术服务及销售流程，提高技术服务效率，加大技术服务力度等种种措施，力求可以提高技术服务产品质量，降低成本，加快技术服务速度，满足顾客的要求和提高顾客满意度；</w:t>
            </w:r>
          </w:p>
          <w:p>
            <w:pPr>
              <w:rPr>
                <w:color w:val="auto"/>
                <w:lang w:eastAsia="zh-CN"/>
              </w:rPr>
            </w:pPr>
            <w:r>
              <w:rPr>
                <w:rFonts w:hint="eastAsia"/>
                <w:color w:val="auto"/>
                <w:lang w:eastAsia="zh-CN"/>
              </w:rPr>
              <w:t>供应商：作为产品辅助设施质量的源头，公司加大对由供应商提供的</w:t>
            </w:r>
            <w:r>
              <w:rPr>
                <w:rFonts w:hint="eastAsia"/>
                <w:color w:val="auto"/>
                <w:lang w:val="en-US" w:eastAsia="zh-CN"/>
              </w:rPr>
              <w:t>产品</w:t>
            </w:r>
            <w:r>
              <w:rPr>
                <w:rFonts w:hint="eastAsia"/>
                <w:color w:val="auto"/>
                <w:lang w:eastAsia="zh-CN"/>
              </w:rPr>
              <w:t>以及其他的外包过程产品进行质量控制，保证使用的产品质量过关；</w:t>
            </w:r>
          </w:p>
          <w:p>
            <w:pPr>
              <w:rPr>
                <w:color w:val="auto"/>
                <w:lang w:eastAsia="zh-CN"/>
              </w:rPr>
            </w:pPr>
            <w:r>
              <w:rPr>
                <w:rFonts w:hint="eastAsia"/>
                <w:color w:val="auto"/>
                <w:lang w:eastAsia="zh-CN"/>
              </w:rPr>
              <w:t>员工：员工的技术服务工作能力极大的影响到技术服务质量及设计能力，公司建立健全各种奖惩措施，加大培训教育力度，提高员工的企业认知度及技术服务和提供产品的质量意识，从各个方面提高员工的技术服务积极性，保障公司的持续稳定发展；</w:t>
            </w:r>
          </w:p>
          <w:p>
            <w:pPr>
              <w:rPr>
                <w:rFonts w:hint="eastAsia"/>
                <w:color w:val="auto"/>
                <w:szCs w:val="22"/>
                <w:lang w:eastAsia="zh-CN"/>
              </w:rPr>
            </w:pPr>
            <w:r>
              <w:rPr>
                <w:rFonts w:hint="eastAsia"/>
                <w:color w:val="auto"/>
                <w:lang w:eastAsia="zh-CN"/>
              </w:rPr>
              <w:t>审核</w:t>
            </w:r>
            <w:r>
              <w:rPr>
                <w:rFonts w:hint="eastAsia"/>
                <w:color w:val="auto"/>
                <w:szCs w:val="22"/>
                <w:lang w:eastAsia="zh-CN"/>
              </w:rPr>
              <w:t>机构及政府机关：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rPr>
                <w:rFonts w:hint="eastAsia"/>
                <w:color w:val="auto"/>
                <w:szCs w:val="22"/>
                <w:lang w:eastAsia="zh-CN"/>
              </w:rPr>
            </w:pPr>
            <w:r>
              <w:rPr>
                <w:rFonts w:hint="eastAsia"/>
                <w:color w:val="auto"/>
                <w:szCs w:val="22"/>
                <w:lang w:eastAsia="zh-CN"/>
              </w:rPr>
              <w:t xml:space="preserve">a) 直接顾客； </w:t>
            </w:r>
          </w:p>
          <w:p>
            <w:pPr>
              <w:rPr>
                <w:rFonts w:hint="eastAsia" w:ascii="Times New Roman" w:hAnsi="Times New Roman" w:eastAsia="宋体" w:cs="Times New Roman"/>
                <w:kern w:val="2"/>
                <w:sz w:val="21"/>
                <w:lang w:val="en-US" w:eastAsia="zh-CN" w:bidi="ar-SA"/>
              </w:rPr>
            </w:pPr>
            <w:r>
              <w:rPr>
                <w:rFonts w:hint="eastAsia"/>
                <w:color w:val="auto"/>
                <w:szCs w:val="22"/>
                <w:lang w:eastAsia="zh-CN"/>
              </w:rPr>
              <w:t xml:space="preserve">b) 外部提供方； </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管理体系的范围</w:t>
            </w:r>
          </w:p>
        </w:tc>
        <w:tc>
          <w:tcPr>
            <w:tcW w:w="960" w:type="dxa"/>
            <w:vAlign w:val="center"/>
          </w:tcPr>
          <w:p>
            <w:pPr>
              <w:rPr>
                <w:rFonts w:hint="eastAsia"/>
                <w:lang w:val="en-US" w:eastAsia="zh-CN"/>
              </w:rPr>
            </w:pPr>
            <w:r>
              <w:rPr>
                <w:rFonts w:hint="eastAsia"/>
                <w:lang w:val="en-US" w:eastAsia="zh-CN"/>
              </w:rPr>
              <w:t>QEO</w:t>
            </w:r>
          </w:p>
          <w:p>
            <w:pPr>
              <w:rPr>
                <w:rFonts w:hint="default" w:ascii="Times New Roman" w:hAnsi="Times New Roman" w:eastAsia="宋体" w:cs="Times New Roman"/>
                <w:kern w:val="2"/>
                <w:sz w:val="21"/>
                <w:lang w:val="en-US" w:eastAsia="zh-CN" w:bidi="ar-SA"/>
              </w:rPr>
            </w:pPr>
            <w:r>
              <w:rPr>
                <w:rFonts w:hint="eastAsia"/>
              </w:rPr>
              <w:t>4.3</w:t>
            </w:r>
          </w:p>
        </w:tc>
        <w:tc>
          <w:tcPr>
            <w:tcW w:w="10004" w:type="dxa"/>
            <w:vAlign w:val="center"/>
          </w:tcPr>
          <w:p>
            <w:pPr>
              <w:rPr>
                <w:rFonts w:hint="eastAsia"/>
                <w:color w:val="auto"/>
                <w:szCs w:val="22"/>
                <w:lang w:val="en-US" w:eastAsia="zh-CN"/>
              </w:rPr>
            </w:pPr>
            <w:bookmarkStart w:id="0" w:name="审核范围"/>
            <w:r>
              <w:rPr>
                <w:rFonts w:hint="eastAsia"/>
                <w:color w:val="auto"/>
                <w:szCs w:val="22"/>
                <w:lang w:val="en-US" w:eastAsia="zh-CN"/>
              </w:rPr>
              <w:t>管理体系的范围为：</w:t>
            </w:r>
          </w:p>
          <w:p>
            <w:pPr>
              <w:rPr>
                <w:rFonts w:hint="eastAsia"/>
                <w:color w:val="auto"/>
                <w:szCs w:val="22"/>
                <w:lang w:eastAsia="zh-CN"/>
              </w:rPr>
            </w:pPr>
            <w:r>
              <w:rPr>
                <w:rFonts w:hint="eastAsia"/>
                <w:color w:val="auto"/>
                <w:szCs w:val="22"/>
                <w:lang w:eastAsia="zh-CN"/>
              </w:rPr>
              <w:t>Q：橡胶支座、盆式橡胶支座、球形支座、伸缩缝、止水带、橡胶垫的生产，聚乙烯泡沫板、密封胶（止水胶）、土工材料、防水材料的销售</w:t>
            </w:r>
          </w:p>
          <w:p>
            <w:pPr>
              <w:rPr>
                <w:rFonts w:hint="eastAsia"/>
                <w:color w:val="auto"/>
                <w:szCs w:val="22"/>
                <w:lang w:eastAsia="zh-CN"/>
              </w:rPr>
            </w:pPr>
            <w:r>
              <w:rPr>
                <w:rFonts w:hint="eastAsia"/>
                <w:color w:val="auto"/>
                <w:szCs w:val="22"/>
                <w:lang w:eastAsia="zh-CN"/>
              </w:rPr>
              <w:t>E：橡胶支座、盆式橡胶支座、球形支座、伸缩缝、止水带、橡胶垫的生产，聚乙烯泡沫板、密封胶（止水胶）、土工材料、防水材料的销售所涉及场所的相关环境管理活动</w:t>
            </w:r>
          </w:p>
          <w:p>
            <w:pPr>
              <w:rPr>
                <w:rFonts w:hint="eastAsia"/>
                <w:color w:val="auto"/>
                <w:szCs w:val="22"/>
                <w:lang w:eastAsia="zh-CN"/>
              </w:rPr>
            </w:pPr>
            <w:r>
              <w:rPr>
                <w:rFonts w:hint="eastAsia"/>
                <w:color w:val="auto"/>
                <w:szCs w:val="22"/>
                <w:lang w:eastAsia="zh-CN"/>
              </w:rPr>
              <w:t>O：橡胶支座、盆式橡胶支座、球形支座、伸缩缝、止水带、橡胶垫的生产，聚乙烯泡沫板、密封胶（止水胶）、土工材料、防水材料的销售所涉及场所的相关职业健康安全管理活动</w:t>
            </w:r>
            <w:bookmarkEnd w:id="0"/>
          </w:p>
          <w:p>
            <w:pPr>
              <w:rPr>
                <w:rFonts w:hint="eastAsia"/>
                <w:color w:val="auto"/>
                <w:szCs w:val="22"/>
                <w:lang w:eastAsia="zh-CN"/>
              </w:rPr>
            </w:pPr>
            <w:r>
              <w:rPr>
                <w:rFonts w:hint="eastAsia"/>
                <w:color w:val="auto"/>
                <w:szCs w:val="22"/>
                <w:lang w:eastAsia="zh-CN"/>
              </w:rPr>
              <w:t>本公司质量/环境/职业健康安全管理体系实施地点是：河北省衡水滨湖新区彭杜乡半壁店村</w:t>
            </w:r>
          </w:p>
          <w:p>
            <w:pPr>
              <w:rPr>
                <w:rFonts w:hint="eastAsia"/>
                <w:color w:val="auto"/>
                <w:szCs w:val="22"/>
                <w:lang w:eastAsia="zh-CN"/>
              </w:rPr>
            </w:pPr>
            <w:r>
              <w:rPr>
                <w:rFonts w:hint="eastAsia"/>
                <w:color w:val="auto"/>
                <w:szCs w:val="22"/>
                <w:lang w:eastAsia="zh-CN"/>
              </w:rPr>
              <w:t>经识别本公司外包过程：</w:t>
            </w:r>
            <w:r>
              <w:rPr>
                <w:rFonts w:hint="eastAsia"/>
                <w:color w:val="auto"/>
                <w:szCs w:val="22"/>
                <w:lang w:val="en-US" w:eastAsia="zh-CN"/>
              </w:rPr>
              <w:t>喷漆、产品运输</w:t>
            </w:r>
            <w:r>
              <w:rPr>
                <w:rFonts w:hint="eastAsia"/>
                <w:color w:val="auto"/>
                <w:szCs w:val="22"/>
                <w:lang w:eastAsia="zh-CN"/>
              </w:rPr>
              <w:t xml:space="preserve">。 </w:t>
            </w:r>
          </w:p>
          <w:p>
            <w:pPr>
              <w:rPr>
                <w:rFonts w:hint="default" w:ascii="宋体" w:hAnsi="宋体" w:cs="宋体"/>
                <w:b/>
                <w:bCs/>
                <w:lang w:val="en-US" w:eastAsia="zh-CN"/>
              </w:rPr>
            </w:pPr>
            <w:r>
              <w:rPr>
                <w:rFonts w:hint="eastAsia"/>
                <w:color w:val="auto"/>
                <w:szCs w:val="22"/>
                <w:lang w:val="en-US" w:eastAsia="zh-CN"/>
              </w:rPr>
              <w:t>体系覆盖人数18人</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管理体系及其过程</w:t>
            </w:r>
          </w:p>
        </w:tc>
        <w:tc>
          <w:tcPr>
            <w:tcW w:w="960" w:type="dxa"/>
            <w:vAlign w:val="center"/>
          </w:tcPr>
          <w:p>
            <w:pPr>
              <w:rPr>
                <w:rFonts w:hint="eastAsia"/>
                <w:lang w:val="en-US" w:eastAsia="zh-CN"/>
              </w:rPr>
            </w:pPr>
            <w:r>
              <w:rPr>
                <w:rFonts w:hint="eastAsia"/>
                <w:lang w:val="en-US" w:eastAsia="zh-CN"/>
              </w:rPr>
              <w:t>QEO</w:t>
            </w:r>
          </w:p>
          <w:p>
            <w:pPr>
              <w:rPr>
                <w:rFonts w:hint="eastAsia" w:ascii="Times New Roman" w:hAnsi="Times New Roman" w:eastAsia="宋体" w:cs="Times New Roman"/>
                <w:kern w:val="2"/>
                <w:sz w:val="21"/>
                <w:lang w:val="en-US" w:eastAsia="zh-CN" w:bidi="ar-SA"/>
              </w:rPr>
            </w:pPr>
            <w:r>
              <w:rPr>
                <w:rFonts w:hint="eastAsia"/>
              </w:rPr>
              <w:t>4.</w:t>
            </w:r>
            <w:r>
              <w:rPr>
                <w:rFonts w:hint="eastAsia"/>
                <w:lang w:val="en-US" w:eastAsia="zh-CN"/>
              </w:rPr>
              <w:t>4</w:t>
            </w:r>
          </w:p>
        </w:tc>
        <w:tc>
          <w:tcPr>
            <w:tcW w:w="10004" w:type="dxa"/>
            <w:vAlign w:val="top"/>
          </w:tcPr>
          <w:p>
            <w:pPr>
              <w:rPr>
                <w:rFonts w:hint="eastAsia"/>
                <w:lang w:val="en-US" w:eastAsia="zh-CN"/>
              </w:rPr>
            </w:pPr>
            <w:r>
              <w:rPr>
                <w:rFonts w:hint="eastAsia"/>
                <w:lang w:val="zh-CN" w:eastAsia="zh-CN"/>
              </w:rPr>
              <w:t>本公司按照 ISO9001:2015《质量管理体系要求》、ISO14001:2015《环境管理体系要求及使用指南》和</w:t>
            </w:r>
            <w:r>
              <w:rPr>
                <w:rFonts w:hint="eastAsia"/>
                <w:lang w:val="en-US" w:eastAsia="zh-CN"/>
              </w:rPr>
              <w:t>I</w:t>
            </w:r>
            <w:r>
              <w:rPr>
                <w:rFonts w:hint="eastAsia"/>
                <w:lang w:val="zh-CN" w:eastAsia="zh-CN"/>
              </w:rPr>
              <w:t>SO45001:2018《职业健康安全管理体系</w:t>
            </w:r>
            <w:r>
              <w:rPr>
                <w:rFonts w:hint="eastAsia"/>
                <w:lang w:val="en-US" w:eastAsia="zh-CN"/>
              </w:rPr>
              <w:t xml:space="preserve">  </w:t>
            </w:r>
            <w:r>
              <w:rPr>
                <w:rFonts w:hint="eastAsia"/>
                <w:lang w:val="zh-CN" w:eastAsia="zh-CN"/>
              </w:rPr>
              <w:t>要求及使用指南》标准的要求，</w:t>
            </w:r>
            <w:r>
              <w:rPr>
                <w:rFonts w:hint="eastAsia"/>
                <w:lang w:val="en-US" w:eastAsia="zh-CN"/>
              </w:rPr>
              <w:t>建立了</w:t>
            </w:r>
            <w:r>
              <w:rPr>
                <w:rFonts w:hint="eastAsia"/>
                <w:lang w:val="zh-CN" w:eastAsia="zh-CN"/>
              </w:rPr>
              <w:t>质量/环境/职业健康安全管理体系,</w:t>
            </w:r>
            <w:r>
              <w:rPr>
                <w:rFonts w:hint="eastAsia"/>
                <w:lang w:val="en-US" w:eastAsia="zh-CN"/>
              </w:rPr>
              <w:t>过程及其相互作用，并形成文件，本公司全体员工将有效地贯彻执行并持续改进其有效性。</w:t>
            </w:r>
          </w:p>
          <w:p>
            <w:pPr>
              <w:spacing w:line="288" w:lineRule="auto"/>
              <w:ind w:right="100"/>
              <w:rPr>
                <w:rFonts w:ascii="宋体" w:hAnsi="宋体" w:eastAsia="宋体" w:cs="宋体"/>
                <w:kern w:val="0"/>
                <w:szCs w:val="21"/>
              </w:rPr>
            </w:pPr>
            <w:r>
              <w:rPr>
                <w:rFonts w:hint="eastAsia" w:ascii="宋体" w:hAnsi="宋体" w:eastAsia="宋体"/>
                <w:szCs w:val="21"/>
              </w:rPr>
              <w:t>本公司编制管理手册，按照标准的要求，结合4.1和4.2相应信息，建立、实施、保持和持续改进管理体系与环境绩效，控制危险源，包括所需过程及其相互作用。</w:t>
            </w:r>
          </w:p>
          <w:p>
            <w:pPr>
              <w:spacing w:line="288" w:lineRule="auto"/>
              <w:ind w:right="100"/>
              <w:rPr>
                <w:rFonts w:ascii="宋体" w:hAnsi="宋体" w:eastAsia="宋体"/>
                <w:szCs w:val="21"/>
              </w:rPr>
            </w:pPr>
            <w:r>
              <w:rPr>
                <w:rFonts w:hint="eastAsia" w:ascii="宋体" w:hAnsi="宋体" w:eastAsia="宋体"/>
                <w:szCs w:val="21"/>
              </w:rPr>
              <w:t>公司根据生产和服务过程控制要求，制定相应的程序文件、管理规范、工艺文件、操作规范等体系文件，支持质量管理体系各过程运行。</w:t>
            </w:r>
          </w:p>
          <w:p>
            <w:pPr>
              <w:spacing w:line="288" w:lineRule="auto"/>
              <w:ind w:right="100"/>
              <w:rPr>
                <w:rFonts w:ascii="宋体" w:hAnsi="宋体" w:eastAsia="宋体"/>
                <w:szCs w:val="21"/>
              </w:rPr>
            </w:pPr>
            <w:r>
              <w:rPr>
                <w:rFonts w:hint="eastAsia" w:ascii="宋体" w:hAnsi="宋体" w:eastAsia="宋体"/>
                <w:szCs w:val="21"/>
              </w:rPr>
              <w:t>查看《程序文件》包含：风险和机遇应对控制程序</w:t>
            </w:r>
            <w:r>
              <w:rPr>
                <w:rFonts w:hint="eastAsia" w:ascii="宋体" w:hAnsi="宋体" w:eastAsia="宋体"/>
                <w:szCs w:val="21"/>
                <w:lang w:eastAsia="zh-CN"/>
              </w:rPr>
              <w:t>；</w:t>
            </w:r>
            <w:r>
              <w:rPr>
                <w:rFonts w:hint="eastAsia" w:ascii="宋体" w:hAnsi="宋体" w:eastAsia="宋体"/>
                <w:szCs w:val="21"/>
              </w:rPr>
              <w:t>环境因素识别、评价控制程序</w:t>
            </w:r>
            <w:r>
              <w:rPr>
                <w:rFonts w:hint="eastAsia" w:ascii="宋体" w:hAnsi="宋体" w:eastAsia="宋体"/>
                <w:szCs w:val="21"/>
                <w:lang w:eastAsia="zh-CN"/>
              </w:rPr>
              <w:t>；</w:t>
            </w:r>
            <w:r>
              <w:rPr>
                <w:rFonts w:hint="eastAsia" w:ascii="宋体" w:hAnsi="宋体" w:eastAsia="宋体"/>
                <w:szCs w:val="21"/>
              </w:rPr>
              <w:t>法律、法规和其他要求控制程序</w:t>
            </w:r>
            <w:r>
              <w:rPr>
                <w:rFonts w:hint="eastAsia" w:ascii="宋体" w:hAnsi="宋体" w:eastAsia="宋体"/>
                <w:szCs w:val="21"/>
                <w:lang w:eastAsia="zh-CN"/>
              </w:rPr>
              <w:t>；</w:t>
            </w:r>
            <w:r>
              <w:rPr>
                <w:rFonts w:hint="eastAsia" w:ascii="宋体" w:hAnsi="宋体" w:eastAsia="宋体"/>
                <w:szCs w:val="21"/>
              </w:rPr>
              <w:t>环境及职业健康安全运行控制程序等2</w:t>
            </w:r>
            <w:r>
              <w:rPr>
                <w:rFonts w:hint="eastAsia" w:ascii="宋体" w:hAnsi="宋体" w:eastAsia="宋体"/>
                <w:szCs w:val="21"/>
                <w:lang w:val="en-US" w:eastAsia="zh-CN"/>
              </w:rPr>
              <w:t>4</w:t>
            </w:r>
            <w:r>
              <w:rPr>
                <w:rFonts w:hint="eastAsia" w:ascii="宋体" w:hAnsi="宋体" w:eastAsia="宋体"/>
                <w:szCs w:val="21"/>
              </w:rPr>
              <w:t>个控制程序，以支持管理体系运行各过程。</w:t>
            </w:r>
          </w:p>
          <w:p>
            <w:pPr>
              <w:spacing w:line="288" w:lineRule="auto"/>
              <w:ind w:right="100"/>
              <w:rPr>
                <w:rFonts w:hint="default" w:ascii="Times New Roman" w:hAnsi="Times New Roman" w:eastAsia="宋体" w:cs="Times New Roman"/>
                <w:kern w:val="2"/>
                <w:sz w:val="21"/>
                <w:lang w:val="en-US" w:eastAsia="zh-CN" w:bidi="ar-SA"/>
              </w:rPr>
            </w:pPr>
            <w:r>
              <w:rPr>
                <w:rFonts w:hint="eastAsia" w:ascii="宋体" w:hAnsi="宋体"/>
                <w:szCs w:val="21"/>
                <w:lang w:val="en-US" w:eastAsia="zh-CN"/>
              </w:rPr>
              <w:t>提</w:t>
            </w:r>
            <w:r>
              <w:rPr>
                <w:rFonts w:hint="eastAsia"/>
                <w:szCs w:val="22"/>
                <w:lang w:val="en-US" w:eastAsia="zh-CN"/>
              </w:rPr>
              <w:t>供有</w:t>
            </w:r>
            <w:r>
              <w:rPr>
                <w:rFonts w:hint="eastAsia"/>
                <w:szCs w:val="22"/>
                <w:lang w:val="zh-CN" w:eastAsia="zh-CN"/>
              </w:rPr>
              <w:t>相关管理制度和</w:t>
            </w:r>
            <w:r>
              <w:rPr>
                <w:rFonts w:hint="eastAsia"/>
                <w:szCs w:val="22"/>
                <w:lang w:val="en-US" w:eastAsia="zh-CN"/>
              </w:rPr>
              <w:t>作业指导书</w:t>
            </w:r>
            <w:r>
              <w:rPr>
                <w:rFonts w:hint="eastAsia"/>
                <w:szCs w:val="22"/>
                <w:lang w:val="zh-CN" w:eastAsia="zh-CN"/>
              </w:rPr>
              <w:t>，以规范管理，支持管理体系各过程运行。</w:t>
            </w:r>
          </w:p>
        </w:tc>
        <w:tc>
          <w:tcPr>
            <w:tcW w:w="1585" w:type="dxa"/>
            <w:vAlign w:val="top"/>
          </w:tcPr>
          <w:p>
            <w:pPr>
              <w:rPr>
                <w:rFonts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管理承诺总则</w:t>
            </w:r>
          </w:p>
        </w:tc>
        <w:tc>
          <w:tcPr>
            <w:tcW w:w="960" w:type="dxa"/>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5.1</w:t>
            </w:r>
          </w:p>
        </w:tc>
        <w:tc>
          <w:tcPr>
            <w:tcW w:w="10004" w:type="dxa"/>
            <w:vAlign w:val="center"/>
          </w:tcPr>
          <w:p>
            <w:pPr>
              <w:spacing w:line="288" w:lineRule="auto"/>
              <w:ind w:right="100"/>
              <w:rPr>
                <w:rFonts w:hint="default" w:ascii="Times New Roman" w:hAnsi="Times New Roman" w:eastAsia="宋体" w:cs="Times New Roman"/>
                <w:kern w:val="2"/>
                <w:sz w:val="21"/>
                <w:lang w:val="en-US" w:eastAsia="zh-CN" w:bidi="ar-SA"/>
              </w:rPr>
            </w:pPr>
            <w:r>
              <w:rPr>
                <w:rFonts w:hint="eastAsia" w:ascii="宋体" w:hAnsi="宋体" w:eastAsia="宋体" w:cs="Times New Roman"/>
                <w:szCs w:val="21"/>
                <w:lang w:val="zh-CN" w:eastAsia="zh-CN"/>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环境/安全工作的投入，提供充分的资源，确保公司管理体系有效运行；</w:t>
            </w:r>
            <w:r>
              <w:rPr>
                <w:rFonts w:hint="eastAsia" w:ascii="宋体" w:hAnsi="宋体" w:eastAsia="宋体" w:cs="Times New Roman"/>
                <w:szCs w:val="21"/>
              </w:rPr>
              <w:t>始终致力于增强顾客满意。</w:t>
            </w:r>
            <w:r>
              <w:rPr>
                <w:rFonts w:hint="eastAsia" w:ascii="宋体" w:hAnsi="宋体" w:eastAsia="宋体" w:cs="Times New Roman"/>
                <w:szCs w:val="21"/>
                <w:lang w:val="zh-CN" w:eastAsia="zh-CN"/>
              </w:rPr>
              <w:t>目前各项工作基本得到实施，并取得了一定的效果。</w:t>
            </w:r>
          </w:p>
        </w:tc>
        <w:tc>
          <w:tcPr>
            <w:tcW w:w="1585" w:type="dxa"/>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rPr>
              <w:t>管理方针</w:t>
            </w:r>
          </w:p>
        </w:tc>
        <w:tc>
          <w:tcPr>
            <w:tcW w:w="960" w:type="dxa"/>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5.2</w:t>
            </w:r>
          </w:p>
        </w:tc>
        <w:tc>
          <w:tcPr>
            <w:tcW w:w="10004" w:type="dxa"/>
            <w:vAlign w:val="center"/>
          </w:tcPr>
          <w:p>
            <w:pPr>
              <w:pStyle w:val="5"/>
              <w:spacing w:line="500" w:lineRule="exact"/>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质量/环境/职业健康安全管理方针：质量第一，顾客至上，以人为本，节能降耗，创新发展 。</w:t>
            </w:r>
          </w:p>
          <w:p>
            <w:pPr>
              <w:spacing w:line="360" w:lineRule="exact"/>
              <w:jc w:val="left"/>
              <w:rPr>
                <w:rFonts w:hint="eastAsia" w:ascii="Times New Roman" w:hAnsi="Times New Roman" w:eastAsia="宋体" w:cs="Times New Roman"/>
                <w:kern w:val="2"/>
                <w:sz w:val="21"/>
                <w:lang w:val="en-US" w:eastAsia="zh-CN" w:bidi="ar-SA"/>
              </w:rPr>
            </w:pPr>
            <w:r>
              <w:rPr>
                <w:rFonts w:hint="eastAsia" w:ascii="宋体" w:hAnsi="宋体" w:eastAsia="宋体" w:cs="Times New Roman"/>
                <w:kern w:val="2"/>
                <w:sz w:val="21"/>
                <w:szCs w:val="21"/>
                <w:lang w:val="zh-CN" w:eastAsia="zh-CN" w:bidi="ar-SA"/>
              </w:rPr>
              <w:t>管理层通过各种宣传方式，将质量/环境/职业健康安全方针宣传到本公司各层次，确保质量/环境/职业健康安全方针得到正确的理解和实施。在管理评审会议上，总经理组织对质量/环境/职业健康安全方针的持续适宜性和有效性进行评审，并根据评审结果对其做出必要的调整。当有相关方需要公司提供质量/环境/职业健康安全方针时，应由办公室及时提供，并做好发放记录。</w:t>
            </w:r>
          </w:p>
        </w:tc>
        <w:tc>
          <w:tcPr>
            <w:tcW w:w="1585" w:type="dxa"/>
            <w:vAlign w:val="top"/>
          </w:tcPr>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组织的岗位、职责权限</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5.3</w:t>
            </w:r>
          </w:p>
        </w:tc>
        <w:tc>
          <w:tcPr>
            <w:tcW w:w="10004" w:type="dxa"/>
            <w:vAlign w:val="center"/>
          </w:tcPr>
          <w:p>
            <w:pPr>
              <w:rPr>
                <w:rFonts w:hint="eastAsia"/>
                <w:lang w:val="en-US" w:eastAsia="zh-CN"/>
              </w:rPr>
            </w:pPr>
            <w:r>
              <w:rPr>
                <w:rFonts w:hint="eastAsia"/>
                <w:lang w:val="en-US" w:eastAsia="zh-CN"/>
              </w:rPr>
              <w:t>公司管理体系覆盖的部门包括：管理层、办公室、生产技术部、供销部，部门划分尚可。</w:t>
            </w:r>
          </w:p>
          <w:p>
            <w:pPr>
              <w:rPr>
                <w:rFonts w:hint="eastAsia"/>
                <w:lang w:val="en-US" w:eastAsia="zh-CN"/>
              </w:rPr>
            </w:pPr>
            <w:r>
              <w:rPr>
                <w:rFonts w:hint="eastAsia"/>
                <w:lang w:val="en-US" w:eastAsia="zh-CN"/>
              </w:rPr>
              <w:t>在《管理手册》中规定了各部门及主要岗位人员的工作职责、作用、责任、权限，职责包括了标准要求的所有要求，充分适宜，上述文件通过发放的形成传达到相关部门和人员。 包括各级管理者做出的相关责任的承诺等。查相关制度，基本明确了各级人员的环境管理职责等。确认公司目前人力资源、基础设施、技术人员、财力、信息资源均能保证。</w:t>
            </w:r>
          </w:p>
          <w:p>
            <w:pPr>
              <w:rPr>
                <w:rFonts w:hint="eastAsia" w:ascii="Times New Roman" w:hAnsi="Times New Roman" w:eastAsia="宋体" w:cs="Times New Roman"/>
                <w:kern w:val="2"/>
                <w:sz w:val="21"/>
                <w:lang w:val="en-US" w:eastAsia="zh-CN" w:bidi="ar-SA"/>
              </w:rPr>
            </w:pPr>
            <w:r>
              <w:rPr>
                <w:rFonts w:hint="eastAsia"/>
                <w:lang w:val="en-US" w:eastAsia="zh-CN"/>
              </w:rPr>
              <w:t>详见各部门相关条款审核记录。</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应对风险和机会的策划</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rPr>
                <w:rFonts w:hint="eastAsia"/>
                <w:lang w:val="en-US" w:eastAsia="zh-CN"/>
              </w:rPr>
              <w:t>6.1.1</w:t>
            </w:r>
          </w:p>
        </w:tc>
        <w:tc>
          <w:tcPr>
            <w:tcW w:w="10004" w:type="dxa"/>
            <w:vAlign w:val="center"/>
          </w:tcPr>
          <w:p>
            <w:pPr>
              <w:rPr>
                <w:rFonts w:hint="eastAsia"/>
                <w:szCs w:val="22"/>
                <w:lang w:val="en-US" w:eastAsia="zh-CN"/>
              </w:rPr>
            </w:pPr>
            <w:r>
              <w:rPr>
                <w:rFonts w:hint="eastAsia"/>
                <w:szCs w:val="22"/>
                <w:lang w:val="en-US" w:eastAsia="zh-CN"/>
              </w:rPr>
              <w:t>为全面识别和应对各部门在生产和管理活动中存在的风险和机遇，各部门应建立识别和应对方法，确认本部门存在的风险，并将评估的结果记录在《风险和机遇评估分析表》。</w:t>
            </w:r>
          </w:p>
          <w:p>
            <w:pPr>
              <w:rPr>
                <w:rFonts w:hint="eastAsia"/>
                <w:szCs w:val="22"/>
                <w:lang w:val="en-US" w:eastAsia="zh-CN"/>
              </w:rPr>
            </w:pPr>
            <w:r>
              <w:rPr>
                <w:rFonts w:hint="eastAsia"/>
                <w:szCs w:val="22"/>
                <w:lang w:val="en-US" w:eastAsia="zh-CN"/>
              </w:rPr>
              <w:t>在风险和机遇的识别和应对过程中，责任部门应对可能存在风险的车间、生产过程和人员存在的风险进行逐一的筛选识别，风险识别过程中应识别包括但不限于以下方面的风险：</w:t>
            </w:r>
          </w:p>
          <w:p>
            <w:pPr>
              <w:rPr>
                <w:rFonts w:hint="eastAsia"/>
                <w:szCs w:val="22"/>
                <w:lang w:val="en-US" w:eastAsia="zh-CN"/>
              </w:rPr>
            </w:pPr>
            <w:r>
              <w:rPr>
                <w:rFonts w:hint="eastAsia"/>
                <w:szCs w:val="22"/>
                <w:lang w:val="en-US" w:eastAsia="zh-CN"/>
              </w:rPr>
              <w:t>1、对产品适用的法律法规、客户要求的变更造成的风险；</w:t>
            </w:r>
          </w:p>
          <w:p>
            <w:pPr>
              <w:rPr>
                <w:rFonts w:hint="eastAsia"/>
                <w:szCs w:val="22"/>
                <w:lang w:val="en-US" w:eastAsia="zh-CN"/>
              </w:rPr>
            </w:pPr>
            <w:r>
              <w:rPr>
                <w:rFonts w:hint="eastAsia"/>
                <w:szCs w:val="22"/>
                <w:lang w:val="en-US" w:eastAsia="zh-CN"/>
              </w:rPr>
              <w:t>2、生产作业过程中的安全风险；</w:t>
            </w:r>
          </w:p>
          <w:p>
            <w:pPr>
              <w:rPr>
                <w:rFonts w:hint="eastAsia"/>
                <w:szCs w:val="22"/>
                <w:lang w:val="en-US" w:eastAsia="zh-CN"/>
              </w:rPr>
            </w:pPr>
            <w:r>
              <w:rPr>
                <w:rFonts w:hint="eastAsia"/>
                <w:szCs w:val="22"/>
                <w:lang w:val="en-US" w:eastAsia="zh-CN"/>
              </w:rPr>
              <w:t>3、设备、工装夹具、刀具对产品质量造成的风险；</w:t>
            </w:r>
          </w:p>
          <w:p>
            <w:pPr>
              <w:rPr>
                <w:rFonts w:hint="eastAsia"/>
                <w:szCs w:val="22"/>
                <w:lang w:val="en-US" w:eastAsia="zh-CN"/>
              </w:rPr>
            </w:pPr>
            <w:r>
              <w:rPr>
                <w:rFonts w:hint="eastAsia"/>
                <w:szCs w:val="22"/>
                <w:lang w:val="en-US" w:eastAsia="zh-CN"/>
              </w:rPr>
              <w:t>4、产品售后的风险；</w:t>
            </w:r>
          </w:p>
          <w:p>
            <w:pPr>
              <w:rPr>
                <w:rFonts w:hint="eastAsia" w:ascii="Times New Roman" w:hAnsi="Times New Roman" w:eastAsia="宋体" w:cs="Times New Roman"/>
                <w:kern w:val="2"/>
                <w:sz w:val="21"/>
                <w:lang w:val="en-US" w:eastAsia="zh-CN" w:bidi="ar-SA"/>
              </w:rPr>
            </w:pPr>
            <w:r>
              <w:rPr>
                <w:rFonts w:hint="eastAsia"/>
                <w:szCs w:val="22"/>
                <w:lang w:val="en-US" w:eastAsia="zh-CN"/>
              </w:rPr>
              <w:t>5、过程失效的风险。</w:t>
            </w:r>
          </w:p>
        </w:tc>
        <w:tc>
          <w:tcPr>
            <w:tcW w:w="1585" w:type="dxa"/>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环境因素</w:t>
            </w:r>
            <w:r>
              <w:rPr>
                <w:rFonts w:hint="eastAsia"/>
              </w:rPr>
              <w:t>危险源</w:t>
            </w:r>
            <w:r>
              <w:rPr>
                <w:rFonts w:hint="eastAsia"/>
                <w:lang w:val="en-US" w:eastAsia="zh-CN"/>
              </w:rPr>
              <w:t>识别和控制</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6.1.2</w:t>
            </w:r>
          </w:p>
        </w:tc>
        <w:tc>
          <w:tcPr>
            <w:tcW w:w="10004" w:type="dxa"/>
            <w:vAlign w:val="center"/>
          </w:tcPr>
          <w:p>
            <w:pPr>
              <w:rPr>
                <w:rFonts w:hint="eastAsia"/>
                <w:lang w:val="en-US" w:eastAsia="zh-CN"/>
              </w:rPr>
            </w:pPr>
            <w:r>
              <w:rPr>
                <w:rFonts w:hint="eastAsia" w:ascii="Times New Roman" w:hAnsi="Times New Roman" w:eastAsia="宋体" w:cs="Times New Roman"/>
                <w:szCs w:val="22"/>
                <w:lang w:val="en-US" w:eastAsia="zh-CN"/>
              </w:rPr>
              <w:t>编制了《环境因素识别、评价控制程序》、《危险源辨识、风险评价和控制程序》，符</w:t>
            </w:r>
            <w:r>
              <w:rPr>
                <w:rFonts w:hint="eastAsia"/>
                <w:lang w:val="en-US" w:eastAsia="zh-CN"/>
              </w:rPr>
              <w:t>合标准要求</w:t>
            </w:r>
          </w:p>
          <w:p>
            <w:pPr>
              <w:rPr>
                <w:rFonts w:hint="default"/>
                <w:lang w:val="en-US" w:eastAsia="zh-CN"/>
              </w:rPr>
            </w:pPr>
            <w:r>
              <w:rPr>
                <w:rFonts w:hint="eastAsia"/>
                <w:lang w:val="en-US" w:eastAsia="zh-CN"/>
              </w:rPr>
              <w:t>2020年9月10日，由办公室组织各部门对环境因素进行了识别、评价，</w:t>
            </w:r>
            <w:r>
              <w:rPr>
                <w:rFonts w:hint="default"/>
                <w:lang w:val="en-US" w:eastAsia="zh-CN"/>
              </w:rPr>
              <w:t>提供《环境因素识别</w:t>
            </w:r>
            <w:r>
              <w:rPr>
                <w:rFonts w:hint="eastAsia"/>
                <w:lang w:val="en-US" w:eastAsia="zh-CN"/>
              </w:rPr>
              <w:t>评价表</w:t>
            </w:r>
            <w:r>
              <w:rPr>
                <w:rFonts w:hint="default"/>
                <w:lang w:val="en-US" w:eastAsia="zh-CN"/>
              </w:rPr>
              <w:t>》，其中包括办公、生产</w:t>
            </w:r>
            <w:r>
              <w:rPr>
                <w:rFonts w:hint="eastAsia"/>
                <w:lang w:val="en-US" w:eastAsia="zh-CN"/>
              </w:rPr>
              <w:t>、运输、交付、维修</w:t>
            </w:r>
            <w:r>
              <w:rPr>
                <w:rFonts w:hint="default"/>
                <w:lang w:val="en-US" w:eastAsia="zh-CN"/>
              </w:rPr>
              <w:t>等</w:t>
            </w:r>
            <w:r>
              <w:rPr>
                <w:rFonts w:hint="eastAsia"/>
                <w:lang w:val="en-US" w:eastAsia="zh-CN"/>
              </w:rPr>
              <w:t>环节的环境因素进行了识别评价</w:t>
            </w:r>
            <w:r>
              <w:rPr>
                <w:rFonts w:hint="default"/>
                <w:lang w:val="en-US" w:eastAsia="zh-CN"/>
              </w:rPr>
              <w:t>。</w:t>
            </w:r>
          </w:p>
          <w:p>
            <w:pPr>
              <w:rPr>
                <w:rFonts w:hint="eastAsia"/>
                <w:lang w:val="en-US" w:eastAsia="zh-CN"/>
              </w:rPr>
            </w:pPr>
            <w:r>
              <w:rPr>
                <w:rFonts w:hint="default"/>
                <w:lang w:val="en-US" w:eastAsia="zh-CN"/>
              </w:rPr>
              <w:t>提供《重要环境因素清单》，其中重要环境因素：</w:t>
            </w:r>
            <w:r>
              <w:rPr>
                <w:rFonts w:hint="eastAsia" w:ascii="Times New Roman" w:hAnsi="Times New Roman" w:cs="Times New Roman"/>
                <w:sz w:val="21"/>
                <w:szCs w:val="21"/>
                <w:highlight w:val="none"/>
                <w:lang w:val="en-US" w:eastAsia="zh-CN"/>
              </w:rPr>
              <w:t>固体废弃物的处置、噪声排放、废气（焊接烟尘、炼胶、硫化废气）排放、潜在火灾</w:t>
            </w:r>
            <w:r>
              <w:rPr>
                <w:rFonts w:hint="default"/>
                <w:lang w:val="en-US" w:eastAsia="zh-CN"/>
              </w:rPr>
              <w:t>，评价准确。</w:t>
            </w:r>
          </w:p>
          <w:p>
            <w:pPr>
              <w:rPr>
                <w:rFonts w:hint="default"/>
                <w:lang w:val="en-US" w:eastAsia="zh-CN"/>
              </w:rPr>
            </w:pPr>
            <w:r>
              <w:rPr>
                <w:rFonts w:hint="eastAsia"/>
                <w:lang w:val="en-US" w:eastAsia="zh-CN"/>
              </w:rPr>
              <w:t>2020年9月10日，由办公室组织各部门对危险源进行了辨识、评价。提供《危险源辨识和风险评价记录表》，包含办公、生产、存储、设备维修、运输、检验等作业活动的危险源，对危险源可能导致的事故及职业病记性了风险评价。</w:t>
            </w:r>
          </w:p>
          <w:p>
            <w:pPr>
              <w:rPr>
                <w:rFonts w:hint="default" w:ascii="Times New Roman" w:hAnsi="Times New Roman" w:eastAsia="宋体" w:cs="Times New Roman"/>
                <w:kern w:val="2"/>
                <w:sz w:val="21"/>
                <w:lang w:val="en-US" w:eastAsia="zh-CN" w:bidi="ar-SA"/>
              </w:rPr>
            </w:pPr>
            <w:r>
              <w:rPr>
                <w:rFonts w:hint="eastAsia"/>
                <w:lang w:val="en-US" w:eastAsia="zh-CN"/>
              </w:rPr>
              <w:t>提供《不可接受风险清单》，不可接受风险为</w:t>
            </w:r>
            <w:r>
              <w:rPr>
                <w:rFonts w:hint="eastAsia" w:ascii="宋体" w:hAnsi="宋体"/>
                <w:szCs w:val="21"/>
              </w:rPr>
              <w:t>火灾、触电、烫伤、机械伤害、噪声伤害、废气伤害、意外伤害</w:t>
            </w:r>
            <w:r>
              <w:rPr>
                <w:rFonts w:hint="eastAsia"/>
                <w:lang w:val="en-US" w:eastAsia="zh-CN"/>
              </w:rPr>
              <w:t>。评价基本准确，详见各部门相关条款审核记录。</w:t>
            </w:r>
          </w:p>
        </w:tc>
        <w:tc>
          <w:tcPr>
            <w:tcW w:w="1585" w:type="dxa"/>
            <w:vAlign w:val="top"/>
          </w:tcPr>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法律法规要求</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6.1.3</w:t>
            </w:r>
          </w:p>
        </w:tc>
        <w:tc>
          <w:tcPr>
            <w:tcW w:w="10004" w:type="dxa"/>
            <w:vAlign w:val="center"/>
          </w:tcPr>
          <w:p>
            <w:pPr>
              <w:rPr>
                <w:rFonts w:hint="eastAsia"/>
                <w:lang w:val="en-US" w:eastAsia="zh-CN"/>
              </w:rPr>
            </w:pPr>
            <w:r>
              <w:rPr>
                <w:rFonts w:hint="eastAsia"/>
                <w:lang w:val="en-US" w:eastAsia="zh-CN"/>
              </w:rPr>
              <w:t>为使公司管</w:t>
            </w:r>
            <w:r>
              <w:rPr>
                <w:rFonts w:hint="eastAsia" w:ascii="宋体" w:hAnsi="宋体" w:eastAsia="宋体" w:cs="Times New Roman"/>
                <w:szCs w:val="21"/>
                <w:lang w:val="en-US" w:eastAsia="zh-CN"/>
              </w:rPr>
              <w:t>理体系运行合法有效、符合法律规定及相关方要求，编制了《</w:t>
            </w:r>
            <w:r>
              <w:rPr>
                <w:rFonts w:hint="eastAsia" w:ascii="宋体" w:hAnsi="宋体" w:eastAsia="宋体" w:cs="Times New Roman"/>
                <w:szCs w:val="21"/>
              </w:rPr>
              <w:t>法律、法规和其他要求控制程序</w:t>
            </w:r>
            <w:r>
              <w:rPr>
                <w:rFonts w:hint="eastAsia" w:ascii="宋体" w:hAnsi="宋体" w:eastAsia="宋体" w:cs="Times New Roman"/>
                <w:szCs w:val="21"/>
                <w:lang w:val="en-US" w:eastAsia="zh-CN"/>
              </w:rPr>
              <w:t>》，规定法律、法规及其他要求</w:t>
            </w:r>
            <w:r>
              <w:rPr>
                <w:rFonts w:hint="eastAsia"/>
                <w:lang w:val="en-US" w:eastAsia="zh-CN"/>
              </w:rPr>
              <w:t>的范围、获取方法、确认及分发、合规性评价的要求和频率。</w:t>
            </w:r>
          </w:p>
          <w:p>
            <w:pPr>
              <w:rPr>
                <w:rFonts w:hint="eastAsia"/>
                <w:lang w:val="en-US" w:eastAsia="zh-CN"/>
              </w:rPr>
            </w:pPr>
            <w:r>
              <w:rPr>
                <w:rFonts w:hint="eastAsia"/>
                <w:lang w:val="en-US" w:eastAsia="zh-CN"/>
              </w:rPr>
              <w:t>办公室负责适用的产品和质量/环境/安全方面的法律法规的识别、获取和更新，并评价其适用性；提供公司适用的法律法规及要求清单：中华人民共和国环境保护法、河北省环境保护条例、中华人民共和国水污染防治法、GB/T 31962-2015污水排入城市下水道水质标准、中华人民共和国大气污染防治法、河北省环境噪声污染防治管理办法、中华人民共和国固体废物污染环境防治法、河北省固体废物污染环境防治条例、排污费征收使用管理条例、排污费征收标准管理办法、中华人民共和国劳动法、职业病诊断与鉴定管理办法、建筑安全生产监督管理规定、消防监督检查规定等。</w:t>
            </w:r>
          </w:p>
          <w:p>
            <w:pPr>
              <w:rPr>
                <w:rFonts w:hint="eastAsia" w:ascii="Times New Roman" w:hAnsi="Times New Roman" w:eastAsia="宋体" w:cs="Times New Roman"/>
                <w:kern w:val="2"/>
                <w:sz w:val="21"/>
                <w:lang w:val="en-US" w:eastAsia="zh-CN" w:bidi="ar-SA"/>
              </w:rPr>
            </w:pPr>
            <w:r>
              <w:rPr>
                <w:rFonts w:hint="eastAsia"/>
                <w:lang w:val="en-US" w:eastAsia="zh-CN"/>
              </w:rPr>
              <w:t>法律法规及其他要求在办公室存档一份，并已电子版的形式发到各部门电脑上。定期在网上查看法规的更新情况，目前均为最新版本。</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策划措施</w:t>
            </w:r>
          </w:p>
        </w:tc>
        <w:tc>
          <w:tcPr>
            <w:tcW w:w="0" w:type="auto"/>
            <w:vAlign w:val="center"/>
          </w:tcPr>
          <w:p>
            <w:pPr>
              <w:rPr>
                <w:rFonts w:hint="eastAsia"/>
                <w:lang w:val="en-US" w:eastAsia="zh-CN"/>
              </w:rPr>
            </w:pPr>
            <w:r>
              <w:t>E</w:t>
            </w:r>
            <w:r>
              <w:rPr>
                <w:rFonts w:hint="eastAsia"/>
                <w:lang w:val="en-US" w:eastAsia="zh-CN"/>
              </w:rPr>
              <w:t>O</w:t>
            </w:r>
          </w:p>
          <w:p>
            <w:pPr>
              <w:rPr>
                <w:rFonts w:hint="eastAsia" w:ascii="Times New Roman" w:hAnsi="Times New Roman" w:eastAsia="宋体" w:cs="Times New Roman"/>
                <w:kern w:val="2"/>
                <w:sz w:val="21"/>
                <w:lang w:val="en-US" w:eastAsia="zh-CN" w:bidi="ar-SA"/>
              </w:rPr>
            </w:pPr>
            <w:r>
              <w:t>6.1.4</w:t>
            </w:r>
          </w:p>
        </w:tc>
        <w:tc>
          <w:tcPr>
            <w:tcW w:w="10004" w:type="dxa"/>
            <w:vAlign w:val="center"/>
          </w:tcPr>
          <w:p>
            <w:pPr>
              <w:rPr>
                <w:rFonts w:hint="default" w:ascii="Times New Roman" w:hAnsi="Times New Roman" w:eastAsia="宋体" w:cs="Times New Roman"/>
                <w:kern w:val="2"/>
                <w:sz w:val="21"/>
                <w:lang w:val="en-US" w:eastAsia="zh-CN" w:bidi="ar-SA"/>
              </w:rPr>
            </w:pPr>
            <w:r>
              <w:rPr>
                <w:rFonts w:hint="eastAsia"/>
                <w:lang w:val="en-US" w:eastAsia="zh-CN"/>
              </w:rPr>
              <w:t>组织管理层策划关于开展管理体系中所采取措施，以便管理安全目标、危险源、法律法规组织识别的风险等等。通过合规性评价、目标考核、运行方案、管理评审、内外部沟通等方式以保证管理体系达到预期结果。见各部门审核记录。</w:t>
            </w:r>
          </w:p>
        </w:tc>
        <w:tc>
          <w:tcPr>
            <w:tcW w:w="1585" w:type="dxa"/>
            <w:vAlign w:val="top"/>
          </w:tcPr>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目标指标</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6.2</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质量目标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 交付产品合格率达到100%；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 顾客满意率≥95%。</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环境目标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1.固体废弃物处理有效率100%；</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2.废气、粉尘、噪声排放达标；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职业健康安全目标</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1.火灾、爆炸事故为零；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2.重伤及以上事故为0，每年轻伤次数不超过</w:t>
            </w:r>
            <w:r>
              <w:rPr>
                <w:rFonts w:hint="eastAsia" w:cs="Times New Roman"/>
                <w:szCs w:val="22"/>
                <w:lang w:val="en-US" w:eastAsia="zh-CN"/>
              </w:rPr>
              <w:t>3</w:t>
            </w:r>
            <w:r>
              <w:rPr>
                <w:rFonts w:hint="eastAsia" w:ascii="Times New Roman" w:hAnsi="Times New Roman" w:eastAsia="宋体" w:cs="Times New Roman"/>
                <w:szCs w:val="22"/>
                <w:lang w:val="en-US" w:eastAsia="zh-CN"/>
              </w:rPr>
              <w:t>次；</w:t>
            </w:r>
          </w:p>
          <w:p>
            <w:pPr>
              <w:rPr>
                <w:rFonts w:hint="default" w:ascii="Times New Roman" w:hAnsi="Times New Roman" w:eastAsia="宋体" w:cs="Times New Roman"/>
                <w:kern w:val="2"/>
                <w:sz w:val="21"/>
                <w:lang w:val="en-US" w:eastAsia="zh-CN" w:bidi="ar-SA"/>
              </w:rPr>
            </w:pPr>
            <w:r>
              <w:rPr>
                <w:rFonts w:hint="eastAsia"/>
                <w:lang w:val="en-US" w:eastAsia="zh-CN"/>
              </w:rPr>
              <w:t>公司定期对上述目标指标进行了分解，并制定有并定期进行考核。</w:t>
            </w:r>
          </w:p>
        </w:tc>
        <w:tc>
          <w:tcPr>
            <w:tcW w:w="1585" w:type="dxa"/>
            <w:vAlign w:val="top"/>
          </w:tcPr>
          <w:p/>
          <w:p/>
          <w:p>
            <w:pPr>
              <w:rPr>
                <w:rFonts w:hint="eastAsia" w:ascii="Times New Roman" w:hAnsi="Times New Roman" w:eastAsia="宋体" w:cs="Times New Roman"/>
                <w:kern w:val="2"/>
                <w:sz w:val="21"/>
                <w:lang w:val="en-US" w:eastAsia="zh-CN" w:bidi="ar-SA"/>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资源提供</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7.1</w:t>
            </w:r>
          </w:p>
        </w:tc>
        <w:tc>
          <w:tcPr>
            <w:tcW w:w="10004" w:type="dxa"/>
            <w:vAlign w:val="center"/>
          </w:tcPr>
          <w:p>
            <w:pPr>
              <w:rPr>
                <w:rFonts w:hint="eastAsia"/>
                <w:lang w:val="en-US" w:eastAsia="zh-CN"/>
              </w:rPr>
            </w:pPr>
            <w:r>
              <w:rPr>
                <w:rFonts w:hint="eastAsia"/>
                <w:lang w:val="en-US" w:eastAsia="zh-CN"/>
              </w:rPr>
              <w:t>公司为了实施管理体系并持续改进其有效性，增强顾客满意度，提供了各方面的资源保证。</w:t>
            </w:r>
          </w:p>
          <w:p>
            <w:pPr>
              <w:rPr>
                <w:rFonts w:hint="eastAsia"/>
                <w:lang w:val="en-US" w:eastAsia="zh-CN"/>
              </w:rPr>
            </w:pPr>
            <w:r>
              <w:rPr>
                <w:rFonts w:hint="eastAsia"/>
                <w:lang w:val="en-US" w:eastAsia="zh-CN"/>
              </w:rPr>
              <w:t>a. 人力资源：职工队伍相对稳定，均在相关企业工作5年以上，实践经验丰富；</w:t>
            </w:r>
          </w:p>
          <w:p>
            <w:pPr>
              <w:rPr>
                <w:rFonts w:hint="default"/>
                <w:szCs w:val="22"/>
                <w:lang w:val="en-US" w:eastAsia="zh-CN"/>
              </w:rPr>
            </w:pPr>
            <w:r>
              <w:rPr>
                <w:rFonts w:hint="eastAsia"/>
                <w:szCs w:val="22"/>
                <w:lang w:val="en-US" w:eastAsia="zh-CN"/>
              </w:rPr>
              <w:t>b. 基础设施：生产车间、库房、办公用房，占地总面积2500多平米</w:t>
            </w:r>
          </w:p>
          <w:p>
            <w:pPr>
              <w:rPr>
                <w:rFonts w:hint="eastAsia"/>
                <w:szCs w:val="22"/>
                <w:lang w:val="en-US" w:eastAsia="zh-CN"/>
              </w:rPr>
            </w:pPr>
            <w:r>
              <w:rPr>
                <w:rFonts w:hint="eastAsia"/>
                <w:szCs w:val="22"/>
                <w:lang w:val="en-US" w:eastAsia="zh-CN"/>
              </w:rPr>
              <w:t>有办公设备如：办公桌椅、存放文件的文件柜、电脑、打印机等，</w:t>
            </w:r>
          </w:p>
          <w:p>
            <w:pPr>
              <w:rPr>
                <w:rFonts w:hint="default"/>
                <w:szCs w:val="22"/>
                <w:lang w:val="en-US" w:eastAsia="zh-CN"/>
              </w:rPr>
            </w:pPr>
            <w:r>
              <w:rPr>
                <w:rFonts w:hint="eastAsia"/>
                <w:szCs w:val="22"/>
                <w:lang w:val="en-US" w:eastAsia="zh-CN"/>
              </w:rPr>
              <w:t>有生产设备：直流焊机、电焊切机、电焊机、车床、平板机、半自动切割机、切胶机、防水板材设备、塑料高速碎破机、平板硫化机、冲片机、砸筋弯曲机、截断机、土工膜焊接机、提炼机、开炼机、摇臂钻床、大型除尘器等钢直尺、游标卡尺、钢卷尺等，检测设备定期检验，提供有检验报告。</w:t>
            </w:r>
          </w:p>
          <w:p>
            <w:pPr>
              <w:rPr>
                <w:rFonts w:hint="eastAsia"/>
                <w:szCs w:val="22"/>
                <w:lang w:val="en-US" w:eastAsia="zh-CN"/>
              </w:rPr>
            </w:pPr>
            <w:r>
              <w:rPr>
                <w:rFonts w:hint="eastAsia"/>
                <w:szCs w:val="22"/>
                <w:lang w:val="en-US" w:eastAsia="zh-CN"/>
              </w:rPr>
              <w:t>安全设备：灭火器、警示牌、防护用品等</w:t>
            </w:r>
          </w:p>
          <w:p>
            <w:pPr>
              <w:rPr>
                <w:rFonts w:hint="default"/>
                <w:szCs w:val="22"/>
                <w:lang w:val="en-US" w:eastAsia="zh-CN"/>
              </w:rPr>
            </w:pPr>
            <w:r>
              <w:rPr>
                <w:rFonts w:hint="eastAsia"/>
                <w:szCs w:val="22"/>
                <w:lang w:val="en-US" w:eastAsia="zh-CN"/>
              </w:rPr>
              <w:t>组织的知识：</w:t>
            </w:r>
            <w:r>
              <w:rPr>
                <w:rFonts w:hint="eastAsia" w:ascii="Times New Roman" w:hAnsi="Times New Roman" w:cs="Times New Roman"/>
                <w:sz w:val="21"/>
                <w:szCs w:val="21"/>
                <w:lang w:eastAsia="zh-CN"/>
              </w:rPr>
              <w:t>JT/T327-201</w:t>
            </w:r>
            <w:r>
              <w:rPr>
                <w:rFonts w:hint="eastAsia" w:cs="Times New Roman"/>
                <w:sz w:val="21"/>
                <w:szCs w:val="21"/>
                <w:lang w:val="en-US" w:eastAsia="zh-CN"/>
              </w:rPr>
              <w:t>6</w:t>
            </w:r>
            <w:r>
              <w:rPr>
                <w:rFonts w:hint="eastAsia" w:ascii="Times New Roman" w:hAnsi="Times New Roman" w:cs="Times New Roman"/>
                <w:sz w:val="21"/>
                <w:szCs w:val="21"/>
                <w:lang w:eastAsia="zh-CN"/>
              </w:rPr>
              <w:t>《公路桥梁伸缩装置通用技术条件》、GB/T20688-2006《橡胶支座》、JT/T4</w:t>
            </w:r>
            <w:r>
              <w:rPr>
                <w:rFonts w:hint="eastAsia" w:cs="Times New Roman"/>
                <w:sz w:val="21"/>
                <w:szCs w:val="21"/>
                <w:lang w:val="en-US" w:eastAsia="zh-CN"/>
              </w:rPr>
              <w:t>-</w:t>
            </w:r>
            <w:r>
              <w:rPr>
                <w:rFonts w:hint="eastAsia" w:ascii="Times New Roman" w:hAnsi="Times New Roman" w:cs="Times New Roman"/>
                <w:sz w:val="21"/>
                <w:szCs w:val="21"/>
                <w:lang w:eastAsia="zh-CN"/>
              </w:rPr>
              <w:t>2019《公路桥梁板式桥梁支座》、GB/T17955</w:t>
            </w:r>
            <w:r>
              <w:rPr>
                <w:rFonts w:hint="eastAsia" w:cs="Times New Roman"/>
                <w:sz w:val="21"/>
                <w:szCs w:val="21"/>
                <w:lang w:val="en-US" w:eastAsia="zh-CN"/>
              </w:rPr>
              <w:t>-</w:t>
            </w:r>
            <w:r>
              <w:rPr>
                <w:rFonts w:hint="eastAsia" w:ascii="Times New Roman" w:hAnsi="Times New Roman" w:cs="Times New Roman"/>
                <w:sz w:val="21"/>
                <w:szCs w:val="21"/>
                <w:lang w:eastAsia="zh-CN"/>
              </w:rPr>
              <w:t>2009《桥梁球形支座》、JT/T391-2019《公路桥梁盆式支座》</w:t>
            </w:r>
            <w:r>
              <w:rPr>
                <w:rFonts w:hint="eastAsia" w:cs="Times New Roman"/>
                <w:sz w:val="21"/>
                <w:szCs w:val="21"/>
                <w:lang w:eastAsia="zh-CN"/>
              </w:rPr>
              <w:t>、TBT 3360.2-2014《铁路隧道防水材料第2部分:止水带》</w:t>
            </w:r>
          </w:p>
          <w:p>
            <w:pPr>
              <w:rPr>
                <w:rFonts w:hint="default" w:ascii="Times New Roman" w:hAnsi="Times New Roman" w:eastAsia="宋体" w:cs="Times New Roman"/>
                <w:kern w:val="2"/>
                <w:sz w:val="21"/>
                <w:lang w:val="en-US" w:eastAsia="zh-CN" w:bidi="ar-SA"/>
              </w:rPr>
            </w:pPr>
            <w:r>
              <w:rPr>
                <w:rFonts w:hint="eastAsia"/>
                <w:lang w:val="en-US" w:eastAsia="zh-CN"/>
              </w:rPr>
              <w:t>基础资源满足要求。</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监视和测量总则</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9.1.1</w:t>
            </w:r>
          </w:p>
        </w:tc>
        <w:tc>
          <w:tcPr>
            <w:tcW w:w="10004" w:type="dxa"/>
            <w:vAlign w:val="center"/>
          </w:tcPr>
          <w:p>
            <w:pPr>
              <w:rPr>
                <w:rFonts w:hint="eastAsia"/>
                <w:lang w:val="en-US" w:eastAsia="zh-CN"/>
              </w:rPr>
            </w:pPr>
            <w:r>
              <w:rPr>
                <w:rFonts w:hint="eastAsia"/>
                <w:lang w:val="en-US" w:eastAsia="zh-CN"/>
              </w:rPr>
              <w:t>组织策划了对绩效的监视和测量，对绩效的分析和评价，对事项进行汇报的程序等。保留了必要的记录文件。</w:t>
            </w:r>
          </w:p>
          <w:p>
            <w:pPr>
              <w:rPr>
                <w:rFonts w:hint="eastAsia" w:ascii="Times New Roman" w:hAnsi="Times New Roman" w:eastAsia="宋体" w:cs="Times New Roman"/>
                <w:kern w:val="2"/>
                <w:sz w:val="21"/>
                <w:lang w:val="en-US" w:eastAsia="zh-CN" w:bidi="ar-SA"/>
              </w:rPr>
            </w:pPr>
            <w:r>
              <w:rPr>
                <w:rFonts w:hint="eastAsia"/>
                <w:lang w:val="en-US" w:eastAsia="zh-CN"/>
              </w:rPr>
              <w:t>公司通过管理评审和内部审核，以及定期的目标考核，对发现的问题采取纠正和必要的纠正措施，确保管理体系绩效和有效性。</w:t>
            </w:r>
          </w:p>
        </w:tc>
        <w:tc>
          <w:tcPr>
            <w:tcW w:w="1585" w:type="dxa"/>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管理评审</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9.3</w:t>
            </w:r>
          </w:p>
        </w:tc>
        <w:tc>
          <w:tcPr>
            <w:tcW w:w="10004" w:type="dxa"/>
            <w:vAlign w:val="center"/>
          </w:tcPr>
          <w:p>
            <w:pPr>
              <w:rPr>
                <w:rFonts w:hint="eastAsia"/>
                <w:lang w:val="en-US" w:eastAsia="zh-CN"/>
              </w:rPr>
            </w:pPr>
            <w:r>
              <w:rPr>
                <w:rFonts w:hint="eastAsia"/>
                <w:lang w:val="en-US" w:eastAsia="zh-CN"/>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rPr>
                <w:rFonts w:hint="eastAsia"/>
                <w:lang w:val="en-US" w:eastAsia="zh-CN"/>
              </w:rPr>
            </w:pPr>
            <w:r>
              <w:rPr>
                <w:rFonts w:hint="eastAsia"/>
                <w:lang w:val="en-US" w:eastAsia="zh-CN"/>
              </w:rPr>
              <w:t>查管理评审的计划：管理评审的时间：2020年12月25日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主持人：总经理    参加人：管理者代表（质量负责人）、各部门负责人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预定评审前3天，办公室负责根据评审内容要求，组织评审资料的收集。要求公司各部门准备参加评审会议的讨论提纲等必要的文件，评审资料由管理者代表确认。</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编制：孙振雪   批准：侯国义   日期：2020 年 12 月 2 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管理评审输入：</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1）审核结果。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2）顾客的反馈，包括满意程度的测量结果及与顾客沟通的结果等。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3）质量、环境、职业健康安全管理体系运行情况，包括质量、环境、职业健康安全方针和目标的适宜性和有效性。</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4）过程的业绩和产品的符合性；包括过程、产品的监视和测量的结果。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5）对内部审核和日常发现的不合格项采取的纠正预防措施的实施及其有效性的监控结果。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9）以往管理评审的跟踪措施；</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7）可能影响质量管理体系的变更，包括内外环境的变化，如法律、法规的变化等。</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8）改进的建议。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9）可能导致质量管理体系发生变化的内外部因素；</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10）客观环境的变化，包括与组织环境因素和法律法规和其他要求有关的发展变化；b) 和外部相关方的交流信息，包括抱怨； c) 组织的环境、职业健康安全绩效； </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11）公司应对风险和机遇的措施实施控制情况；</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注：本次管理评审还需关注公司质量/环境策划情况。</w:t>
            </w:r>
          </w:p>
          <w:p>
            <w:pPr>
              <w:rPr>
                <w:rFonts w:hint="eastAsia"/>
                <w:lang w:val="en-US" w:eastAsia="zh-CN"/>
              </w:rPr>
            </w:pPr>
            <w:r>
              <w:rPr>
                <w:rFonts w:hint="eastAsia"/>
                <w:lang w:val="en-US" w:eastAsia="zh-CN"/>
              </w:rPr>
              <w:t>提供管理评审报告：</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总经理主持召开了我公司质量、环境、职业健康安全管理体系运行以来的管理评审会议，各部门负责人参加了会议，会上各部门均按管理评审计划通知的要求对本部门工作作了汇报，围绕公司质量、环境和职业健康安全方针、目标和指标对照现有组织机构，文件规定，各项管理工作及资源展开了讨论和评价。</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管理评审结论：总的来说，公司质量、环境和职业健康安全管理体系是符合标准要求的，是充分的、适宜的和有效的。公司针对本次工作做了大量的工作，包括手册及程序文件的制定、策划、标准知识的宣贯等，公司体系运行基本达到相关标准的要求。</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持续改进：1) 加强技能培训，由生技部负责。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2）加强对安全生产的运行控制，由生技部负责。</w:t>
            </w:r>
          </w:p>
          <w:p>
            <w:pPr>
              <w:rPr>
                <w:rFonts w:hint="eastAsia"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最后，总经理要求各部门在今后工作中要不断地加强自身素质的提高，特别对标准的理解和贯彻，结合公司特点灵活运用，进一步完善现有生技部管理环节，不断提出改进建议，充分发挥自我完善机制，使公司产品质量、环境、职业健康安全绩效不断提高，市场占有率不断扩大，公司经济效益不断上升。</w:t>
            </w:r>
          </w:p>
        </w:tc>
        <w:tc>
          <w:tcPr>
            <w:tcW w:w="1585" w:type="dxa"/>
            <w:vAlign w:val="top"/>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总则</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10.1</w:t>
            </w:r>
          </w:p>
        </w:tc>
        <w:tc>
          <w:tcPr>
            <w:tcW w:w="10004" w:type="dxa"/>
            <w:vAlign w:val="center"/>
          </w:tcPr>
          <w:p>
            <w:pPr>
              <w:rPr>
                <w:rFonts w:hint="eastAsia"/>
                <w:lang w:val="en-US" w:eastAsia="zh-CN"/>
              </w:rPr>
            </w:pPr>
            <w:r>
              <w:rPr>
                <w:rFonts w:hint="eastAsia"/>
                <w:lang w:val="en-US" w:eastAsia="zh-CN"/>
              </w:rPr>
              <w:t>查公司在建立、实施管理体系中：</w:t>
            </w:r>
          </w:p>
          <w:p>
            <w:pPr>
              <w:rPr>
                <w:rFonts w:hint="eastAsia"/>
                <w:lang w:val="en-US" w:eastAsia="zh-CN"/>
              </w:rPr>
            </w:pPr>
            <w:r>
              <w:rPr>
                <w:rFonts w:hint="eastAsia"/>
                <w:lang w:val="en-US" w:eastAsia="zh-CN"/>
              </w:rPr>
              <w:t>a.制订各种控制程序文件；</w:t>
            </w:r>
          </w:p>
          <w:p>
            <w:pPr>
              <w:rPr>
                <w:rFonts w:hint="eastAsia"/>
                <w:lang w:val="en-US" w:eastAsia="zh-CN"/>
              </w:rPr>
            </w:pPr>
            <w:r>
              <w:rPr>
                <w:rFonts w:hint="eastAsia"/>
                <w:lang w:val="en-US" w:eastAsia="zh-CN"/>
              </w:rPr>
              <w:t>b.通过内审、管理评审评价管理体系的符合性；</w:t>
            </w:r>
          </w:p>
          <w:p>
            <w:pPr>
              <w:rPr>
                <w:rFonts w:hint="eastAsia" w:ascii="Times New Roman" w:hAnsi="Times New Roman" w:eastAsia="宋体" w:cs="Times New Roman"/>
                <w:kern w:val="2"/>
                <w:sz w:val="21"/>
                <w:lang w:val="en-US" w:eastAsia="zh-CN" w:bidi="ar-SA"/>
              </w:rPr>
            </w:pPr>
            <w:r>
              <w:rPr>
                <w:rFonts w:hint="eastAsia"/>
                <w:lang w:val="en-US" w:eastAsia="zh-CN"/>
              </w:rPr>
              <w:t>c.通过职业健康安全绩效的监视测量评价销售服务过程涉及环境管理的符合性；通过日常数据分析，采取纠正、预防措施，达到持续改进目的。</w:t>
            </w:r>
          </w:p>
        </w:tc>
        <w:tc>
          <w:tcPr>
            <w:tcW w:w="1585" w:type="dxa"/>
            <w:vAlign w:val="top"/>
          </w:tcPr>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持续改进</w:t>
            </w:r>
          </w:p>
        </w:tc>
        <w:tc>
          <w:tcPr>
            <w:tcW w:w="0" w:type="auto"/>
            <w:vAlign w:val="center"/>
          </w:tcPr>
          <w:p>
            <w:pPr>
              <w:rPr>
                <w:rFonts w:hint="eastAsia"/>
                <w:lang w:val="en-US" w:eastAsia="zh-CN"/>
              </w:rPr>
            </w:pPr>
            <w:r>
              <w:t>QE</w:t>
            </w:r>
            <w:r>
              <w:rPr>
                <w:rFonts w:hint="eastAsia"/>
                <w:lang w:val="en-US" w:eastAsia="zh-CN"/>
              </w:rPr>
              <w:t>O</w:t>
            </w:r>
          </w:p>
          <w:p>
            <w:pPr>
              <w:rPr>
                <w:rFonts w:hint="eastAsia" w:ascii="Times New Roman" w:hAnsi="Times New Roman" w:eastAsia="宋体" w:cs="Times New Roman"/>
                <w:kern w:val="2"/>
                <w:sz w:val="21"/>
                <w:lang w:val="en-US" w:eastAsia="zh-CN" w:bidi="ar-SA"/>
              </w:rPr>
            </w:pPr>
            <w:r>
              <w:t>10.3</w:t>
            </w:r>
          </w:p>
        </w:tc>
        <w:tc>
          <w:tcPr>
            <w:tcW w:w="10004" w:type="dxa"/>
            <w:vAlign w:val="center"/>
          </w:tcPr>
          <w:p>
            <w:pPr>
              <w:rPr>
                <w:rFonts w:hint="eastAsia"/>
                <w:lang w:val="en-US" w:eastAsia="zh-CN"/>
              </w:rPr>
            </w:pPr>
            <w:r>
              <w:rPr>
                <w:rFonts w:hint="eastAsia"/>
                <w:lang w:val="en-US" w:eastAsia="zh-CN"/>
              </w:rPr>
              <w:t>查持续改进：</w:t>
            </w:r>
          </w:p>
          <w:p>
            <w:pPr>
              <w:rPr>
                <w:rFonts w:hint="eastAsia"/>
                <w:lang w:val="en-US" w:eastAsia="zh-CN"/>
              </w:rPr>
            </w:pPr>
            <w:r>
              <w:rPr>
                <w:rFonts w:hint="eastAsia"/>
                <w:lang w:val="en-US" w:eastAsia="zh-CN"/>
              </w:rPr>
              <w:t>a. 通过管理体系运行，管理方针、目标的实施，内审、管理评审进行持续改进；</w:t>
            </w:r>
          </w:p>
          <w:p>
            <w:pPr>
              <w:rPr>
                <w:rFonts w:hint="eastAsia"/>
                <w:lang w:val="en-US" w:eastAsia="zh-CN"/>
              </w:rPr>
            </w:pPr>
            <w:r>
              <w:rPr>
                <w:rFonts w:hint="eastAsia"/>
                <w:lang w:val="en-US" w:eastAsia="zh-CN"/>
              </w:rPr>
              <w:t>b. 通过数据分析、纠正、预防措施实施达到持续改进；</w:t>
            </w:r>
          </w:p>
          <w:p>
            <w:pPr>
              <w:rPr>
                <w:rFonts w:hint="eastAsia"/>
                <w:lang w:val="en-US" w:eastAsia="zh-CN"/>
              </w:rPr>
            </w:pPr>
            <w:r>
              <w:rPr>
                <w:rFonts w:hint="eastAsia"/>
                <w:lang w:val="en-US" w:eastAsia="zh-CN"/>
              </w:rPr>
              <w:t>c. 通过顾客满意度调查，改进、提高产品质量，满足顾客需求，达到持续改进的目的。</w:t>
            </w:r>
          </w:p>
          <w:p>
            <w:pPr>
              <w:rPr>
                <w:rFonts w:hint="eastAsia" w:ascii="Times New Roman" w:hAnsi="Times New Roman" w:eastAsia="宋体" w:cs="Times New Roman"/>
                <w:szCs w:val="22"/>
                <w:lang w:val="en-US" w:eastAsia="zh-CN"/>
              </w:rPr>
            </w:pPr>
            <w:r>
              <w:rPr>
                <w:rFonts w:hint="eastAsia"/>
                <w:lang w:val="en-US" w:eastAsia="zh-CN"/>
              </w:rPr>
              <w:t>管理评审提出改进措施：</w:t>
            </w:r>
            <w:r>
              <w:rPr>
                <w:rFonts w:hint="eastAsia" w:ascii="Times New Roman" w:hAnsi="Times New Roman" w:eastAsia="宋体" w:cs="Times New Roman"/>
                <w:szCs w:val="22"/>
                <w:lang w:val="en-US" w:eastAsia="zh-CN"/>
              </w:rPr>
              <w:t>：1) 加强技能培训，由生技部负责。</w:t>
            </w:r>
          </w:p>
          <w:p>
            <w:pPr>
              <w:spacing w:line="288" w:lineRule="auto"/>
              <w:ind w:right="100" w:rightChars="0"/>
              <w:rPr>
                <w:rFonts w:hint="default" w:ascii="Times New Roman" w:hAnsi="Times New Roman" w:eastAsia="宋体" w:cs="Times New Roman"/>
                <w:kern w:val="2"/>
                <w:sz w:val="21"/>
                <w:lang w:val="en-US" w:eastAsia="zh-CN" w:bidi="ar-SA"/>
              </w:rPr>
            </w:pPr>
            <w:r>
              <w:rPr>
                <w:rFonts w:hint="eastAsia" w:ascii="Times New Roman" w:hAnsi="Times New Roman" w:eastAsia="宋体" w:cs="Times New Roman"/>
                <w:szCs w:val="22"/>
                <w:lang w:val="en-US" w:eastAsia="zh-CN"/>
              </w:rPr>
              <w:t>2）加强对安全生产的运行控制，由生技部负责。</w:t>
            </w:r>
          </w:p>
        </w:tc>
        <w:tc>
          <w:tcPr>
            <w:tcW w:w="1585" w:type="dxa"/>
            <w:vAlign w:val="top"/>
          </w:tcPr>
          <w:p>
            <w:pPr>
              <w:rPr>
                <w:rFonts w:hint="eastAsia"/>
                <w:lang w:val="en-US" w:eastAsia="zh-CN"/>
              </w:rPr>
            </w:pPr>
          </w:p>
          <w:p>
            <w:pPr>
              <w:rPr>
                <w:rFonts w:hint="eastAsia"/>
                <w:lang w:val="en-US" w:eastAsia="zh-CN"/>
              </w:rPr>
            </w:pPr>
          </w:p>
          <w:p>
            <w:pPr>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变更的策划</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Q6.3</w:t>
            </w:r>
          </w:p>
        </w:tc>
        <w:tc>
          <w:tcPr>
            <w:tcW w:w="10004" w:type="dxa"/>
            <w:vAlign w:val="top"/>
          </w:tcPr>
          <w:p>
            <w:pPr>
              <w:rPr>
                <w:rFonts w:hint="eastAsia"/>
                <w:lang w:val="en-US" w:eastAsia="zh-CN"/>
              </w:rPr>
            </w:pPr>
            <w:r>
              <w:rPr>
                <w:rFonts w:hint="eastAsia"/>
                <w:lang w:val="en-US" w:eastAsia="zh-CN"/>
              </w:rPr>
              <w:t>公司于2020年9月初建立质量/环境/职业健康安全管理体系，为使公司质量、环境和职业健康安全管理体系有效运行，并持续改进，各部门按质量、环境和职业健康安全管理体系文件中的规定贯彻实施，文件规定与实际运作应保持一致。</w:t>
            </w:r>
          </w:p>
          <w:p>
            <w:pPr>
              <w:rPr>
                <w:rFonts w:hint="eastAsia"/>
                <w:lang w:val="en-US" w:eastAsia="zh-CN"/>
              </w:rPr>
            </w:pPr>
            <w:r>
              <w:rPr>
                <w:rFonts w:hint="eastAsia"/>
                <w:lang w:val="en-US" w:eastAsia="zh-CN"/>
              </w:rPr>
              <w:t>随着质量、环境和职业健康安全管理体系的变化，质量和环境、职业健康安全方针、目标的变化，定期评审及时修订质量环境和职业健康安全管理体系文件，确保其有效性、充分性和适宜性。质量、环境和职业健康安全管理体系建立后，不断完善，持续改进，提高有效性和效率。</w:t>
            </w:r>
          </w:p>
          <w:p>
            <w:pPr>
              <w:rPr>
                <w:rFonts w:hint="eastAsia" w:ascii="Times New Roman" w:hAnsi="Times New Roman" w:eastAsia="宋体" w:cs="Times New Roman"/>
                <w:kern w:val="2"/>
                <w:sz w:val="21"/>
                <w:lang w:val="en-US" w:eastAsia="zh-CN" w:bidi="ar-SA"/>
              </w:rPr>
            </w:pPr>
            <w:r>
              <w:rPr>
                <w:rFonts w:hint="eastAsia"/>
                <w:lang w:val="en-US" w:eastAsia="zh-CN"/>
              </w:rPr>
              <w:t>公司自运行以来没有发生变更。</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Pr>
        <w:pStyle w:val="7"/>
        <w:rPr>
          <w:rFonts w:hint="eastAsia"/>
        </w:rPr>
      </w:pPr>
      <w:r>
        <w:rPr>
          <w:rFonts w:hint="eastAsia"/>
        </w:rPr>
        <w:t>说明：不符合标注N</w:t>
      </w: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供销部     </w:t>
            </w:r>
            <w:r>
              <w:rPr>
                <w:rFonts w:hint="eastAsia"/>
                <w:sz w:val="24"/>
                <w:szCs w:val="24"/>
              </w:rPr>
              <w:t>主管领导</w:t>
            </w:r>
            <w:r>
              <w:rPr>
                <w:rFonts w:hint="eastAsia"/>
                <w:sz w:val="24"/>
                <w:szCs w:val="24"/>
                <w:lang w:val="en-US" w:eastAsia="zh-CN"/>
              </w:rPr>
              <w:t>：李博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李蒙生、</w:t>
            </w:r>
            <w:r>
              <w:rPr>
                <w:b w:val="0"/>
                <w:bCs w:val="0"/>
                <w:sz w:val="20"/>
              </w:rPr>
              <w:t>冯雪峥</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2021.1.23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eastAsia="zh-CN"/>
              </w:rPr>
            </w:pPr>
            <w:r>
              <w:rPr>
                <w:rFonts w:hint="eastAsia"/>
                <w:color w:val="auto"/>
                <w:sz w:val="24"/>
                <w:szCs w:val="24"/>
              </w:rPr>
              <w:t>审核条款：</w:t>
            </w:r>
            <w:r>
              <w:rPr>
                <w:rFonts w:hint="eastAsia"/>
                <w:sz w:val="21"/>
                <w:szCs w:val="21"/>
              </w:rPr>
              <w:t>Q5.3/6.2</w:t>
            </w:r>
            <w:r>
              <w:rPr>
                <w:rFonts w:hint="eastAsia"/>
                <w:sz w:val="21"/>
                <w:szCs w:val="21"/>
                <w:lang w:val="en-US" w:eastAsia="zh-CN"/>
              </w:rPr>
              <w:t>/8.1/</w:t>
            </w:r>
            <w:r>
              <w:rPr>
                <w:rFonts w:hint="eastAsia"/>
                <w:sz w:val="21"/>
                <w:szCs w:val="21"/>
              </w:rPr>
              <w:t>8.</w:t>
            </w:r>
            <w:r>
              <w:rPr>
                <w:rFonts w:hint="eastAsia"/>
                <w:sz w:val="21"/>
                <w:szCs w:val="21"/>
                <w:lang w:val="en-US" w:eastAsia="zh-CN"/>
              </w:rPr>
              <w:t>2</w:t>
            </w:r>
            <w:r>
              <w:rPr>
                <w:rFonts w:hint="eastAsia"/>
                <w:sz w:val="21"/>
                <w:szCs w:val="21"/>
              </w:rPr>
              <w:t>/8.</w:t>
            </w:r>
            <w:r>
              <w:rPr>
                <w:rFonts w:hint="eastAsia"/>
                <w:sz w:val="21"/>
                <w:szCs w:val="21"/>
                <w:lang w:val="en-US" w:eastAsia="zh-CN"/>
              </w:rPr>
              <w:t>4</w:t>
            </w:r>
            <w:r>
              <w:rPr>
                <w:rFonts w:hint="eastAsia"/>
                <w:sz w:val="21"/>
                <w:szCs w:val="21"/>
              </w:rPr>
              <w:t>/</w:t>
            </w:r>
            <w:r>
              <w:rPr>
                <w:rFonts w:hint="eastAsia"/>
                <w:sz w:val="21"/>
                <w:szCs w:val="21"/>
                <w:lang w:val="en-US" w:eastAsia="zh-CN"/>
              </w:rPr>
              <w:t>8.5.1/</w:t>
            </w:r>
            <w:r>
              <w:rPr>
                <w:rFonts w:hint="eastAsia"/>
                <w:sz w:val="21"/>
                <w:szCs w:val="21"/>
              </w:rPr>
              <w:t>8.5.</w:t>
            </w:r>
            <w:r>
              <w:rPr>
                <w:rFonts w:hint="eastAsia"/>
                <w:sz w:val="21"/>
                <w:szCs w:val="21"/>
                <w:lang w:val="en-US" w:eastAsia="zh-CN"/>
              </w:rPr>
              <w:t>3</w:t>
            </w:r>
            <w:r>
              <w:rPr>
                <w:rFonts w:hint="eastAsia"/>
                <w:sz w:val="21"/>
                <w:szCs w:val="21"/>
              </w:rPr>
              <w:t>/8.5.</w:t>
            </w:r>
            <w:r>
              <w:rPr>
                <w:rFonts w:hint="eastAsia"/>
                <w:sz w:val="21"/>
                <w:szCs w:val="21"/>
                <w:lang w:val="en-US" w:eastAsia="zh-CN"/>
              </w:rPr>
              <w:t>5</w:t>
            </w:r>
            <w:r>
              <w:rPr>
                <w:rFonts w:hint="eastAsia"/>
                <w:sz w:val="21"/>
                <w:szCs w:val="21"/>
              </w:rPr>
              <w:t>/</w:t>
            </w:r>
            <w:r>
              <w:rPr>
                <w:rFonts w:hint="eastAsia"/>
                <w:sz w:val="21"/>
                <w:szCs w:val="21"/>
                <w:lang w:val="en-US" w:eastAsia="zh-CN"/>
              </w:rPr>
              <w:t>8.6/</w:t>
            </w:r>
            <w:r>
              <w:rPr>
                <w:rFonts w:hint="eastAsia"/>
                <w:sz w:val="21"/>
                <w:szCs w:val="21"/>
              </w:rPr>
              <w:t>9.1.2</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1"/>
                <w:szCs w:val="21"/>
              </w:rPr>
              <w:t>E</w:t>
            </w:r>
            <w:r>
              <w:rPr>
                <w:rFonts w:hint="eastAsia"/>
                <w:sz w:val="21"/>
                <w:szCs w:val="21"/>
                <w:lang w:val="en-US" w:eastAsia="zh-CN"/>
              </w:rPr>
              <w:t>O</w:t>
            </w:r>
            <w:r>
              <w:rPr>
                <w:rFonts w:hint="eastAsia"/>
                <w:sz w:val="21"/>
                <w:szCs w:val="21"/>
              </w:rPr>
              <w:t>5.3/6.1.2/6.2/8.1/8.2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组织的岗位、职责和权限</w:t>
            </w:r>
          </w:p>
        </w:tc>
        <w:tc>
          <w:tcPr>
            <w:tcW w:w="960" w:type="dxa"/>
            <w:vAlign w:val="top"/>
          </w:tcPr>
          <w:p>
            <w:pPr>
              <w:rPr>
                <w:rFonts w:hint="eastAsia"/>
                <w:sz w:val="21"/>
                <w:szCs w:val="21"/>
              </w:rPr>
            </w:pPr>
            <w:r>
              <w:rPr>
                <w:rFonts w:hint="eastAsia"/>
                <w:sz w:val="21"/>
                <w:szCs w:val="21"/>
              </w:rPr>
              <w:t>QEO</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5.3</w:t>
            </w:r>
          </w:p>
        </w:tc>
        <w:tc>
          <w:tcPr>
            <w:tcW w:w="10004" w:type="dxa"/>
            <w:vAlign w:val="top"/>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供销部岗位职责和权限</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a. </w:t>
            </w:r>
            <w:r>
              <w:rPr>
                <w:rFonts w:hint="eastAsia" w:ascii="Times New Roman" w:hAnsi="Times New Roman" w:eastAsia="宋体" w:cs="Times New Roman"/>
                <w:szCs w:val="22"/>
                <w:lang w:val="en-US" w:eastAsia="zh-TW"/>
              </w:rPr>
              <w:t>负责向顾客发放</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顾客满意度调查表</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val="en-US" w:eastAsia="zh-TW"/>
              </w:rPr>
              <w:t>组织定期回访</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了解顾客反馈</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b. </w:t>
            </w:r>
            <w:r>
              <w:rPr>
                <w:rFonts w:hint="eastAsia" w:ascii="Times New Roman" w:hAnsi="Times New Roman" w:eastAsia="宋体" w:cs="Times New Roman"/>
                <w:szCs w:val="22"/>
                <w:lang w:val="en-US" w:eastAsia="zh-TW"/>
              </w:rPr>
              <w:t>负责建立与顾客沟通渠道</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确定顾客要求</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收集保存顾客来信、来电、传真、文件等相关资料</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c. </w:t>
            </w:r>
            <w:r>
              <w:rPr>
                <w:rFonts w:hint="eastAsia" w:ascii="Times New Roman" w:hAnsi="Times New Roman" w:eastAsia="宋体" w:cs="Times New Roman"/>
                <w:szCs w:val="22"/>
                <w:lang w:val="en-US" w:eastAsia="zh-TW"/>
              </w:rPr>
              <w:t>负责收集和筛选有关顾客反馈信息、保管相关资料</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予以确定顾客要求</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负责解答、跟踪、评审及记录所采取措施的结果等并定期归档</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d. </w:t>
            </w:r>
            <w:r>
              <w:rPr>
                <w:rFonts w:hint="eastAsia" w:ascii="Times New Roman" w:hAnsi="Times New Roman" w:eastAsia="宋体" w:cs="Times New Roman"/>
                <w:szCs w:val="22"/>
                <w:lang w:val="en-US" w:eastAsia="zh-TW"/>
              </w:rPr>
              <w:t>负责对顾客文件</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合同</w:t>
            </w:r>
            <w:r>
              <w:rPr>
                <w:rFonts w:hint="eastAsia" w:ascii="Times New Roman" w:hAnsi="Times New Roman" w:eastAsia="宋体" w:cs="Times New Roman"/>
                <w:szCs w:val="22"/>
                <w:lang w:val="en-US" w:eastAsia="zh-CN"/>
              </w:rPr>
              <w:t>〕</w:t>
            </w:r>
            <w:r>
              <w:rPr>
                <w:rFonts w:hint="eastAsia" w:ascii="Times New Roman" w:hAnsi="Times New Roman" w:eastAsia="宋体" w:cs="Times New Roman"/>
                <w:szCs w:val="22"/>
                <w:lang w:val="en-US" w:eastAsia="zh-TW"/>
              </w:rPr>
              <w:t>的形成前及变更内容进行确认</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e.会同</w:t>
            </w:r>
            <w:r>
              <w:rPr>
                <w:rFonts w:hint="eastAsia" w:ascii="Times New Roman" w:hAnsi="Times New Roman" w:eastAsia="宋体" w:cs="Times New Roman"/>
                <w:szCs w:val="22"/>
                <w:lang w:val="en-US" w:eastAsia="zh-TW"/>
              </w:rPr>
              <w:t>相关部门对合同、合同变更进行评审、确认并报</w:t>
            </w:r>
            <w:r>
              <w:rPr>
                <w:rFonts w:hint="eastAsia" w:ascii="Times New Roman" w:hAnsi="Times New Roman" w:eastAsia="宋体" w:cs="Times New Roman"/>
                <w:szCs w:val="22"/>
                <w:lang w:val="en-US" w:eastAsia="zh-CN"/>
              </w:rPr>
              <w:t>总经理</w:t>
            </w:r>
            <w:r>
              <w:rPr>
                <w:rFonts w:hint="eastAsia" w:ascii="Times New Roman" w:hAnsi="Times New Roman" w:eastAsia="宋体" w:cs="Times New Roman"/>
                <w:szCs w:val="22"/>
                <w:lang w:val="en-US" w:eastAsia="zh-TW"/>
              </w:rPr>
              <w:t>批准。</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f.负责原材料的采购，入库前</w:t>
            </w:r>
            <w:r>
              <w:rPr>
                <w:rFonts w:hint="eastAsia" w:ascii="Times New Roman" w:hAnsi="Times New Roman" w:eastAsia="宋体" w:cs="Times New Roman"/>
                <w:szCs w:val="22"/>
                <w:lang w:val="en-US" w:eastAsia="zh-TW"/>
              </w:rPr>
              <w:t>对</w:t>
            </w:r>
            <w:r>
              <w:rPr>
                <w:rFonts w:hint="eastAsia" w:ascii="Times New Roman" w:hAnsi="Times New Roman" w:eastAsia="宋体" w:cs="Times New Roman"/>
                <w:szCs w:val="22"/>
                <w:lang w:val="en-US" w:eastAsia="zh-CN"/>
              </w:rPr>
              <w:t>采购</w:t>
            </w:r>
            <w:r>
              <w:rPr>
                <w:rFonts w:hint="eastAsia" w:ascii="Times New Roman" w:hAnsi="Times New Roman" w:eastAsia="宋体" w:cs="Times New Roman"/>
                <w:szCs w:val="22"/>
                <w:lang w:val="en-US" w:eastAsia="zh-TW"/>
              </w:rPr>
              <w:t>产品、原材料的验证和检验</w:t>
            </w:r>
            <w:r>
              <w:rPr>
                <w:rFonts w:hint="eastAsia" w:ascii="Times New Roman" w:hAnsi="Times New Roman" w:eastAsia="宋体" w:cs="Times New Roman"/>
                <w:szCs w:val="22"/>
                <w:lang w:val="en-US" w:eastAsia="zh-CN"/>
              </w:rPr>
              <w:t>。</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g.负责对合格供方的评价并更入合格供方名录中，同时每年进行一次重新评价。</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h.</w:t>
            </w:r>
            <w:r>
              <w:rPr>
                <w:rFonts w:hint="eastAsia" w:ascii="Times New Roman" w:hAnsi="Times New Roman" w:eastAsia="宋体" w:cs="Times New Roman"/>
                <w:szCs w:val="22"/>
                <w:lang w:val="en-US" w:eastAsia="zh-TW"/>
              </w:rPr>
              <w:t>负责</w:t>
            </w:r>
            <w:r>
              <w:rPr>
                <w:rFonts w:hint="eastAsia" w:ascii="Times New Roman" w:hAnsi="Times New Roman" w:eastAsia="宋体" w:cs="Times New Roman"/>
                <w:szCs w:val="22"/>
                <w:lang w:val="en-US" w:eastAsia="zh-CN"/>
              </w:rPr>
              <w:t>本部门</w:t>
            </w:r>
            <w:r>
              <w:rPr>
                <w:rFonts w:hint="eastAsia" w:ascii="Times New Roman" w:hAnsi="Times New Roman" w:eastAsia="宋体" w:cs="Times New Roman"/>
                <w:szCs w:val="22"/>
                <w:lang w:val="en-US" w:eastAsia="zh-TW"/>
              </w:rPr>
              <w:t>环境因素及危险源、风险的</w:t>
            </w:r>
            <w:r>
              <w:rPr>
                <w:rFonts w:hint="eastAsia" w:ascii="Times New Roman" w:hAnsi="Times New Roman" w:eastAsia="宋体" w:cs="Times New Roman"/>
                <w:szCs w:val="22"/>
                <w:lang w:val="en-US" w:eastAsia="zh-CN"/>
              </w:rPr>
              <w:t>识别与</w:t>
            </w:r>
            <w:r>
              <w:rPr>
                <w:rFonts w:hint="eastAsia" w:ascii="Times New Roman" w:hAnsi="Times New Roman" w:eastAsia="宋体" w:cs="Times New Roman"/>
                <w:szCs w:val="22"/>
                <w:lang w:val="en-US" w:eastAsia="zh-TW"/>
              </w:rPr>
              <w:t>控制管理。</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i.负责不合格品的识别存放及处置工作.</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j.负责本部门重要环境因素、重大危险源方案的制定及控制。</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k.积极参与应急预案的制定及演练工作。</w:t>
            </w:r>
          </w:p>
          <w:p>
            <w:pP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与部门负责人沟通，其清楚自己的职责和权限。</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160" w:type="dxa"/>
            <w:vAlign w:val="center"/>
          </w:tcPr>
          <w:p>
            <w:pPr>
              <w:rPr>
                <w:rFonts w:hint="eastAsia" w:ascii="Times New Roman" w:hAnsi="Times New Roman" w:eastAsia="宋体" w:cs="Times New Roman"/>
                <w:b/>
                <w:bCs/>
                <w:kern w:val="2"/>
                <w:sz w:val="21"/>
                <w:szCs w:val="21"/>
                <w:lang w:val="en-US" w:eastAsia="zh-CN" w:bidi="ar-SA"/>
              </w:rPr>
            </w:pPr>
            <w:r>
              <w:rPr>
                <w:rFonts w:hint="eastAsia"/>
                <w:lang w:eastAsia="zh-CN"/>
              </w:rPr>
              <w:t>环境因素、</w:t>
            </w:r>
            <w:r>
              <w:rPr>
                <w:rFonts w:hint="eastAsia"/>
                <w:lang w:val="en-US" w:eastAsia="zh-CN"/>
              </w:rPr>
              <w:t>危险源</w:t>
            </w:r>
          </w:p>
        </w:tc>
        <w:tc>
          <w:tcPr>
            <w:tcW w:w="960" w:type="dxa"/>
            <w:vAlign w:val="center"/>
          </w:tcPr>
          <w:p>
            <w:pPr>
              <w:rPr>
                <w:rFonts w:hint="eastAsia"/>
                <w:lang w:val="en-US" w:eastAsia="zh-CN"/>
              </w:rPr>
            </w:pPr>
            <w:r>
              <w:rPr>
                <w:rFonts w:hint="eastAsia"/>
                <w:lang w:val="en-US" w:eastAsia="zh-CN"/>
              </w:rPr>
              <w:t>EO</w:t>
            </w:r>
          </w:p>
          <w:p>
            <w:pPr>
              <w:rPr>
                <w:rFonts w:hint="eastAsia" w:ascii="Times New Roman" w:hAnsi="Times New Roman" w:eastAsia="宋体" w:cs="Times New Roman"/>
                <w:b/>
                <w:bCs/>
                <w:kern w:val="2"/>
                <w:sz w:val="21"/>
                <w:szCs w:val="21"/>
                <w:lang w:val="en-US" w:eastAsia="zh-CN" w:bidi="ar-SA"/>
              </w:rPr>
            </w:pPr>
            <w:r>
              <w:rPr>
                <w:rFonts w:hint="eastAsia"/>
                <w:lang w:val="en-US" w:eastAsia="zh-CN"/>
              </w:rPr>
              <w:t>6.1.2</w:t>
            </w:r>
          </w:p>
        </w:tc>
        <w:tc>
          <w:tcPr>
            <w:tcW w:w="10004" w:type="dxa"/>
            <w:vAlign w:val="center"/>
          </w:tcPr>
          <w:p>
            <w:pPr>
              <w:rPr>
                <w:rFonts w:hint="default"/>
                <w:szCs w:val="22"/>
                <w:lang w:val="en-US" w:eastAsia="zh-CN"/>
              </w:rPr>
            </w:pPr>
            <w:r>
              <w:rPr>
                <w:rFonts w:hint="default"/>
                <w:szCs w:val="22"/>
              </w:rPr>
              <w:t>提供《</w:t>
            </w:r>
            <w:r>
              <w:rPr>
                <w:rFonts w:hint="eastAsia"/>
                <w:szCs w:val="22"/>
                <w:lang w:val="en-US" w:eastAsia="zh-CN"/>
              </w:rPr>
              <w:t>环境因素识别评价表</w:t>
            </w:r>
            <w:r>
              <w:rPr>
                <w:rFonts w:hint="default"/>
                <w:szCs w:val="22"/>
              </w:rPr>
              <w:t>》，</w:t>
            </w:r>
            <w:r>
              <w:rPr>
                <w:rFonts w:hint="eastAsia"/>
                <w:szCs w:val="22"/>
                <w:lang w:val="en-US" w:eastAsia="zh-CN"/>
              </w:rPr>
              <w:t>供销部识别的环境因素</w:t>
            </w:r>
            <w:r>
              <w:rPr>
                <w:rFonts w:hint="default"/>
                <w:szCs w:val="22"/>
              </w:rPr>
              <w:t>包括旧电池、蓄电池的废弃</w:t>
            </w:r>
            <w:r>
              <w:rPr>
                <w:rFonts w:hint="eastAsia"/>
                <w:szCs w:val="22"/>
                <w:lang w:eastAsia="zh-CN"/>
              </w:rPr>
              <w:t>、</w:t>
            </w:r>
            <w:r>
              <w:rPr>
                <w:rFonts w:hint="default"/>
                <w:szCs w:val="22"/>
              </w:rPr>
              <w:t>生活垃圾</w:t>
            </w:r>
            <w:r>
              <w:rPr>
                <w:rFonts w:hint="eastAsia"/>
                <w:szCs w:val="22"/>
                <w:lang w:eastAsia="zh-CN"/>
              </w:rPr>
              <w:t>、</w:t>
            </w:r>
            <w:r>
              <w:rPr>
                <w:rFonts w:hint="default"/>
                <w:szCs w:val="22"/>
              </w:rPr>
              <w:t>纸的废弃</w:t>
            </w:r>
            <w:r>
              <w:rPr>
                <w:rFonts w:hint="eastAsia"/>
                <w:szCs w:val="22"/>
                <w:lang w:eastAsia="zh-CN"/>
              </w:rPr>
              <w:t>、</w:t>
            </w:r>
            <w:r>
              <w:rPr>
                <w:rFonts w:hint="default"/>
                <w:szCs w:val="22"/>
              </w:rPr>
              <w:t>生活污水</w:t>
            </w:r>
            <w:r>
              <w:rPr>
                <w:rFonts w:hint="eastAsia"/>
                <w:szCs w:val="22"/>
                <w:lang w:eastAsia="zh-CN"/>
              </w:rPr>
              <w:t>、</w:t>
            </w:r>
            <w:r>
              <w:rPr>
                <w:rFonts w:hint="default"/>
                <w:szCs w:val="22"/>
              </w:rPr>
              <w:t>圆珠笔杆、笔芯的废弃</w:t>
            </w:r>
            <w:r>
              <w:rPr>
                <w:rFonts w:hint="eastAsia"/>
                <w:szCs w:val="22"/>
                <w:lang w:eastAsia="zh-CN"/>
              </w:rPr>
              <w:t>、</w:t>
            </w:r>
            <w:r>
              <w:rPr>
                <w:rFonts w:hint="default"/>
                <w:szCs w:val="22"/>
              </w:rPr>
              <w:t>废日光灯管的废弃</w:t>
            </w:r>
            <w:r>
              <w:rPr>
                <w:rFonts w:hint="eastAsia"/>
                <w:szCs w:val="22"/>
                <w:lang w:eastAsia="zh-CN"/>
              </w:rPr>
              <w:t>、</w:t>
            </w:r>
            <w:r>
              <w:rPr>
                <w:rFonts w:hint="default"/>
                <w:szCs w:val="22"/>
              </w:rPr>
              <w:t>废塑料制品等</w:t>
            </w:r>
            <w:r>
              <w:rPr>
                <w:rFonts w:hint="eastAsia"/>
                <w:szCs w:val="22"/>
                <w:lang w:eastAsia="zh-CN"/>
              </w:rPr>
              <w:t>、</w:t>
            </w:r>
            <w:r>
              <w:rPr>
                <w:rFonts w:hint="default"/>
                <w:szCs w:val="22"/>
              </w:rPr>
              <w:t>打印机废墨盒</w:t>
            </w:r>
            <w:r>
              <w:rPr>
                <w:rFonts w:hint="eastAsia"/>
                <w:szCs w:val="22"/>
                <w:lang w:eastAsia="zh-CN"/>
              </w:rPr>
              <w:t>、</w:t>
            </w:r>
            <w:r>
              <w:rPr>
                <w:rFonts w:hint="default"/>
                <w:szCs w:val="22"/>
              </w:rPr>
              <w:t>复印机废碳粉</w:t>
            </w:r>
            <w:r>
              <w:rPr>
                <w:rFonts w:hint="eastAsia"/>
                <w:szCs w:val="22"/>
                <w:lang w:eastAsia="zh-CN"/>
              </w:rPr>
              <w:t>、</w:t>
            </w:r>
            <w:r>
              <w:rPr>
                <w:rFonts w:hint="default"/>
                <w:szCs w:val="22"/>
              </w:rPr>
              <w:t>废塑料制品等的废弃</w:t>
            </w:r>
            <w:r>
              <w:rPr>
                <w:rFonts w:hint="eastAsia"/>
                <w:szCs w:val="22"/>
                <w:lang w:eastAsia="zh-CN"/>
              </w:rPr>
              <w:t>、</w:t>
            </w:r>
            <w:r>
              <w:rPr>
                <w:rFonts w:hint="default"/>
                <w:szCs w:val="22"/>
              </w:rPr>
              <w:t>空调运行的噪音</w:t>
            </w:r>
            <w:r>
              <w:rPr>
                <w:rFonts w:hint="eastAsia"/>
                <w:szCs w:val="22"/>
                <w:lang w:eastAsia="zh-CN"/>
              </w:rPr>
              <w:t>、</w:t>
            </w:r>
            <w:r>
              <w:rPr>
                <w:rFonts w:hint="default"/>
                <w:szCs w:val="22"/>
              </w:rPr>
              <w:t>空调氟利昂泄漏</w:t>
            </w:r>
            <w:r>
              <w:rPr>
                <w:rFonts w:hint="eastAsia"/>
                <w:szCs w:val="22"/>
                <w:lang w:eastAsia="zh-CN"/>
              </w:rPr>
              <w:t>、</w:t>
            </w:r>
            <w:r>
              <w:rPr>
                <w:rFonts w:hint="default"/>
                <w:szCs w:val="22"/>
              </w:rPr>
              <w:t>汽车尾气排放</w:t>
            </w:r>
            <w:r>
              <w:rPr>
                <w:rFonts w:hint="eastAsia"/>
                <w:szCs w:val="22"/>
                <w:lang w:eastAsia="zh-CN"/>
              </w:rPr>
              <w:t>、</w:t>
            </w:r>
            <w:r>
              <w:rPr>
                <w:rFonts w:hint="default"/>
                <w:szCs w:val="22"/>
              </w:rPr>
              <w:t>火灾</w:t>
            </w:r>
            <w:r>
              <w:rPr>
                <w:rFonts w:hint="eastAsia"/>
                <w:szCs w:val="22"/>
                <w:lang w:eastAsia="zh-CN"/>
              </w:rPr>
              <w:t>、</w:t>
            </w:r>
            <w:r>
              <w:rPr>
                <w:rFonts w:hint="default"/>
                <w:szCs w:val="22"/>
              </w:rPr>
              <w:t>现场安装的噪音</w:t>
            </w:r>
            <w:r>
              <w:rPr>
                <w:rFonts w:hint="eastAsia"/>
                <w:szCs w:val="22"/>
                <w:lang w:eastAsia="zh-CN"/>
              </w:rPr>
              <w:t>、</w:t>
            </w:r>
            <w:r>
              <w:rPr>
                <w:rFonts w:hint="default"/>
                <w:szCs w:val="22"/>
              </w:rPr>
              <w:t>现场安废零件的遗弃</w:t>
            </w:r>
            <w:r>
              <w:rPr>
                <w:rFonts w:hint="eastAsia"/>
                <w:szCs w:val="22"/>
                <w:lang w:eastAsia="zh-CN"/>
              </w:rPr>
              <w:t>、</w:t>
            </w:r>
            <w:r>
              <w:rPr>
                <w:rFonts w:hint="default"/>
                <w:szCs w:val="22"/>
              </w:rPr>
              <w:t>废抹布的废弃</w:t>
            </w:r>
            <w:r>
              <w:rPr>
                <w:rFonts w:hint="eastAsia"/>
                <w:szCs w:val="22"/>
                <w:lang w:eastAsia="zh-CN"/>
              </w:rPr>
              <w:t>、</w:t>
            </w:r>
            <w:r>
              <w:rPr>
                <w:rFonts w:hint="default"/>
                <w:szCs w:val="22"/>
              </w:rPr>
              <w:t>废手套的废弃</w:t>
            </w:r>
            <w:r>
              <w:rPr>
                <w:rFonts w:hint="eastAsia"/>
                <w:szCs w:val="22"/>
                <w:lang w:eastAsia="zh-CN"/>
              </w:rPr>
              <w:t>、</w:t>
            </w:r>
            <w:r>
              <w:rPr>
                <w:rFonts w:hint="default"/>
                <w:szCs w:val="22"/>
              </w:rPr>
              <w:t>包装纸箱火灾</w:t>
            </w:r>
            <w:r>
              <w:rPr>
                <w:rFonts w:hint="eastAsia"/>
                <w:szCs w:val="22"/>
                <w:lang w:eastAsia="zh-CN"/>
              </w:rPr>
              <w:t>、</w:t>
            </w:r>
            <w:r>
              <w:rPr>
                <w:rFonts w:hint="default"/>
                <w:szCs w:val="22"/>
              </w:rPr>
              <w:t>包装膜废弃物</w:t>
            </w:r>
            <w:r>
              <w:rPr>
                <w:rFonts w:hint="eastAsia"/>
                <w:szCs w:val="22"/>
                <w:lang w:eastAsia="zh-CN"/>
              </w:rPr>
              <w:t>、</w:t>
            </w:r>
            <w:r>
              <w:rPr>
                <w:rFonts w:hint="default"/>
                <w:szCs w:val="22"/>
              </w:rPr>
              <w:t>包装纸箱废弃物</w:t>
            </w:r>
            <w:r>
              <w:rPr>
                <w:rFonts w:hint="eastAsia"/>
                <w:szCs w:val="22"/>
                <w:lang w:val="en-US" w:eastAsia="zh-CN"/>
              </w:rPr>
              <w:t>等。</w:t>
            </w:r>
          </w:p>
          <w:p>
            <w:pPr>
              <w:rPr>
                <w:rFonts w:hint="eastAsia"/>
                <w:szCs w:val="22"/>
                <w:lang w:eastAsia="zh-CN"/>
              </w:rPr>
            </w:pPr>
            <w:r>
              <w:rPr>
                <w:rFonts w:hint="default"/>
                <w:szCs w:val="22"/>
              </w:rPr>
              <w:t>提供《</w:t>
            </w:r>
            <w:r>
              <w:rPr>
                <w:rFonts w:hint="eastAsia"/>
                <w:szCs w:val="22"/>
                <w:lang w:val="en-US" w:eastAsia="zh-CN"/>
              </w:rPr>
              <w:t>公司</w:t>
            </w:r>
            <w:r>
              <w:rPr>
                <w:rFonts w:hint="default"/>
                <w:szCs w:val="22"/>
              </w:rPr>
              <w:t>重要环境因素清单》，其中</w:t>
            </w:r>
            <w:r>
              <w:rPr>
                <w:rFonts w:hint="eastAsia"/>
                <w:szCs w:val="22"/>
                <w:lang w:val="en-US" w:eastAsia="zh-CN"/>
              </w:rPr>
              <w:t>供销部涉及的</w:t>
            </w:r>
            <w:r>
              <w:rPr>
                <w:rFonts w:hint="default"/>
                <w:szCs w:val="22"/>
              </w:rPr>
              <w:t>重要环境因素：</w:t>
            </w:r>
            <w:r>
              <w:rPr>
                <w:rFonts w:hint="eastAsia"/>
                <w:szCs w:val="22"/>
                <w:lang w:val="en-US" w:eastAsia="zh-CN"/>
              </w:rPr>
              <w:t>固体废弃物的处置、潜在火灾</w:t>
            </w:r>
            <w:r>
              <w:rPr>
                <w:rFonts w:hint="default"/>
                <w:szCs w:val="22"/>
              </w:rPr>
              <w:t>，评价准确</w:t>
            </w:r>
            <w:r>
              <w:rPr>
                <w:rFonts w:hint="eastAsia"/>
                <w:szCs w:val="22"/>
                <w:lang w:eastAsia="zh-CN"/>
              </w:rPr>
              <w:t>。</w:t>
            </w:r>
          </w:p>
          <w:p>
            <w:pPr>
              <w:rPr>
                <w:rFonts w:hint="default"/>
                <w:szCs w:val="22"/>
              </w:rPr>
            </w:pPr>
            <w:r>
              <w:rPr>
                <w:rFonts w:hint="eastAsia"/>
                <w:szCs w:val="22"/>
              </w:rPr>
              <w:t>提供《</w:t>
            </w:r>
            <w:r>
              <w:rPr>
                <w:rFonts w:hint="eastAsia"/>
                <w:szCs w:val="22"/>
                <w:lang w:val="en-US" w:eastAsia="zh-CN"/>
              </w:rPr>
              <w:t>危险源辨识很多风险评价记录</w:t>
            </w:r>
            <w:r>
              <w:rPr>
                <w:rFonts w:hint="eastAsia"/>
                <w:szCs w:val="22"/>
              </w:rPr>
              <w:t>》，</w:t>
            </w:r>
            <w:r>
              <w:rPr>
                <w:rFonts w:hint="eastAsia"/>
                <w:szCs w:val="22"/>
                <w:lang w:val="en-US" w:eastAsia="zh-CN"/>
              </w:rPr>
              <w:t>供销部危险源包括电脑开机时屏幕的辐射；业务量多心里不平衡容易出问题；饮水机水干未停电造成火灾；地面积水、有油污、地滑造成摔伤；办公室场地办公室家具气味大；吸烟未到办公室楼外，造成火情；节假日不关电源，电线过热起火；办公室桌椅滑轮掉损，摔伤人；电脑未采取防辐射措施；擦玻璃时高空坠落；开水、饮水器具不卫生；长期在空调环境下工作；长时间面对计算机工作，计算机存在电磁辐射；电源因绝缘，造成短路，导致失火或设备失灵；电话容易在办公室楼里传播疾病；润滑油采购搬运等。</w:t>
            </w:r>
            <w:r>
              <w:rPr>
                <w:rFonts w:hint="eastAsia"/>
                <w:szCs w:val="22"/>
                <w:lang w:eastAsia="zh-CN"/>
              </w:rPr>
              <w:t>评价</w:t>
            </w:r>
            <w:r>
              <w:rPr>
                <w:rFonts w:hint="eastAsia"/>
                <w:szCs w:val="22"/>
              </w:rPr>
              <w:t>基本</w:t>
            </w:r>
            <w:r>
              <w:rPr>
                <w:rFonts w:hint="eastAsia"/>
                <w:szCs w:val="22"/>
                <w:lang w:eastAsia="zh-CN"/>
              </w:rPr>
              <w:t>全面。</w:t>
            </w:r>
          </w:p>
          <w:p>
            <w:pPr>
              <w:rPr>
                <w:rFonts w:hint="eastAsia" w:ascii="宋体" w:hAnsi="宋体" w:eastAsia="宋体" w:cs="宋体"/>
                <w:kern w:val="2"/>
                <w:sz w:val="21"/>
                <w:szCs w:val="21"/>
                <w:lang w:val="en-US" w:eastAsia="zh-CN" w:bidi="ar-SA"/>
              </w:rPr>
            </w:pPr>
            <w:r>
              <w:rPr>
                <w:rFonts w:hint="eastAsia"/>
                <w:szCs w:val="22"/>
              </w:rPr>
              <w:t>提供《</w:t>
            </w:r>
            <w:r>
              <w:rPr>
                <w:rFonts w:hint="eastAsia"/>
                <w:szCs w:val="22"/>
                <w:lang w:val="en-US" w:eastAsia="zh-CN"/>
              </w:rPr>
              <w:t>不可接受风险</w:t>
            </w:r>
            <w:r>
              <w:rPr>
                <w:rFonts w:hint="eastAsia"/>
                <w:szCs w:val="22"/>
              </w:rPr>
              <w:t>清单》，</w:t>
            </w:r>
            <w:r>
              <w:rPr>
                <w:rFonts w:hint="eastAsia"/>
                <w:szCs w:val="22"/>
                <w:lang w:val="en-US" w:eastAsia="zh-CN"/>
              </w:rPr>
              <w:t>涉及供销部的包括：火灾、触电、意外伤害</w:t>
            </w:r>
            <w:r>
              <w:rPr>
                <w:rFonts w:hint="eastAsia"/>
                <w:szCs w:val="22"/>
              </w:rPr>
              <w:t>，评价准确</w:t>
            </w:r>
            <w:r>
              <w:rPr>
                <w:rFonts w:hint="eastAsia"/>
                <w:szCs w:val="22"/>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目标及其实现的策划</w:t>
            </w:r>
          </w:p>
        </w:tc>
        <w:tc>
          <w:tcPr>
            <w:tcW w:w="0" w:type="auto"/>
            <w:vAlign w:val="top"/>
          </w:tcPr>
          <w:p>
            <w:pPr>
              <w:rPr>
                <w:rFonts w:hint="eastAsia" w:ascii="Times New Roman" w:hAnsi="Times New Roman" w:eastAsia="宋体" w:cs="Times New Roman"/>
                <w:kern w:val="2"/>
                <w:sz w:val="21"/>
                <w:szCs w:val="21"/>
                <w:lang w:val="en-US" w:eastAsia="zh-CN" w:bidi="ar-SA"/>
              </w:rPr>
            </w:pPr>
            <w:r>
              <w:rPr>
                <w:rFonts w:hint="eastAsia"/>
                <w:sz w:val="21"/>
                <w:szCs w:val="21"/>
              </w:rPr>
              <w:t>QEO6.2</w:t>
            </w:r>
          </w:p>
        </w:tc>
        <w:tc>
          <w:tcPr>
            <w:tcW w:w="10004" w:type="dxa"/>
            <w:vAlign w:val="top"/>
          </w:tcPr>
          <w:p>
            <w:pPr>
              <w:rPr>
                <w:rFonts w:hint="eastAsia"/>
                <w:lang w:eastAsia="zh-CN"/>
              </w:rPr>
            </w:pPr>
            <w:r>
              <w:rPr>
                <w:rFonts w:hint="eastAsia"/>
              </w:rPr>
              <w:t>供销部管理目标：合同履约率为98%</w:t>
            </w:r>
            <w:r>
              <w:rPr>
                <w:rFonts w:hint="eastAsia"/>
                <w:lang w:eastAsia="zh-CN"/>
              </w:rPr>
              <w:t>；</w:t>
            </w:r>
            <w:r>
              <w:rPr>
                <w:rFonts w:hint="eastAsia"/>
              </w:rPr>
              <w:t>客户满意度95%以上</w:t>
            </w:r>
            <w:r>
              <w:rPr>
                <w:rFonts w:hint="eastAsia"/>
                <w:lang w:eastAsia="zh-CN"/>
              </w:rPr>
              <w:t>；</w:t>
            </w:r>
            <w:r>
              <w:rPr>
                <w:rFonts w:hint="eastAsia"/>
              </w:rPr>
              <w:t>采购物料到货及时率为98%</w:t>
            </w:r>
            <w:r>
              <w:rPr>
                <w:rFonts w:hint="eastAsia"/>
                <w:lang w:eastAsia="zh-CN"/>
              </w:rPr>
              <w:t>；</w:t>
            </w:r>
            <w:r>
              <w:rPr>
                <w:rFonts w:hint="eastAsia"/>
              </w:rPr>
              <w:t>固体废弃物分类有效率100%</w:t>
            </w:r>
            <w:r>
              <w:rPr>
                <w:rFonts w:hint="eastAsia"/>
                <w:lang w:eastAsia="zh-CN"/>
              </w:rPr>
              <w:t>；</w:t>
            </w:r>
            <w:r>
              <w:rPr>
                <w:rFonts w:hint="eastAsia"/>
              </w:rPr>
              <w:t>火灾事故为0</w:t>
            </w:r>
            <w:r>
              <w:rPr>
                <w:rFonts w:hint="eastAsia"/>
                <w:lang w:eastAsia="zh-CN"/>
              </w:rPr>
              <w:t>。</w:t>
            </w:r>
          </w:p>
          <w:p>
            <w:pPr>
              <w:rPr>
                <w:rFonts w:hint="eastAsia"/>
              </w:rPr>
            </w:pPr>
            <w:r>
              <w:rPr>
                <w:rFonts w:hint="eastAsia"/>
              </w:rPr>
              <w:t>按监控频率</w:t>
            </w:r>
            <w:r>
              <w:rPr>
                <w:rFonts w:hint="eastAsia"/>
                <w:lang w:val="en-US" w:eastAsia="zh-CN"/>
              </w:rPr>
              <w:t>每季度</w:t>
            </w:r>
            <w:r>
              <w:rPr>
                <w:rFonts w:hint="eastAsia"/>
              </w:rPr>
              <w:t>进行评价考核，供销部各监控周期内的管理目标均已完成。</w:t>
            </w:r>
          </w:p>
          <w:p>
            <w:pPr>
              <w:rPr>
                <w:rFonts w:hint="default"/>
                <w:lang w:val="en-US" w:eastAsia="zh-CN"/>
              </w:rPr>
            </w:pPr>
            <w:r>
              <w:rPr>
                <w:rFonts w:hint="eastAsia"/>
                <w:lang w:val="en-US" w:eastAsia="zh-CN"/>
              </w:rPr>
              <w:t>提供有《2020年环境管理方案》。内容包含重要环境因素、目标、指标、控制措施、资金投入、责任部门、完成时间等内容。</w:t>
            </w:r>
          </w:p>
          <w:p>
            <w:pPr>
              <w:rPr>
                <w:rFonts w:hint="eastAsia"/>
                <w:lang w:val="en-US" w:eastAsia="zh-CN"/>
              </w:rPr>
            </w:pPr>
            <w:r>
              <w:rPr>
                <w:rFonts w:hint="eastAsia"/>
                <w:lang w:val="en-US" w:eastAsia="zh-CN"/>
              </w:rPr>
              <w:t>如重要环境因素：固体废弃物的处置。目标：</w:t>
            </w:r>
            <w:r>
              <w:rPr>
                <w:rFonts w:hint="eastAsia"/>
              </w:rPr>
              <w:t>废弃物排放处理符合有关法律法规的规定</w:t>
            </w:r>
            <w:r>
              <w:rPr>
                <w:rFonts w:hint="eastAsia"/>
                <w:lang w:eastAsia="zh-CN"/>
              </w:rPr>
              <w:t>。</w:t>
            </w:r>
            <w:r>
              <w:rPr>
                <w:rFonts w:hint="eastAsia"/>
                <w:lang w:val="en-US" w:eastAsia="zh-CN"/>
              </w:rPr>
              <w:t>指标：</w:t>
            </w:r>
            <w:r>
              <w:rPr>
                <w:rFonts w:hint="eastAsia"/>
              </w:rPr>
              <w:t>有毒有害废弃物回收、处置率为100%</w:t>
            </w:r>
            <w:r>
              <w:rPr>
                <w:rFonts w:hint="eastAsia"/>
                <w:lang w:eastAsia="zh-CN"/>
              </w:rPr>
              <w:t>。</w:t>
            </w:r>
            <w:r>
              <w:rPr>
                <w:rFonts w:hint="eastAsia"/>
                <w:lang w:val="en-US" w:eastAsia="zh-CN"/>
              </w:rPr>
              <w:t>控制措施：</w:t>
            </w:r>
            <w:r>
              <w:rPr>
                <w:rFonts w:hint="eastAsia"/>
              </w:rPr>
              <w:t>1、严格执行有毒有害固体废弃物回收处理的有关规定；2、设置分类存放专用箱，分类存放，统一处理，联系有资质的单位统一处置并保持相关记录；3、可回收利用的固体废弃物回收利用率达90%以上；4、无毒无害无利用价值（或利用价值较小）的固体废弃物运送至指定地点；5、定期组织监督检查。</w:t>
            </w:r>
            <w:r>
              <w:rPr>
                <w:rFonts w:hint="eastAsia"/>
                <w:lang w:val="en-US" w:eastAsia="zh-CN"/>
              </w:rPr>
              <w:t>资金投入：3万元。责任部门：</w:t>
            </w:r>
            <w:r>
              <w:rPr>
                <w:rFonts w:hint="eastAsia"/>
              </w:rPr>
              <w:t>生技部、办公室</w:t>
            </w:r>
            <w:r>
              <w:rPr>
                <w:rFonts w:hint="eastAsia"/>
                <w:lang w:eastAsia="zh-CN"/>
              </w:rPr>
              <w:t>。</w:t>
            </w:r>
            <w:r>
              <w:rPr>
                <w:rFonts w:hint="eastAsia"/>
                <w:lang w:val="en-US" w:eastAsia="zh-CN"/>
              </w:rPr>
              <w:t>完成时间：</w:t>
            </w:r>
            <w:r>
              <w:rPr>
                <w:rFonts w:hint="eastAsia"/>
              </w:rPr>
              <w:t>2020.12.31</w:t>
            </w:r>
            <w:r>
              <w:rPr>
                <w:rFonts w:hint="eastAsia"/>
                <w:lang w:eastAsia="zh-CN"/>
              </w:rPr>
              <w:t>。</w:t>
            </w:r>
          </w:p>
          <w:p>
            <w:pPr>
              <w:rPr>
                <w:rFonts w:hint="eastAsia"/>
              </w:rPr>
            </w:pPr>
            <w:r>
              <w:rPr>
                <w:rFonts w:hint="eastAsia"/>
                <w:lang w:val="en-US" w:eastAsia="zh-CN"/>
              </w:rPr>
              <w:t>查看其他环境目标、指标</w:t>
            </w:r>
            <w:r>
              <w:rPr>
                <w:rFonts w:hint="eastAsia"/>
              </w:rPr>
              <w:t>管理方案基本可行。</w:t>
            </w:r>
          </w:p>
          <w:p>
            <w:pPr>
              <w:rPr>
                <w:rFonts w:hint="eastAsia" w:ascii="Times New Roman" w:hAnsi="Times New Roman" w:eastAsia="宋体" w:cs="Times New Roman"/>
                <w:szCs w:val="22"/>
                <w:lang w:val="en-US" w:eastAsia="zh-CN"/>
              </w:rPr>
            </w:pPr>
            <w:r>
              <w:rPr>
                <w:rFonts w:hint="eastAsia"/>
                <w:lang w:val="en-US" w:eastAsia="zh-CN"/>
              </w:rPr>
              <w:t>提供有《2020年职业健康安全管理方案》。内容包含重大危险源、目标、控制措施、责任部门、所需资源、启动日期、完成时间等内容。</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如重大危险源：发生职业病。目标：杜绝职业病发生。控制措施：1、严格遵守公司职业健康安全预防各项措施；2、加强公司噪声、粉尘等职业危害因素的岗位日常监测，发现不符合项督促整改落实，定期对职业危害岗位人员定期体检；3、按照公司职业健康安全教育计划对接触职业危害因素的岗位人员落实教育培训；4、进行危害岗位辨识，对职业危害岗位帖挂警示标志；5、加强劳动防护用品管理。6、切割、机加工等岗位噪声声级过高的岗位采取隔离操作等方式。责任部门：办公室、生技部及相关部门负责人。所需资源：按规定配备足够的符合要求的劳保用品及安全防护设施。完成时间：2020年12月31日。</w:t>
            </w:r>
          </w:p>
          <w:p>
            <w:pPr>
              <w:rPr>
                <w:rFonts w:hint="default"/>
                <w:lang w:val="en-US" w:eastAsia="zh-CN"/>
              </w:rPr>
            </w:pPr>
            <w:r>
              <w:rPr>
                <w:rFonts w:hint="eastAsia"/>
                <w:lang w:val="en-US" w:eastAsia="zh-CN"/>
              </w:rPr>
              <w:t>查看其他职业健康安全目标</w:t>
            </w:r>
            <w:r>
              <w:rPr>
                <w:rFonts w:hint="eastAsia"/>
              </w:rPr>
              <w:t>管理方案基本可行。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运行控制</w:t>
            </w:r>
          </w:p>
        </w:tc>
        <w:tc>
          <w:tcPr>
            <w:tcW w:w="0" w:type="auto"/>
            <w:vAlign w:val="center"/>
          </w:tcPr>
          <w:p>
            <w:pPr>
              <w:rPr>
                <w:rFonts w:hint="eastAsia"/>
                <w:sz w:val="21"/>
                <w:szCs w:val="21"/>
              </w:rPr>
            </w:pPr>
            <w:r>
              <w:rPr>
                <w:rFonts w:hint="eastAsia"/>
                <w:sz w:val="21"/>
                <w:szCs w:val="21"/>
              </w:rPr>
              <w:t>EO8.1</w:t>
            </w:r>
          </w:p>
          <w:p>
            <w:pPr>
              <w:rPr>
                <w:rFonts w:hint="eastAsia" w:ascii="Times New Roman" w:hAnsi="Times New Roman" w:eastAsia="宋体" w:cs="Times New Roman"/>
                <w:kern w:val="2"/>
                <w:sz w:val="21"/>
                <w:szCs w:val="21"/>
                <w:lang w:val="en-US" w:eastAsia="zh-CN" w:bidi="ar-SA"/>
              </w:rPr>
            </w:pPr>
          </w:p>
        </w:tc>
        <w:tc>
          <w:tcPr>
            <w:tcW w:w="10004" w:type="dxa"/>
            <w:vAlign w:val="center"/>
          </w:tcPr>
          <w:p>
            <w:pPr>
              <w:rPr>
                <w:rFonts w:hint="eastAsia"/>
              </w:rPr>
            </w:pPr>
            <w:r>
              <w:rPr>
                <w:rFonts w:hint="eastAsia"/>
              </w:rPr>
              <w:t>本部门执行员工职业健康及劳动保护管理规定、应急准备和响应控制程序</w:t>
            </w:r>
            <w:r>
              <w:rPr>
                <w:rFonts w:hint="eastAsia"/>
                <w:lang w:eastAsia="zh-CN"/>
              </w:rPr>
              <w:t>、</w:t>
            </w:r>
            <w:r>
              <w:rPr>
                <w:rFonts w:hint="eastAsia"/>
                <w:lang w:val="en-US" w:eastAsia="zh-CN"/>
              </w:rPr>
              <w:t>环境管理方案、职业健康管理方案</w:t>
            </w:r>
            <w:r>
              <w:rPr>
                <w:rFonts w:hint="eastAsia"/>
              </w:rPr>
              <w:t>等程序规定。</w:t>
            </w:r>
          </w:p>
          <w:p>
            <w:pPr>
              <w:rPr>
                <w:rFonts w:hint="eastAsia"/>
                <w:lang w:val="en-GB"/>
              </w:rPr>
            </w:pPr>
            <w:r>
              <w:rPr>
                <w:rFonts w:hint="eastAsia"/>
                <w:lang w:val="en-GB"/>
              </w:rPr>
              <w:t>运行控制情况：</w:t>
            </w:r>
          </w:p>
          <w:p>
            <w:pPr>
              <w:rPr>
                <w:rFonts w:hint="eastAsia"/>
                <w:lang w:val="en-GB"/>
              </w:rPr>
            </w:pPr>
            <w:r>
              <w:rPr>
                <w:rFonts w:hint="eastAsia"/>
                <w:lang w:val="en-GB"/>
              </w:rPr>
              <w:t>销售服务流程：</w:t>
            </w:r>
            <w:r>
              <w:rPr>
                <w:rFonts w:hint="eastAsia"/>
              </w:rPr>
              <w:t>寻</w:t>
            </w:r>
            <w:r>
              <w:rPr>
                <w:rFonts w:hint="eastAsia"/>
                <w:lang w:val="en-GB"/>
              </w:rPr>
              <w:t>找意向客户→洽谈→签订销售合同→实施相关产品的采购</w:t>
            </w:r>
            <w:r>
              <w:rPr>
                <w:rFonts w:hint="eastAsia"/>
                <w:lang w:val="en-US" w:eastAsia="zh-CN"/>
              </w:rPr>
              <w:t>/生产</w:t>
            </w:r>
            <w:r>
              <w:rPr>
                <w:rFonts w:hint="eastAsia"/>
                <w:lang w:val="en-GB"/>
              </w:rPr>
              <w:t>→进厂</w:t>
            </w:r>
            <w:r>
              <w:rPr>
                <w:rFonts w:hint="eastAsia"/>
                <w:lang w:val="en-US" w:eastAsia="zh-CN"/>
              </w:rPr>
              <w:t>/出厂</w:t>
            </w:r>
            <w:r>
              <w:rPr>
                <w:rFonts w:hint="eastAsia"/>
                <w:lang w:val="en-GB"/>
              </w:rPr>
              <w:t>验收→交付顾客验收→结款→顾客反馈</w:t>
            </w:r>
          </w:p>
          <w:p>
            <w:pPr>
              <w:rPr>
                <w:rFonts w:hint="eastAsia"/>
                <w:lang w:val="en-GB"/>
              </w:rPr>
            </w:pPr>
            <w:r>
              <w:rPr>
                <w:rFonts w:hint="eastAsia"/>
                <w:lang w:val="en-GB"/>
              </w:rPr>
              <w:t>办公过程注意节约用电，做到人走灯灭，电脑长时间不用时关机，下班前要关闭电源；办公区域内配置的灭火器,在有效期内。</w:t>
            </w:r>
          </w:p>
          <w:p>
            <w:pPr>
              <w:rPr>
                <w:rFonts w:hint="eastAsia"/>
                <w:lang w:val="en-GB"/>
              </w:rPr>
            </w:pPr>
            <w:r>
              <w:rPr>
                <w:rFonts w:hint="eastAsia"/>
              </w:rPr>
              <w:t>办公过程使用的电器如：空调、电脑、灯具均符合安全设计要求，使用过程注意安全，预防触电，工作时间平均每天8小时；</w:t>
            </w:r>
          </w:p>
          <w:p>
            <w:pPr>
              <w:rPr>
                <w:rFonts w:hint="eastAsia"/>
                <w:lang w:val="en-GB"/>
              </w:rPr>
            </w:pPr>
            <w:r>
              <w:rPr>
                <w:rFonts w:hint="eastAsia"/>
                <w:lang w:val="en-GB"/>
              </w:rPr>
              <w:t>办公用品按要求由公司</w:t>
            </w:r>
            <w:r>
              <w:rPr>
                <w:rFonts w:hint="eastAsia"/>
              </w:rPr>
              <w:t>办公室</w:t>
            </w:r>
            <w:r>
              <w:rPr>
                <w:rFonts w:hint="eastAsia"/>
                <w:lang w:val="en-GB"/>
              </w:rPr>
              <w:t xml:space="preserve">负责发放，作好记录；  </w:t>
            </w:r>
          </w:p>
          <w:p>
            <w:pPr>
              <w:rPr>
                <w:rFonts w:hint="eastAsia"/>
              </w:rPr>
            </w:pPr>
            <w:r>
              <w:rPr>
                <w:rFonts w:hint="eastAsia"/>
              </w:rPr>
              <w:t>火灾：现场配备了消防栓、灭火器，经查均在有效压力范围内。每月对消防器材进行一次全面检查-</w:t>
            </w:r>
          </w:p>
          <w:p>
            <w:pPr>
              <w:rPr>
                <w:rFonts w:hint="eastAsia"/>
              </w:rPr>
            </w:pPr>
            <w:r>
              <w:rPr>
                <w:rFonts w:hint="eastAsia"/>
              </w:rPr>
              <w:t>触电：办公区均使用安全电器，灯具离地距离符合要求，每季度一次检查线路、灯具、电器等的安全性能，经常对员工进行安全用电知识宣贯，确保安全用电，无触电事故发生。</w:t>
            </w:r>
          </w:p>
          <w:p>
            <w:pPr>
              <w:rPr>
                <w:rFonts w:hint="eastAsia"/>
              </w:rPr>
            </w:pPr>
            <w:r>
              <w:rPr>
                <w:rFonts w:hint="eastAsia"/>
              </w:rPr>
              <w:t>汽车尾气：使用高标号燃油降低汽车尾气有害气体的排放，定期对车辆进行检定，避免事故、尾气达标排放等。</w:t>
            </w:r>
          </w:p>
          <w:p>
            <w:pPr>
              <w:rPr>
                <w:rFonts w:hint="eastAsia"/>
              </w:rPr>
            </w:pPr>
            <w:r>
              <w:rPr>
                <w:rFonts w:hint="eastAsia"/>
              </w:rPr>
              <w:t>办公过程注意节约用电，做到人走灯灭，电脑长时间不用时关机，下班前要关闭电源；</w:t>
            </w:r>
          </w:p>
          <w:p>
            <w:pPr>
              <w:rPr>
                <w:rFonts w:hint="eastAsia"/>
              </w:rPr>
            </w:pPr>
            <w:r>
              <w:rPr>
                <w:rFonts w:hint="eastAsia"/>
              </w:rPr>
              <w:t xml:space="preserve">办公过程产生的固废按办公室要求放到指定地点，现场无混放现象； </w:t>
            </w:r>
          </w:p>
          <w:p>
            <w:pPr>
              <w:rPr>
                <w:rFonts w:hint="eastAsia"/>
              </w:rPr>
            </w:pPr>
            <w:r>
              <w:rPr>
                <w:rFonts w:hint="eastAsia"/>
              </w:rPr>
              <w:t>生活污水用于绿化、洒水降尘；</w:t>
            </w:r>
          </w:p>
          <w:p>
            <w:pPr>
              <w:rPr>
                <w:rFonts w:hint="eastAsia"/>
              </w:rPr>
            </w:pPr>
            <w:r>
              <w:rPr>
                <w:rFonts w:hint="eastAsia"/>
              </w:rPr>
              <w:t>普通固废排放：生活办公垃圾按照规定放置指定区域。</w:t>
            </w:r>
          </w:p>
          <w:p>
            <w:pPr>
              <w:rPr>
                <w:rFonts w:hint="eastAsia"/>
              </w:rPr>
            </w:pPr>
            <w:r>
              <w:rPr>
                <w:rFonts w:hint="eastAsia"/>
              </w:rPr>
              <w:t>相关方施加影响：公司策划了环境安全</w:t>
            </w:r>
            <w:r>
              <w:rPr>
                <w:rFonts w:hint="eastAsia"/>
                <w:lang w:eastAsia="zh-CN"/>
              </w:rPr>
              <w:t>方面的相关方告知书</w:t>
            </w:r>
            <w:r>
              <w:rPr>
                <w:rFonts w:hint="eastAsia"/>
              </w:rPr>
              <w:t>，对供方、客户以邮件、传真、现场告知进行了通知发放，</w:t>
            </w:r>
          </w:p>
          <w:p>
            <w:pPr>
              <w:pStyle w:val="2"/>
              <w:rPr>
                <w:rFonts w:hint="eastAsia"/>
                <w:lang w:val="en-US" w:eastAsia="zh-CN"/>
              </w:rPr>
            </w:pPr>
            <w:r>
              <w:rPr>
                <w:rFonts w:hint="eastAsia"/>
                <w:color w:val="FF0000"/>
                <w:u w:val="single"/>
                <w:lang w:val="en-US" w:eastAsia="zh-CN"/>
              </w:rPr>
              <w:t>未提供对外包方——产品运输，进行了评价及施加环境、职业健康安全方面影响的证据</w:t>
            </w:r>
            <w:r>
              <w:rPr>
                <w:rFonts w:hint="eastAsia"/>
                <w:color w:val="FF0000"/>
                <w:u w:val="single"/>
              </w:rPr>
              <w:t>。</w:t>
            </w:r>
          </w:p>
        </w:tc>
        <w:tc>
          <w:tcPr>
            <w:tcW w:w="1585" w:type="dxa"/>
          </w:tcPr>
          <w:p>
            <w:pPr>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应急准备和响应</w:t>
            </w:r>
          </w:p>
        </w:tc>
        <w:tc>
          <w:tcPr>
            <w:tcW w:w="0" w:type="auto"/>
            <w:vAlign w:val="center"/>
          </w:tcPr>
          <w:p>
            <w:pPr>
              <w:rPr>
                <w:rFonts w:hint="eastAsia"/>
                <w:sz w:val="21"/>
                <w:szCs w:val="21"/>
              </w:rPr>
            </w:pPr>
            <w:r>
              <w:rPr>
                <w:rFonts w:hint="eastAsia"/>
                <w:sz w:val="21"/>
                <w:szCs w:val="21"/>
              </w:rPr>
              <w:t>EO8.2</w:t>
            </w:r>
          </w:p>
          <w:p>
            <w:pPr>
              <w:rPr>
                <w:rFonts w:hint="eastAsia" w:ascii="Times New Roman" w:hAnsi="Times New Roman" w:eastAsia="宋体" w:cs="Times New Roman"/>
                <w:kern w:val="2"/>
                <w:sz w:val="21"/>
                <w:szCs w:val="21"/>
                <w:lang w:val="en-US" w:eastAsia="zh-CN" w:bidi="ar-SA"/>
              </w:rPr>
            </w:pPr>
          </w:p>
        </w:tc>
        <w:tc>
          <w:tcPr>
            <w:tcW w:w="10004"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执行应急准备和响应控制程序。供销部2020年</w:t>
            </w:r>
            <w:r>
              <w:rPr>
                <w:rFonts w:hint="eastAsia"/>
                <w:sz w:val="21"/>
                <w:szCs w:val="21"/>
                <w:lang w:val="en-US" w:eastAsia="zh-CN"/>
              </w:rPr>
              <w:t>10</w:t>
            </w:r>
            <w:r>
              <w:rPr>
                <w:rFonts w:hint="eastAsia"/>
                <w:sz w:val="21"/>
                <w:szCs w:val="21"/>
              </w:rPr>
              <w:t>月</w:t>
            </w:r>
            <w:r>
              <w:rPr>
                <w:rFonts w:hint="eastAsia"/>
                <w:sz w:val="21"/>
                <w:szCs w:val="21"/>
                <w:lang w:val="en-US" w:eastAsia="zh-CN"/>
              </w:rPr>
              <w:t>7</w:t>
            </w:r>
            <w:r>
              <w:rPr>
                <w:rFonts w:hint="eastAsia"/>
                <w:sz w:val="21"/>
                <w:szCs w:val="21"/>
              </w:rPr>
              <w:t>日</w:t>
            </w:r>
            <w:r>
              <w:rPr>
                <w:rFonts w:hint="eastAsia"/>
                <w:sz w:val="21"/>
                <w:szCs w:val="21"/>
                <w:lang w:eastAsia="zh-CN"/>
              </w:rPr>
              <w:t>、</w:t>
            </w:r>
            <w:r>
              <w:rPr>
                <w:rFonts w:hint="eastAsia"/>
                <w:sz w:val="21"/>
                <w:szCs w:val="21"/>
                <w:lang w:val="en-US" w:eastAsia="zh-CN"/>
              </w:rPr>
              <w:t>11月7日</w:t>
            </w:r>
            <w:r>
              <w:rPr>
                <w:rFonts w:hint="eastAsia"/>
                <w:sz w:val="21"/>
                <w:szCs w:val="21"/>
              </w:rPr>
              <w:t>参加了公司组织的</w:t>
            </w:r>
            <w:r>
              <w:rPr>
                <w:rFonts w:hint="eastAsia"/>
                <w:sz w:val="21"/>
                <w:szCs w:val="21"/>
                <w:lang w:val="en-US" w:eastAsia="zh-CN"/>
              </w:rPr>
              <w:t>火灾应急</w:t>
            </w:r>
            <w:r>
              <w:rPr>
                <w:rFonts w:hint="eastAsia"/>
                <w:sz w:val="21"/>
                <w:szCs w:val="21"/>
              </w:rPr>
              <w:t>演练</w:t>
            </w:r>
            <w:r>
              <w:rPr>
                <w:rFonts w:hint="eastAsia"/>
                <w:sz w:val="21"/>
                <w:szCs w:val="21"/>
                <w:lang w:eastAsia="zh-CN"/>
              </w:rPr>
              <w:t>、</w:t>
            </w:r>
            <w:r>
              <w:rPr>
                <w:rFonts w:hint="eastAsia"/>
                <w:sz w:val="21"/>
                <w:szCs w:val="21"/>
                <w:lang w:val="en-US" w:eastAsia="zh-CN"/>
              </w:rPr>
              <w:t>触电应急演练</w:t>
            </w:r>
            <w:r>
              <w:rPr>
                <w:rFonts w:hint="eastAsia"/>
                <w:sz w:val="21"/>
                <w:szCs w:val="21"/>
              </w:rPr>
              <w:t>；详见办公室记录。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0" w:type="auto"/>
            <w:vAlign w:val="center"/>
          </w:tcPr>
          <w:p>
            <w:pPr>
              <w:rPr>
                <w:rFonts w:hint="default"/>
                <w:lang w:val="en-US" w:eastAsia="zh-CN"/>
              </w:rPr>
            </w:pPr>
            <w:r>
              <w:rPr>
                <w:rFonts w:hint="eastAsia"/>
              </w:rPr>
              <w:t>Q</w:t>
            </w:r>
          </w:p>
          <w:p>
            <w:pPr>
              <w:rPr>
                <w:rFonts w:hint="default" w:ascii="Times New Roman" w:hAnsi="Times New Roman" w:eastAsia="宋体" w:cs="Times New Roman"/>
                <w:kern w:val="2"/>
                <w:sz w:val="21"/>
                <w:lang w:val="en-US" w:eastAsia="zh-CN" w:bidi="ar-SA"/>
              </w:rPr>
            </w:pPr>
            <w:r>
              <w:rPr>
                <w:rFonts w:hint="eastAsia"/>
                <w:lang w:val="en-US" w:eastAsia="zh-CN"/>
              </w:rPr>
              <w:t>8.1</w:t>
            </w:r>
          </w:p>
        </w:tc>
        <w:tc>
          <w:tcPr>
            <w:tcW w:w="10004" w:type="dxa"/>
            <w:vAlign w:val="center"/>
          </w:tcPr>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1、本公司提供的销售服务为：聚乙烯泡沫板、密封胶（止水胶）、土工材料、防水材料的销售</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2、服务流程：</w:t>
            </w:r>
          </w:p>
          <w:p>
            <w:pPr>
              <w:rPr>
                <w:rFonts w:hint="eastAsia"/>
                <w:color w:val="FF0000"/>
                <w:sz w:val="21"/>
                <w:szCs w:val="21"/>
              </w:rPr>
            </w:pPr>
            <w:r>
              <w:rPr>
                <w:rFonts w:hint="eastAsia"/>
                <w:sz w:val="21"/>
                <w:szCs w:val="21"/>
              </w:rPr>
              <w:t>寻</w:t>
            </w:r>
            <w:r>
              <w:rPr>
                <w:rFonts w:hint="eastAsia"/>
                <w:sz w:val="21"/>
                <w:szCs w:val="21"/>
                <w:lang w:val="en-GB"/>
              </w:rPr>
              <w:t>找意向客户→洽谈→签订销售合同→实施相关产品的采购</w:t>
            </w:r>
            <w:r>
              <w:rPr>
                <w:rFonts w:hint="eastAsia"/>
                <w:sz w:val="21"/>
                <w:szCs w:val="21"/>
                <w:lang w:val="en-US" w:eastAsia="zh-CN"/>
              </w:rPr>
              <w:t>/生产</w:t>
            </w:r>
            <w:r>
              <w:rPr>
                <w:rFonts w:hint="eastAsia"/>
                <w:sz w:val="21"/>
                <w:szCs w:val="21"/>
                <w:lang w:val="en-GB"/>
              </w:rPr>
              <w:t>→进厂</w:t>
            </w:r>
            <w:r>
              <w:rPr>
                <w:rFonts w:hint="eastAsia"/>
                <w:sz w:val="21"/>
                <w:szCs w:val="21"/>
                <w:lang w:val="en-US" w:eastAsia="zh-CN"/>
              </w:rPr>
              <w:t>/出厂</w:t>
            </w:r>
            <w:r>
              <w:rPr>
                <w:rFonts w:hint="eastAsia"/>
                <w:sz w:val="21"/>
                <w:szCs w:val="21"/>
                <w:lang w:val="en-GB"/>
              </w:rPr>
              <w:t>验收→交付顾客验收→结款→顾客反馈</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3、办公设备：电脑（主机+显示器）、描扫仪/打印机一体、打印机、传真电话一体机、固定电话等，基本满足要求。</w:t>
            </w:r>
          </w:p>
          <w:p>
            <w:pPr>
              <w:rPr>
                <w:rFonts w:hint="eastAsia" w:ascii="宋体" w:hAnsi="宋体" w:cs="宋体"/>
                <w:szCs w:val="21"/>
                <w:lang w:val="en-US" w:eastAsia="zh-CN"/>
              </w:rPr>
            </w:pPr>
            <w:r>
              <w:rPr>
                <w:rFonts w:hint="eastAsia" w:ascii="宋体" w:hAnsi="宋体" w:cs="宋体"/>
                <w:szCs w:val="21"/>
                <w:lang w:val="en-US" w:eastAsia="zh-CN"/>
              </w:rPr>
              <w:t>4、销售检测仪器：无</w:t>
            </w:r>
          </w:p>
          <w:p>
            <w:pPr>
              <w:rPr>
                <w:rFonts w:hint="default" w:ascii="宋体" w:hAnsi="宋体" w:cs="宋体"/>
                <w:szCs w:val="21"/>
                <w:lang w:val="en-US" w:eastAsia="zh-CN"/>
              </w:rPr>
            </w:pPr>
            <w:r>
              <w:rPr>
                <w:rFonts w:hint="eastAsia" w:ascii="宋体" w:hAnsi="宋体" w:cs="宋体"/>
                <w:szCs w:val="21"/>
                <w:lang w:val="en-US" w:eastAsia="zh-CN"/>
              </w:rPr>
              <w:t>5、编制了</w:t>
            </w:r>
            <w:r>
              <w:rPr>
                <w:rFonts w:hint="eastAsia" w:ascii="宋体" w:hAnsi="宋体" w:cs="宋体"/>
                <w:sz w:val="21"/>
                <w:szCs w:val="21"/>
              </w:rPr>
              <w:t>生产操作规程</w:t>
            </w:r>
            <w:r>
              <w:rPr>
                <w:rFonts w:hint="eastAsia" w:ascii="宋体" w:hAnsi="宋体" w:cs="宋体"/>
                <w:sz w:val="21"/>
                <w:szCs w:val="21"/>
                <w:lang w:eastAsia="zh-CN"/>
              </w:rPr>
              <w:t>、</w:t>
            </w:r>
            <w:r>
              <w:rPr>
                <w:rFonts w:hint="eastAsia" w:ascii="宋体" w:hAnsi="宋体" w:cs="宋体"/>
                <w:sz w:val="21"/>
                <w:szCs w:val="21"/>
                <w:lang w:val="en-US" w:eastAsia="zh-CN"/>
              </w:rPr>
              <w:t>供销部门管理制度、消防安全管理制度、安全生产管理制度卫生管理制度、考勤管理制度</w:t>
            </w:r>
            <w:r>
              <w:rPr>
                <w:rFonts w:hint="eastAsia" w:ascii="宋体" w:hAnsi="宋体" w:cs="宋体"/>
                <w:szCs w:val="21"/>
                <w:lang w:val="en-US" w:eastAsia="zh-CN"/>
              </w:rPr>
              <w:t>等</w:t>
            </w:r>
          </w:p>
          <w:p>
            <w:pPr>
              <w:rPr>
                <w:rFonts w:hint="eastAsia" w:ascii="宋体" w:hAnsi="宋体" w:cs="宋体"/>
                <w:szCs w:val="21"/>
                <w:lang w:val="en-US" w:eastAsia="zh-CN"/>
              </w:rPr>
            </w:pPr>
            <w:r>
              <w:rPr>
                <w:rFonts w:hint="eastAsia" w:ascii="宋体" w:hAnsi="宋体" w:cs="宋体"/>
                <w:szCs w:val="21"/>
                <w:lang w:val="en-US" w:eastAsia="zh-CN"/>
              </w:rPr>
              <w:t>6、相关法律法规要求：</w:t>
            </w:r>
            <w:r>
              <w:rPr>
                <w:rFonts w:hint="eastAsia"/>
                <w:sz w:val="21"/>
                <w:szCs w:val="21"/>
              </w:rPr>
              <w:t>产品</w:t>
            </w:r>
            <w:r>
              <w:rPr>
                <w:rFonts w:hint="eastAsia"/>
                <w:sz w:val="21"/>
                <w:szCs w:val="21"/>
                <w:lang w:val="en-GB"/>
              </w:rPr>
              <w:t>质量法、公司法、合同法、招标投标法、劳动法</w:t>
            </w:r>
            <w:r>
              <w:rPr>
                <w:rFonts w:hint="eastAsia"/>
                <w:sz w:val="21"/>
                <w:szCs w:val="21"/>
                <w:lang w:val="en-GB" w:eastAsia="zh-CN"/>
              </w:rPr>
              <w:t>、</w:t>
            </w:r>
            <w:r>
              <w:rPr>
                <w:rFonts w:hint="eastAsia"/>
                <w:sz w:val="21"/>
                <w:szCs w:val="21"/>
                <w:lang w:val="en-US" w:eastAsia="zh-CN"/>
              </w:rPr>
              <w:t>客户要求等</w:t>
            </w:r>
            <w:r>
              <w:rPr>
                <w:rFonts w:hint="eastAsia" w:ascii="宋体" w:hAnsi="宋体" w:cs="宋体"/>
                <w:szCs w:val="21"/>
                <w:lang w:val="en-US" w:eastAsia="zh-CN"/>
              </w:rPr>
              <w:t>。</w:t>
            </w:r>
          </w:p>
          <w:p>
            <w:pPr>
              <w:rPr>
                <w:rFonts w:hint="eastAsia" w:ascii="宋体" w:hAnsi="宋体" w:cs="宋体"/>
                <w:color w:val="auto"/>
                <w:szCs w:val="21"/>
                <w:lang w:val="en-US" w:eastAsia="zh-CN"/>
              </w:rPr>
            </w:pPr>
            <w:r>
              <w:rPr>
                <w:rFonts w:hint="eastAsia" w:ascii="宋体" w:hAnsi="宋体" w:cs="宋体"/>
                <w:color w:val="auto"/>
                <w:szCs w:val="21"/>
                <w:lang w:val="en-US" w:eastAsia="zh-CN"/>
              </w:rPr>
              <w:t>7、供应商及外包的控制：公司对供方进行合格评价，列入合格供方名录。</w:t>
            </w:r>
          </w:p>
          <w:p>
            <w:pP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外包过程：产品运输。</w:t>
            </w:r>
          </w:p>
        </w:tc>
        <w:tc>
          <w:tcPr>
            <w:tcW w:w="1585" w:type="dxa"/>
          </w:tcPr>
          <w:p>
            <w:pPr>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顾客沟通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公司通过走访、电话、邮件等方式与顾客交流，主要进行以下沟通：</w:t>
            </w:r>
          </w:p>
          <w:p>
            <w:pPr>
              <w:rPr>
                <w:rFonts w:hint="eastAsia" w:ascii="宋体" w:hAnsi="宋体" w:cs="宋体"/>
                <w:szCs w:val="21"/>
                <w:lang w:val="en-US" w:eastAsia="zh-CN"/>
              </w:rPr>
            </w:pPr>
            <w:r>
              <w:rPr>
                <w:rFonts w:hint="eastAsia" w:ascii="宋体" w:hAnsi="宋体" w:cs="宋体"/>
                <w:szCs w:val="21"/>
                <w:lang w:val="en-US" w:eastAsia="zh-CN"/>
              </w:rPr>
              <w:t>1、在产品提供过程中向顾客提供保证产品质量的有关信息。</w:t>
            </w:r>
          </w:p>
          <w:p>
            <w:pPr>
              <w:rPr>
                <w:rFonts w:hint="eastAsia" w:ascii="宋体" w:hAnsi="宋体" w:cs="宋体"/>
                <w:szCs w:val="21"/>
                <w:lang w:val="en-US" w:eastAsia="zh-CN"/>
              </w:rPr>
            </w:pPr>
            <w:r>
              <w:rPr>
                <w:rFonts w:hint="eastAsia" w:ascii="宋体" w:hAnsi="宋体" w:cs="宋体"/>
                <w:szCs w:val="21"/>
                <w:lang w:val="en-US" w:eastAsia="zh-CN"/>
              </w:rPr>
              <w:t>2、接受顾客问询、询价、合同的处理。</w:t>
            </w:r>
          </w:p>
          <w:p>
            <w:pPr>
              <w:rPr>
                <w:rFonts w:hint="eastAsia" w:ascii="宋体" w:hAnsi="宋体" w:cs="宋体"/>
                <w:szCs w:val="21"/>
                <w:lang w:val="en-US" w:eastAsia="zh-CN"/>
              </w:rPr>
            </w:pPr>
            <w:r>
              <w:rPr>
                <w:rFonts w:hint="eastAsia" w:ascii="宋体" w:hAnsi="宋体" w:cs="宋体"/>
                <w:szCs w:val="21"/>
                <w:lang w:val="en-US" w:eastAsia="zh-CN"/>
              </w:rPr>
              <w:t>3、根据合同要求进行有关的事宜，对顾客的投诉或意见进行及时处理和答复。</w:t>
            </w:r>
          </w:p>
          <w:p>
            <w:pPr>
              <w:rPr>
                <w:rFonts w:hint="eastAsia" w:ascii="宋体" w:hAnsi="宋体" w:cs="宋体"/>
                <w:szCs w:val="21"/>
                <w:lang w:val="en-US" w:eastAsia="zh-CN"/>
              </w:rPr>
            </w:pPr>
            <w:r>
              <w:rPr>
                <w:rFonts w:hint="eastAsia" w:ascii="宋体" w:hAnsi="宋体" w:cs="宋体"/>
                <w:szCs w:val="21"/>
                <w:lang w:val="en-US" w:eastAsia="zh-CN"/>
              </w:rPr>
              <w:t>查顾客意见记录：</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体系建立以来，未发生顾客不满意及投诉现象。</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与产品有关要求的确定</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Q8.2.2</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供销部</w:t>
            </w:r>
            <w:r>
              <w:rPr>
                <w:rFonts w:hint="eastAsia" w:ascii="宋体" w:hAnsi="宋体" w:cs="宋体"/>
                <w:szCs w:val="21"/>
                <w:lang w:val="zh-CN" w:eastAsia="zh-CN"/>
              </w:rPr>
              <w:t>负责确定并实施与顾客沟通的过程及其记录，确定顾客的要求，与顾客的沟通内容</w:t>
            </w:r>
            <w:r>
              <w:rPr>
                <w:rFonts w:hint="eastAsia" w:ascii="宋体" w:hAnsi="宋体" w:cs="宋体"/>
                <w:szCs w:val="21"/>
                <w:lang w:val="en-US" w:eastAsia="zh-CN"/>
              </w:rPr>
              <w:t>有关内容。</w:t>
            </w:r>
            <w:r>
              <w:rPr>
                <w:rFonts w:hint="eastAsia"/>
                <w:sz w:val="21"/>
                <w:szCs w:val="21"/>
              </w:rPr>
              <w:t>另外，公司确定并收集了相关法律法规要求及标准文件，将其中的相关要求作为与产品有关要求的补充。</w:t>
            </w:r>
          </w:p>
          <w:p>
            <w:pPr>
              <w:rPr>
                <w:rFonts w:hint="default" w:ascii="宋体" w:hAnsi="宋体" w:cs="宋体"/>
                <w:szCs w:val="21"/>
                <w:lang w:val="en-US" w:eastAsia="zh-CN"/>
              </w:rPr>
            </w:pPr>
            <w:r>
              <w:rPr>
                <w:rFonts w:hint="eastAsia" w:ascii="宋体" w:hAnsi="宋体" w:cs="宋体"/>
                <w:szCs w:val="21"/>
                <w:lang w:val="en-US" w:eastAsia="zh-CN"/>
              </w:rPr>
              <w:t>抽查有关合同及协议1：签订时间：2020.11.26</w:t>
            </w:r>
          </w:p>
          <w:p>
            <w:pPr>
              <w:rPr>
                <w:rFonts w:hint="default" w:ascii="宋体" w:hAnsi="宋体" w:cs="宋体"/>
                <w:szCs w:val="21"/>
                <w:lang w:val="en-US" w:eastAsia="zh-CN"/>
              </w:rPr>
            </w:pPr>
            <w:r>
              <w:rPr>
                <w:rFonts w:hint="eastAsia" w:ascii="宋体" w:hAnsi="宋体" w:cs="宋体"/>
                <w:szCs w:val="21"/>
                <w:lang w:val="en-US" w:eastAsia="zh-CN"/>
              </w:rPr>
              <w:t>需方：山东国路建筑有限公司</w:t>
            </w:r>
          </w:p>
          <w:p>
            <w:pPr>
              <w:rPr>
                <w:rFonts w:hint="default" w:ascii="宋体" w:hAnsi="宋体" w:cs="宋体"/>
                <w:szCs w:val="21"/>
                <w:lang w:val="en-US" w:eastAsia="zh-CN"/>
              </w:rPr>
            </w:pPr>
            <w:r>
              <w:rPr>
                <w:rFonts w:hint="eastAsia" w:ascii="宋体" w:hAnsi="宋体" w:cs="宋体"/>
                <w:szCs w:val="21"/>
                <w:lang w:val="en-US" w:eastAsia="zh-CN"/>
              </w:rPr>
              <w:t>供方：河北博景路桥工程有限公司</w:t>
            </w:r>
          </w:p>
          <w:p>
            <w:pPr>
              <w:rPr>
                <w:rFonts w:hint="default" w:ascii="宋体" w:hAnsi="宋体" w:cs="宋体"/>
                <w:szCs w:val="21"/>
                <w:lang w:val="en-US" w:eastAsia="zh-CN"/>
              </w:rPr>
            </w:pPr>
            <w:r>
              <w:rPr>
                <w:rFonts w:hint="eastAsia" w:ascii="宋体" w:hAnsi="宋体" w:cs="宋体"/>
                <w:szCs w:val="21"/>
                <w:lang w:val="en-US" w:eastAsia="zh-CN"/>
              </w:rPr>
              <w:t>货物名称：聚乙烯闭孔泡沫板；明确了具体规格、型号、数量、单价、总价等信息</w:t>
            </w:r>
          </w:p>
          <w:p>
            <w:pPr>
              <w:rPr>
                <w:rFonts w:hint="eastAsia" w:ascii="宋体" w:hAnsi="宋体" w:cs="宋体"/>
                <w:szCs w:val="21"/>
                <w:lang w:val="en-US" w:eastAsia="zh-CN"/>
              </w:rPr>
            </w:pPr>
            <w:r>
              <w:rPr>
                <w:rFonts w:hint="eastAsia" w:ascii="宋体" w:hAnsi="宋体" w:cs="宋体"/>
                <w:szCs w:val="21"/>
                <w:lang w:val="en-US" w:eastAsia="zh-CN"/>
              </w:rPr>
              <w:t>同时合同还规定了质量标准及技术要求、合同款项、交货地点、付款方式、争议解决等内容。</w:t>
            </w:r>
          </w:p>
          <w:p>
            <w:pPr>
              <w:rPr>
                <w:rFonts w:hint="default" w:ascii="宋体" w:hAnsi="宋体" w:cs="宋体"/>
                <w:szCs w:val="21"/>
                <w:lang w:val="en-US" w:eastAsia="zh-CN"/>
              </w:rPr>
            </w:pPr>
            <w:r>
              <w:rPr>
                <w:rFonts w:hint="eastAsia" w:ascii="宋体" w:hAnsi="宋体" w:cs="宋体"/>
                <w:szCs w:val="21"/>
                <w:lang w:val="en-US" w:eastAsia="zh-CN"/>
              </w:rPr>
              <w:t>抽查有关合同及协议2：签订时间：2020.08.13</w:t>
            </w:r>
          </w:p>
          <w:p>
            <w:pPr>
              <w:rPr>
                <w:rFonts w:hint="default" w:ascii="宋体" w:hAnsi="宋体" w:cs="宋体"/>
                <w:szCs w:val="21"/>
                <w:lang w:val="en-US" w:eastAsia="zh-CN"/>
              </w:rPr>
            </w:pPr>
            <w:r>
              <w:rPr>
                <w:rFonts w:hint="eastAsia" w:ascii="宋体" w:hAnsi="宋体" w:cs="宋体"/>
                <w:szCs w:val="21"/>
                <w:lang w:val="en-US" w:eastAsia="zh-CN"/>
              </w:rPr>
              <w:t>需方：大连新城建筑工程有限公司</w:t>
            </w:r>
          </w:p>
          <w:p>
            <w:pPr>
              <w:rPr>
                <w:rFonts w:hint="default" w:ascii="宋体" w:hAnsi="宋体" w:cs="宋体"/>
                <w:szCs w:val="21"/>
                <w:lang w:val="en-US" w:eastAsia="zh-CN"/>
              </w:rPr>
            </w:pPr>
            <w:r>
              <w:rPr>
                <w:rFonts w:hint="eastAsia" w:ascii="宋体" w:hAnsi="宋体" w:cs="宋体"/>
                <w:szCs w:val="21"/>
                <w:lang w:val="en-US" w:eastAsia="zh-CN"/>
              </w:rPr>
              <w:t>供方：河北博景路桥工程有限公司</w:t>
            </w:r>
          </w:p>
          <w:p>
            <w:pPr>
              <w:rPr>
                <w:rFonts w:hint="default" w:ascii="宋体" w:hAnsi="宋体" w:cs="宋体"/>
                <w:szCs w:val="21"/>
                <w:lang w:val="en-US" w:eastAsia="zh-CN"/>
              </w:rPr>
            </w:pPr>
            <w:r>
              <w:rPr>
                <w:rFonts w:hint="eastAsia" w:ascii="宋体" w:hAnsi="宋体" w:cs="宋体"/>
                <w:szCs w:val="21"/>
                <w:lang w:val="en-US" w:eastAsia="zh-CN"/>
              </w:rPr>
              <w:t>货物名称：聚硫密封胶、聚乙烯闭孔泡沫防水板；明确了具体规格、型号、数量、单价、总价等信息</w:t>
            </w:r>
          </w:p>
          <w:p>
            <w:pPr>
              <w:rPr>
                <w:rFonts w:hint="eastAsia" w:ascii="宋体" w:hAnsi="宋体" w:cs="宋体"/>
                <w:szCs w:val="21"/>
                <w:lang w:val="en-US" w:eastAsia="zh-CN"/>
              </w:rPr>
            </w:pPr>
            <w:r>
              <w:rPr>
                <w:rFonts w:hint="eastAsia" w:ascii="宋体" w:hAnsi="宋体" w:cs="宋体"/>
                <w:szCs w:val="21"/>
                <w:lang w:val="en-US" w:eastAsia="zh-CN"/>
              </w:rPr>
              <w:t>同时合同还规定了质量标准及技术要求、合同款项、交货地点、付款方式、争议解决等内容。</w:t>
            </w:r>
          </w:p>
          <w:p>
            <w:pPr>
              <w:rPr>
                <w:rFonts w:hint="default" w:ascii="宋体" w:hAnsi="宋体" w:cs="宋体"/>
                <w:szCs w:val="21"/>
                <w:lang w:val="en-US" w:eastAsia="zh-CN"/>
              </w:rPr>
            </w:pPr>
            <w:r>
              <w:rPr>
                <w:rFonts w:hint="eastAsia" w:ascii="宋体" w:hAnsi="宋体" w:cs="宋体"/>
                <w:szCs w:val="21"/>
                <w:lang w:val="en-US" w:eastAsia="zh-CN"/>
              </w:rPr>
              <w:t>抽查有关合同及协议3：签订时间：2020.12.03</w:t>
            </w:r>
          </w:p>
          <w:p>
            <w:pPr>
              <w:rPr>
                <w:rFonts w:hint="default" w:ascii="宋体" w:hAnsi="宋体" w:cs="宋体"/>
                <w:szCs w:val="21"/>
                <w:lang w:val="en-US" w:eastAsia="zh-CN"/>
              </w:rPr>
            </w:pPr>
            <w:r>
              <w:rPr>
                <w:rFonts w:hint="eastAsia" w:ascii="宋体" w:hAnsi="宋体" w:cs="宋体"/>
                <w:szCs w:val="21"/>
                <w:lang w:val="en-US" w:eastAsia="zh-CN"/>
              </w:rPr>
              <w:t>需方：北京天河伟业机电设备有限公司</w:t>
            </w:r>
          </w:p>
          <w:p>
            <w:pPr>
              <w:rPr>
                <w:rFonts w:hint="default" w:ascii="宋体" w:hAnsi="宋体" w:cs="宋体"/>
                <w:szCs w:val="21"/>
                <w:lang w:val="en-US" w:eastAsia="zh-CN"/>
              </w:rPr>
            </w:pPr>
            <w:r>
              <w:rPr>
                <w:rFonts w:hint="eastAsia" w:ascii="宋体" w:hAnsi="宋体" w:cs="宋体"/>
                <w:szCs w:val="21"/>
                <w:lang w:val="en-US" w:eastAsia="zh-CN"/>
              </w:rPr>
              <w:t>供方：河北博景路桥工程有限公司</w:t>
            </w:r>
          </w:p>
          <w:p>
            <w:pPr>
              <w:rPr>
                <w:rFonts w:hint="default" w:ascii="宋体" w:hAnsi="宋体" w:cs="宋体"/>
                <w:szCs w:val="21"/>
                <w:lang w:val="en-US" w:eastAsia="zh-CN"/>
              </w:rPr>
            </w:pPr>
            <w:r>
              <w:rPr>
                <w:rFonts w:hint="eastAsia" w:ascii="宋体" w:hAnsi="宋体" w:cs="宋体"/>
                <w:szCs w:val="21"/>
                <w:lang w:val="en-US" w:eastAsia="zh-CN"/>
              </w:rPr>
              <w:t>货物名称：聚氨酯密封胶；明确了具体规格、型号、数量、单价、总价等信息</w:t>
            </w:r>
          </w:p>
          <w:p>
            <w:pPr>
              <w:rPr>
                <w:rFonts w:hint="eastAsia" w:ascii="宋体" w:hAnsi="宋体" w:cs="宋体"/>
                <w:szCs w:val="21"/>
                <w:lang w:val="en-US" w:eastAsia="zh-CN"/>
              </w:rPr>
            </w:pPr>
            <w:r>
              <w:rPr>
                <w:rFonts w:hint="eastAsia" w:ascii="宋体" w:hAnsi="宋体" w:cs="宋体"/>
                <w:szCs w:val="21"/>
                <w:lang w:val="en-US" w:eastAsia="zh-CN"/>
              </w:rPr>
              <w:t>同时合同还规定了质量标准及技术要求、合同款项、交货地点、付款方式、争议解决等内容。</w:t>
            </w:r>
          </w:p>
          <w:p>
            <w:pPr>
              <w:rPr>
                <w:rFonts w:hint="default" w:ascii="宋体" w:hAnsi="宋体" w:cs="宋体"/>
                <w:szCs w:val="21"/>
                <w:lang w:val="en-US" w:eastAsia="zh-CN"/>
              </w:rPr>
            </w:pPr>
            <w:r>
              <w:rPr>
                <w:rFonts w:hint="eastAsia" w:ascii="宋体" w:hAnsi="宋体" w:cs="宋体"/>
                <w:szCs w:val="21"/>
                <w:lang w:val="en-US" w:eastAsia="zh-CN"/>
              </w:rPr>
              <w:t>抽查有关合同及协议4：签订时间：2020.4.15</w:t>
            </w:r>
          </w:p>
          <w:p>
            <w:pPr>
              <w:rPr>
                <w:rFonts w:hint="default" w:ascii="宋体" w:hAnsi="宋体" w:cs="宋体"/>
                <w:szCs w:val="21"/>
                <w:lang w:val="en-US" w:eastAsia="zh-CN"/>
              </w:rPr>
            </w:pPr>
            <w:r>
              <w:rPr>
                <w:rFonts w:hint="eastAsia" w:ascii="宋体" w:hAnsi="宋体" w:cs="宋体"/>
                <w:szCs w:val="21"/>
                <w:lang w:val="en-US" w:eastAsia="zh-CN"/>
              </w:rPr>
              <w:t>需方：承德森郎商贸有限公司</w:t>
            </w:r>
          </w:p>
          <w:p>
            <w:pPr>
              <w:rPr>
                <w:rFonts w:hint="default" w:ascii="宋体" w:hAnsi="宋体" w:cs="宋体"/>
                <w:szCs w:val="21"/>
                <w:lang w:val="en-US" w:eastAsia="zh-CN"/>
              </w:rPr>
            </w:pPr>
            <w:r>
              <w:rPr>
                <w:rFonts w:hint="eastAsia" w:ascii="宋体" w:hAnsi="宋体" w:cs="宋体"/>
                <w:szCs w:val="21"/>
                <w:lang w:val="en-US" w:eastAsia="zh-CN"/>
              </w:rPr>
              <w:t>供方：河北博景路桥工程有限公司</w:t>
            </w:r>
          </w:p>
          <w:p>
            <w:pPr>
              <w:rPr>
                <w:rFonts w:hint="default" w:ascii="宋体" w:hAnsi="宋体" w:cs="宋体"/>
                <w:szCs w:val="21"/>
                <w:lang w:val="en-US" w:eastAsia="zh-CN"/>
              </w:rPr>
            </w:pPr>
            <w:r>
              <w:rPr>
                <w:rFonts w:hint="eastAsia" w:ascii="宋体" w:hAnsi="宋体" w:cs="宋体"/>
                <w:szCs w:val="21"/>
                <w:lang w:val="en-US" w:eastAsia="zh-CN"/>
              </w:rPr>
              <w:t>货物名称：橡胶支座、橡胶垫块、泄水管；明确了具体规格、型号、数量、单价、总价等信息</w:t>
            </w:r>
          </w:p>
          <w:p>
            <w:pPr>
              <w:rPr>
                <w:rFonts w:hint="eastAsia" w:ascii="宋体" w:hAnsi="宋体" w:cs="宋体"/>
                <w:szCs w:val="21"/>
                <w:lang w:val="en-US" w:eastAsia="zh-CN"/>
              </w:rPr>
            </w:pPr>
            <w:r>
              <w:rPr>
                <w:rFonts w:hint="eastAsia" w:ascii="宋体" w:hAnsi="宋体" w:cs="宋体"/>
                <w:szCs w:val="21"/>
                <w:lang w:val="en-US" w:eastAsia="zh-CN"/>
              </w:rPr>
              <w:t>同时合同还规定了质量标准及技术要求、合同款项、交货地点、付款方式、争议解决等内容。</w:t>
            </w:r>
          </w:p>
          <w:p>
            <w:pPr>
              <w:rPr>
                <w:rFonts w:hint="default" w:ascii="宋体" w:hAnsi="宋体" w:cs="宋体"/>
                <w:szCs w:val="21"/>
                <w:lang w:val="en-US" w:eastAsia="zh-CN"/>
              </w:rPr>
            </w:pPr>
            <w:r>
              <w:rPr>
                <w:rFonts w:hint="eastAsia" w:ascii="宋体" w:hAnsi="宋体" w:cs="宋体"/>
                <w:szCs w:val="21"/>
                <w:lang w:val="en-US" w:eastAsia="zh-CN"/>
              </w:rPr>
              <w:t>抽查有关合同及协议5：</w:t>
            </w:r>
          </w:p>
          <w:p>
            <w:pPr>
              <w:rPr>
                <w:rFonts w:hint="default" w:ascii="宋体" w:hAnsi="宋体" w:cs="宋体"/>
                <w:color w:val="auto"/>
                <w:szCs w:val="21"/>
                <w:lang w:val="en-US" w:eastAsia="zh-CN"/>
              </w:rPr>
            </w:pPr>
            <w:r>
              <w:rPr>
                <w:rFonts w:hint="eastAsia" w:ascii="宋体" w:hAnsi="宋体" w:cs="宋体"/>
                <w:color w:val="auto"/>
                <w:szCs w:val="21"/>
                <w:lang w:val="en-US" w:eastAsia="zh-CN"/>
              </w:rPr>
              <w:t>采购单位：河南瑞华建筑集团有限公司</w:t>
            </w:r>
          </w:p>
          <w:p>
            <w:pPr>
              <w:rPr>
                <w:rFonts w:hint="default" w:ascii="宋体" w:hAnsi="宋体" w:cs="宋体"/>
                <w:color w:val="auto"/>
                <w:szCs w:val="21"/>
                <w:lang w:val="en-US" w:eastAsia="zh-CN"/>
              </w:rPr>
            </w:pPr>
            <w:r>
              <w:rPr>
                <w:rFonts w:hint="eastAsia" w:ascii="宋体" w:hAnsi="宋体" w:cs="宋体"/>
                <w:color w:val="auto"/>
                <w:szCs w:val="21"/>
                <w:lang w:val="en-US" w:eastAsia="zh-CN"/>
              </w:rPr>
              <w:t>供货单位：河北博景路桥工程有限公司</w:t>
            </w:r>
          </w:p>
          <w:p>
            <w:pPr>
              <w:rPr>
                <w:rFonts w:hint="default" w:ascii="宋体" w:hAnsi="宋体" w:cs="宋体"/>
                <w:color w:val="auto"/>
                <w:szCs w:val="21"/>
                <w:lang w:val="en-US" w:eastAsia="zh-CN"/>
              </w:rPr>
            </w:pPr>
            <w:r>
              <w:rPr>
                <w:rFonts w:hint="eastAsia" w:ascii="宋体" w:hAnsi="宋体" w:cs="宋体"/>
                <w:color w:val="auto"/>
                <w:szCs w:val="21"/>
                <w:lang w:val="en-US" w:eastAsia="zh-CN"/>
              </w:rPr>
              <w:t>货物名称：橡胶止水带、聚乙烯闭孔塑料板；明确了具体规格、质量标准、单位、数量、单价、总价等信息。</w:t>
            </w:r>
          </w:p>
          <w:p>
            <w:pPr>
              <w:rPr>
                <w:rFonts w:hint="eastAsia" w:ascii="宋体" w:hAnsi="宋体" w:cs="宋体"/>
                <w:color w:val="auto"/>
                <w:szCs w:val="21"/>
                <w:lang w:val="en-US" w:eastAsia="zh-CN"/>
              </w:rPr>
            </w:pPr>
            <w:r>
              <w:rPr>
                <w:rFonts w:hint="eastAsia" w:ascii="宋体" w:hAnsi="宋体" w:cs="宋体"/>
                <w:color w:val="auto"/>
                <w:szCs w:val="21"/>
                <w:lang w:val="en-US" w:eastAsia="zh-CN"/>
              </w:rPr>
              <w:t>同时合同还规定了质量标准、合同款项、假货期限等内容。</w:t>
            </w:r>
          </w:p>
          <w:p>
            <w:pPr>
              <w:rPr>
                <w:rFonts w:hint="default" w:ascii="宋体" w:hAnsi="宋体" w:cs="宋体"/>
                <w:color w:val="auto"/>
                <w:szCs w:val="21"/>
                <w:lang w:val="en-US" w:eastAsia="zh-CN"/>
              </w:rPr>
            </w:pPr>
            <w:r>
              <w:rPr>
                <w:rFonts w:hint="eastAsia" w:ascii="宋体" w:hAnsi="宋体" w:cs="宋体"/>
                <w:color w:val="auto"/>
                <w:szCs w:val="21"/>
                <w:lang w:val="en-US" w:eastAsia="zh-CN"/>
              </w:rPr>
              <w:t>抽查有关合同及协议6：签订时间：2020.3.25</w:t>
            </w:r>
          </w:p>
          <w:p>
            <w:pPr>
              <w:rPr>
                <w:rFonts w:hint="default" w:ascii="宋体" w:hAnsi="宋体" w:cs="宋体"/>
                <w:color w:val="auto"/>
                <w:szCs w:val="21"/>
                <w:lang w:val="en-US" w:eastAsia="zh-CN"/>
              </w:rPr>
            </w:pPr>
            <w:r>
              <w:rPr>
                <w:rFonts w:hint="eastAsia" w:ascii="宋体" w:hAnsi="宋体" w:cs="宋体"/>
                <w:color w:val="auto"/>
                <w:szCs w:val="21"/>
                <w:lang w:val="en-US" w:eastAsia="zh-CN"/>
              </w:rPr>
              <w:t>需方：承德森郎商贸有限公司</w:t>
            </w:r>
          </w:p>
          <w:p>
            <w:pPr>
              <w:rPr>
                <w:rFonts w:hint="default" w:ascii="宋体" w:hAnsi="宋体" w:cs="宋体"/>
                <w:color w:val="auto"/>
                <w:szCs w:val="21"/>
                <w:lang w:val="en-US" w:eastAsia="zh-CN"/>
              </w:rPr>
            </w:pPr>
            <w:r>
              <w:rPr>
                <w:rFonts w:hint="eastAsia" w:ascii="宋体" w:hAnsi="宋体" w:cs="宋体"/>
                <w:color w:val="auto"/>
                <w:szCs w:val="21"/>
                <w:lang w:val="en-US" w:eastAsia="zh-CN"/>
              </w:rPr>
              <w:t>供方：河北博景路桥工程有限公司</w:t>
            </w:r>
          </w:p>
          <w:p>
            <w:pPr>
              <w:rPr>
                <w:rFonts w:hint="default" w:ascii="宋体" w:hAnsi="宋体" w:cs="宋体"/>
                <w:color w:val="auto"/>
                <w:szCs w:val="21"/>
                <w:lang w:val="en-US" w:eastAsia="zh-CN"/>
              </w:rPr>
            </w:pPr>
            <w:r>
              <w:rPr>
                <w:rFonts w:hint="eastAsia" w:ascii="宋体" w:hAnsi="宋体" w:cs="宋体"/>
                <w:color w:val="auto"/>
                <w:szCs w:val="21"/>
                <w:lang w:val="en-US" w:eastAsia="zh-CN"/>
              </w:rPr>
              <w:t>货物名称：盆式橡胶支座；明确了具体规格、型号、数量、单价、总价等信息</w:t>
            </w:r>
          </w:p>
          <w:p>
            <w:pPr>
              <w:rPr>
                <w:rFonts w:hint="default" w:ascii="宋体" w:hAnsi="宋体" w:cs="宋体"/>
                <w:color w:val="FF0000"/>
                <w:kern w:val="2"/>
                <w:sz w:val="21"/>
                <w:szCs w:val="21"/>
                <w:lang w:val="en-US" w:eastAsia="zh-CN" w:bidi="ar-SA"/>
              </w:rPr>
            </w:pPr>
            <w:r>
              <w:rPr>
                <w:rFonts w:hint="eastAsia" w:ascii="宋体" w:hAnsi="宋体" w:cs="宋体"/>
                <w:color w:val="auto"/>
                <w:szCs w:val="21"/>
                <w:lang w:val="en-US" w:eastAsia="zh-CN"/>
              </w:rPr>
              <w:t>同时合同还规定了质量标准及技术要求、合同款项、交货地点、付款方式、争议解决等内容。</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产品有关要求的评审及变更</w:t>
            </w:r>
          </w:p>
        </w:tc>
        <w:tc>
          <w:tcPr>
            <w:tcW w:w="0" w:type="auto"/>
            <w:vAlign w:val="center"/>
          </w:tcPr>
          <w:p>
            <w:pPr>
              <w:rPr>
                <w:rFonts w:hint="eastAsia"/>
              </w:rPr>
            </w:pPr>
            <w:r>
              <w:rPr>
                <w:rFonts w:hint="eastAsia"/>
              </w:rPr>
              <w:t>Q8.2.3</w:t>
            </w:r>
          </w:p>
          <w:p>
            <w:pPr>
              <w:rPr>
                <w:rFonts w:hint="default" w:ascii="Times New Roman" w:hAnsi="Times New Roman" w:eastAsia="宋体" w:cs="Times New Roman"/>
                <w:kern w:val="2"/>
                <w:sz w:val="21"/>
                <w:lang w:val="en-US" w:eastAsia="zh-CN" w:bidi="ar-SA"/>
              </w:rPr>
            </w:pPr>
            <w:r>
              <w:rPr>
                <w:rFonts w:hint="eastAsia"/>
              </w:rPr>
              <w:t>Q8.2.4</w:t>
            </w:r>
          </w:p>
        </w:tc>
        <w:tc>
          <w:tcPr>
            <w:tcW w:w="10004" w:type="dxa"/>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t>公司在合同签订之前对合同进行评审，提供《合同评审记录表》</w:t>
            </w:r>
          </w:p>
          <w:p>
            <w:pPr>
              <w:rPr>
                <w:rFonts w:hint="default" w:ascii="宋体" w:hAnsi="宋体" w:cs="宋体"/>
                <w:color w:val="auto"/>
                <w:szCs w:val="21"/>
                <w:lang w:val="en-US" w:eastAsia="zh-CN"/>
              </w:rPr>
            </w:pPr>
            <w:r>
              <w:rPr>
                <w:rFonts w:hint="eastAsia" w:ascii="宋体" w:hAnsi="宋体" w:cs="宋体"/>
                <w:color w:val="auto"/>
                <w:szCs w:val="21"/>
                <w:lang w:val="en-US" w:eastAsia="zh-CN"/>
              </w:rPr>
              <w:t>评审内容包括合同条款是否符合有关法律法规、履行合同时企业的利益和风险如何、合同条款是否有含糊不清之处、技术、供应等能否满足需要、有无特殊要求、交货期限能否满足、交货方式是否合适                      合适、价格是否合理、付款期限是否适当、有无质量保证要求。</w:t>
            </w:r>
          </w:p>
          <w:p>
            <w:pPr>
              <w:rPr>
                <w:rFonts w:hint="default" w:ascii="宋体" w:hAnsi="宋体" w:cs="宋体"/>
                <w:color w:val="auto"/>
                <w:szCs w:val="21"/>
                <w:lang w:val="en-US" w:eastAsia="zh-CN"/>
              </w:rPr>
            </w:pPr>
            <w:r>
              <w:rPr>
                <w:rFonts w:hint="eastAsia" w:ascii="宋体" w:hAnsi="宋体" w:cs="宋体"/>
                <w:color w:val="auto"/>
                <w:szCs w:val="21"/>
                <w:lang w:val="en-US" w:eastAsia="zh-CN"/>
              </w:rPr>
              <w:t>查看上述合同的评审记录</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评审均在合同签订之前进行，结论均为统一签订合同。</w:t>
            </w:r>
          </w:p>
          <w:p>
            <w:pPr>
              <w:rPr>
                <w:rFonts w:hint="default"/>
                <w:lang w:val="en-US" w:eastAsia="zh-CN"/>
              </w:rPr>
            </w:pPr>
            <w:r>
              <w:rPr>
                <w:rFonts w:hint="eastAsia" w:ascii="宋体" w:hAnsi="宋体" w:cs="宋体"/>
                <w:color w:val="auto"/>
                <w:szCs w:val="21"/>
                <w:lang w:val="en-US" w:eastAsia="zh-CN"/>
              </w:rPr>
              <w:t>目前暂无合同更改情况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0" w:type="auto"/>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外部提供的过程、产品和服务的控制</w:t>
            </w:r>
          </w:p>
        </w:tc>
        <w:tc>
          <w:tcPr>
            <w:tcW w:w="0" w:type="auto"/>
            <w:vAlign w:val="center"/>
          </w:tcPr>
          <w:p>
            <w:pPr>
              <w:rPr>
                <w:rFonts w:hint="eastAsia" w:ascii="楷体" w:hAnsi="楷体" w:eastAsia="楷体" w:cs="Times New Roman"/>
                <w:kern w:val="2"/>
                <w:sz w:val="21"/>
                <w:szCs w:val="21"/>
                <w:lang w:val="en-US" w:eastAsia="zh-CN" w:bidi="ar-SA"/>
              </w:rPr>
            </w:pPr>
            <w:r>
              <w:rPr>
                <w:rFonts w:hint="eastAsia" w:ascii="楷体" w:hAnsi="楷体" w:eastAsia="楷体"/>
                <w:szCs w:val="21"/>
              </w:rPr>
              <w:t>8.4</w:t>
            </w:r>
          </w:p>
        </w:tc>
        <w:tc>
          <w:tcPr>
            <w:tcW w:w="10004" w:type="dxa"/>
            <w:vAlign w:val="center"/>
          </w:tcPr>
          <w:p>
            <w:pPr>
              <w:rPr>
                <w:rFonts w:hint="eastAsia" w:ascii="宋体" w:hAnsi="宋体" w:cs="宋体"/>
                <w:color w:val="auto"/>
                <w:szCs w:val="21"/>
                <w:lang w:val="en-US" w:eastAsia="zh-CN"/>
              </w:rPr>
            </w:pPr>
            <w:r>
              <w:rPr>
                <w:rFonts w:hint="eastAsia" w:ascii="宋体" w:hAnsi="宋体" w:cs="宋体"/>
                <w:color w:val="auto"/>
                <w:szCs w:val="21"/>
                <w:lang w:val="en-US" w:eastAsia="zh-CN"/>
              </w:rPr>
              <w:sym w:font="Wingdings 2" w:char="F098"/>
            </w:r>
            <w:r>
              <w:rPr>
                <w:rFonts w:hint="eastAsia" w:ascii="宋体" w:hAnsi="宋体" w:cs="宋体"/>
                <w:color w:val="auto"/>
                <w:szCs w:val="21"/>
                <w:lang w:val="en-US" w:eastAsia="zh-CN"/>
              </w:rPr>
              <w:t>编制了《外部提供过程控制程序》，现场提供有《合格供方目录》，由总经理批准。</w:t>
            </w:r>
          </w:p>
          <w:p>
            <w:pPr>
              <w:rPr>
                <w:rFonts w:hint="eastAsia" w:ascii="宋体" w:hAnsi="宋体" w:cs="宋体"/>
                <w:color w:val="auto"/>
                <w:szCs w:val="21"/>
                <w:lang w:val="en-US" w:eastAsia="zh-CN"/>
              </w:rPr>
            </w:pPr>
            <w:r>
              <w:rPr>
                <w:rFonts w:hint="eastAsia" w:ascii="宋体" w:hAnsi="宋体" w:cs="宋体"/>
                <w:color w:val="auto"/>
                <w:szCs w:val="21"/>
                <w:lang w:val="en-US" w:eastAsia="zh-CN"/>
              </w:rPr>
              <w:t>供方名称</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提供产品</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衡水宝润橡胶贸易有限公司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天然橡胶原料、</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衡水冀广物资贸易有限公司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橡胶及半制成品</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衡水科瑞油脂化工贸易有限公司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零售油脂、橡胶填充油</w:t>
            </w:r>
          </w:p>
          <w:p>
            <w:pPr>
              <w:rPr>
                <w:rFonts w:hint="eastAsia" w:ascii="宋体" w:hAnsi="宋体" w:cs="宋体"/>
                <w:color w:val="auto"/>
                <w:szCs w:val="21"/>
                <w:lang w:val="en-US" w:eastAsia="zh-CN"/>
              </w:rPr>
            </w:pPr>
            <w:r>
              <w:rPr>
                <w:rFonts w:hint="eastAsia" w:ascii="宋体" w:hAnsi="宋体" w:cs="宋体"/>
                <w:color w:val="auto"/>
                <w:szCs w:val="21"/>
                <w:lang w:val="en-US" w:eastAsia="zh-CN"/>
              </w:rPr>
              <w:t>衡水元泰橡胶贸易有限公司</w:t>
            </w:r>
            <w:r>
              <w:rPr>
                <w:rFonts w:hint="eastAsia" w:ascii="宋体" w:hAnsi="宋体" w:cs="宋体"/>
                <w:color w:val="auto"/>
                <w:szCs w:val="21"/>
                <w:lang w:val="en-US" w:eastAsia="zh-CN"/>
              </w:rPr>
              <w:tab/>
            </w:r>
            <w:r>
              <w:rPr>
                <w:rFonts w:hint="eastAsia" w:ascii="宋体" w:hAnsi="宋体" w:cs="宋体"/>
                <w:color w:val="auto"/>
                <w:szCs w:val="21"/>
                <w:lang w:val="en-US" w:eastAsia="zh-CN"/>
              </w:rPr>
              <w:t xml:space="preserve">     橡胶</w:t>
            </w:r>
          </w:p>
          <w:p>
            <w:pPr>
              <w:rPr>
                <w:rFonts w:hint="eastAsia" w:ascii="宋体" w:hAnsi="宋体" w:cs="宋体"/>
                <w:color w:val="auto"/>
                <w:szCs w:val="21"/>
                <w:lang w:val="en-US" w:eastAsia="zh-CN"/>
              </w:rPr>
            </w:pPr>
            <w:r>
              <w:rPr>
                <w:rFonts w:hint="eastAsia" w:ascii="宋体" w:hAnsi="宋体" w:cs="宋体"/>
                <w:color w:val="auto"/>
                <w:szCs w:val="21"/>
                <w:lang w:val="en-US" w:eastAsia="zh-CN"/>
              </w:rPr>
              <w:sym w:font="Wingdings 2" w:char="F098"/>
            </w:r>
            <w:r>
              <w:rPr>
                <w:rFonts w:hint="eastAsia" w:ascii="宋体" w:hAnsi="宋体" w:cs="宋体"/>
                <w:color w:val="auto"/>
                <w:szCs w:val="21"/>
                <w:lang w:val="en-US" w:eastAsia="zh-CN"/>
              </w:rPr>
              <w:t>抽查 2020年度供方的调查及评价。</w:t>
            </w:r>
          </w:p>
          <w:p>
            <w:pPr>
              <w:rPr>
                <w:rFonts w:hint="eastAsia" w:ascii="宋体" w:hAnsi="宋体" w:cs="宋体"/>
                <w:color w:val="auto"/>
                <w:szCs w:val="21"/>
                <w:lang w:val="en-US" w:eastAsia="zh-CN"/>
              </w:rPr>
            </w:pPr>
            <w:r>
              <w:rPr>
                <w:rFonts w:hint="eastAsia" w:ascii="宋体" w:hAnsi="宋体" w:cs="宋体"/>
                <w:color w:val="auto"/>
                <w:szCs w:val="21"/>
                <w:lang w:val="en-US" w:eastAsia="zh-CN"/>
              </w:rPr>
              <w:t>针对</w:t>
            </w:r>
            <w:r>
              <w:rPr>
                <w:rFonts w:hint="eastAsia"/>
                <w:szCs w:val="21"/>
              </w:rPr>
              <w:t>衡水宝润橡胶贸易有限公司</w:t>
            </w:r>
            <w:r>
              <w:rPr>
                <w:rFonts w:hint="eastAsia" w:ascii="宋体" w:hAnsi="宋体" w:cs="宋体"/>
                <w:color w:val="auto"/>
                <w:szCs w:val="21"/>
                <w:lang w:val="en-US" w:eastAsia="zh-CN"/>
              </w:rPr>
              <w:t>进行评价：评价内容：企业资质、检验报告、质量体系认证情况、生产和供货能力、社会及历史信誉、质量及以往使用情况等；符合要求。</w:t>
            </w:r>
          </w:p>
          <w:p>
            <w:pPr>
              <w:rPr>
                <w:rFonts w:hint="eastAsia" w:ascii="宋体" w:hAnsi="宋体" w:cs="宋体"/>
                <w:color w:val="auto"/>
                <w:szCs w:val="21"/>
                <w:lang w:val="en-US" w:eastAsia="zh-CN"/>
              </w:rPr>
            </w:pPr>
            <w:r>
              <w:rPr>
                <w:rFonts w:hint="eastAsia" w:ascii="宋体" w:hAnsi="宋体" w:cs="宋体"/>
                <w:color w:val="auto"/>
                <w:szCs w:val="21"/>
                <w:lang w:val="en-US" w:eastAsia="zh-CN"/>
              </w:rPr>
              <w:sym w:font="Wingdings 2" w:char="F098"/>
            </w:r>
            <w:r>
              <w:rPr>
                <w:rFonts w:hint="eastAsia" w:ascii="宋体" w:hAnsi="宋体" w:cs="宋体"/>
                <w:color w:val="auto"/>
                <w:szCs w:val="21"/>
                <w:lang w:val="en-US" w:eastAsia="zh-CN"/>
              </w:rPr>
              <w:t>公司需求物资的采购信息由供销部负责，通过签订书面合同、采购订单等方式由综合部向合格供方进行产品采购。</w:t>
            </w:r>
          </w:p>
          <w:p>
            <w:pPr>
              <w:rPr>
                <w:rFonts w:hint="eastAsia" w:ascii="楷体" w:hAnsi="楷体" w:eastAsia="楷体" w:cs="Times New Roman"/>
                <w:kern w:val="2"/>
                <w:sz w:val="21"/>
                <w:szCs w:val="21"/>
                <w:lang w:val="en-US" w:eastAsia="zh-CN" w:bidi="ar-SA"/>
              </w:rPr>
            </w:pPr>
            <w:r>
              <w:rPr>
                <w:rFonts w:hint="eastAsia" w:ascii="宋体" w:hAnsi="宋体" w:cs="宋体"/>
                <w:color w:val="FF0000"/>
                <w:szCs w:val="21"/>
                <w:u w:val="single"/>
                <w:lang w:val="en-US" w:eastAsia="zh-CN"/>
              </w:rPr>
              <w:t>查对外包过程：产品运输进行评价的记录，未提供对其进行评价的证据。</w:t>
            </w:r>
          </w:p>
        </w:tc>
        <w:tc>
          <w:tcPr>
            <w:tcW w:w="1585" w:type="dxa"/>
          </w:tcPr>
          <w:p>
            <w:pPr>
              <w:rPr>
                <w:rFonts w:hint="default"/>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生产和服务提供的控制</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10004" w:type="dxa"/>
            <w:vAlign w:val="center"/>
          </w:tcPr>
          <w:p>
            <w:pPr>
              <w:rPr>
                <w:rFonts w:hint="eastAsia" w:ascii="宋体" w:hAnsi="宋体" w:cs="宋体"/>
                <w:szCs w:val="21"/>
                <w:lang w:val="en-US" w:eastAsia="zh-CN"/>
              </w:rPr>
            </w:pPr>
            <w:r>
              <w:rPr>
                <w:rFonts w:hint="eastAsia" w:ascii="宋体" w:hAnsi="宋体" w:cs="宋体"/>
                <w:szCs w:val="21"/>
                <w:lang w:val="en-US" w:eastAsia="zh-CN"/>
              </w:rPr>
              <w:t>公司在受控条件下进行产品的销售服务提供。 </w:t>
            </w:r>
          </w:p>
          <w:p>
            <w:pPr>
              <w:rPr>
                <w:rFonts w:hint="eastAsia"/>
                <w:sz w:val="21"/>
                <w:szCs w:val="21"/>
              </w:rPr>
            </w:pPr>
            <w:r>
              <w:rPr>
                <w:rFonts w:hint="eastAsia"/>
                <w:sz w:val="21"/>
                <w:szCs w:val="21"/>
              </w:rPr>
              <w:t>该公司产品销售业务主要是</w:t>
            </w:r>
            <w:r>
              <w:rPr>
                <w:rFonts w:hint="eastAsia" w:ascii="宋体" w:hAnsi="宋体" w:eastAsia="宋体" w:cs="宋体"/>
                <w:szCs w:val="21"/>
                <w:lang w:val="en-US" w:eastAsia="zh-CN"/>
              </w:rPr>
              <w:t>聚乙烯泡沫板、密封胶（止水胶）、土工材料、防水材料，供销部主要通过收集相关产品信息来提高销售能力，满足客户</w:t>
            </w:r>
            <w:r>
              <w:rPr>
                <w:rFonts w:hint="eastAsia"/>
                <w:sz w:val="21"/>
                <w:szCs w:val="21"/>
              </w:rPr>
              <w:t>需求，致力于产品销售、市场营销及完善的售后服务。</w:t>
            </w:r>
          </w:p>
          <w:p>
            <w:pPr>
              <w:rPr>
                <w:rFonts w:hint="eastAsia" w:ascii="宋体" w:hAnsi="宋体" w:cs="宋体"/>
                <w:szCs w:val="21"/>
                <w:lang w:val="en-US" w:eastAsia="zh-CN"/>
              </w:rPr>
            </w:pPr>
            <w:r>
              <w:rPr>
                <w:rFonts w:hint="eastAsia" w:ascii="宋体" w:hAnsi="宋体" w:cs="宋体"/>
                <w:szCs w:val="21"/>
                <w:lang w:val="en-US" w:eastAsia="zh-CN"/>
              </w:rPr>
              <w:t>（1）与组织的产品及服务有关的法律法规及要求：</w:t>
            </w:r>
            <w:r>
              <w:rPr>
                <w:rFonts w:hint="eastAsia" w:ascii="Times New Roman" w:hAnsi="Times New Roman" w:cs="Times New Roman"/>
                <w:sz w:val="21"/>
                <w:szCs w:val="21"/>
                <w:lang w:eastAsia="zh-CN"/>
              </w:rPr>
              <w:t>JT/T327-201</w:t>
            </w:r>
            <w:r>
              <w:rPr>
                <w:rFonts w:hint="eastAsia" w:cs="Times New Roman"/>
                <w:sz w:val="21"/>
                <w:szCs w:val="21"/>
                <w:lang w:val="en-US" w:eastAsia="zh-CN"/>
              </w:rPr>
              <w:t>6</w:t>
            </w:r>
            <w:r>
              <w:rPr>
                <w:rFonts w:hint="eastAsia" w:ascii="Times New Roman" w:hAnsi="Times New Roman" w:cs="Times New Roman"/>
                <w:sz w:val="21"/>
                <w:szCs w:val="21"/>
                <w:lang w:eastAsia="zh-CN"/>
              </w:rPr>
              <w:t>《公路桥梁伸缩装置通用技术条件》、GB/T20688-2006《橡胶支座》、JT/T4</w:t>
            </w:r>
            <w:r>
              <w:rPr>
                <w:rFonts w:hint="eastAsia" w:cs="Times New Roman"/>
                <w:sz w:val="21"/>
                <w:szCs w:val="21"/>
                <w:lang w:val="en-US" w:eastAsia="zh-CN"/>
              </w:rPr>
              <w:t>-</w:t>
            </w:r>
            <w:r>
              <w:rPr>
                <w:rFonts w:hint="eastAsia" w:ascii="Times New Roman" w:hAnsi="Times New Roman" w:cs="Times New Roman"/>
                <w:sz w:val="21"/>
                <w:szCs w:val="21"/>
                <w:lang w:eastAsia="zh-CN"/>
              </w:rPr>
              <w:t>2019《公路桥梁板式桥梁支座》、GB/T17955</w:t>
            </w:r>
            <w:r>
              <w:rPr>
                <w:rFonts w:hint="eastAsia" w:cs="Times New Roman"/>
                <w:sz w:val="21"/>
                <w:szCs w:val="21"/>
                <w:lang w:val="en-US" w:eastAsia="zh-CN"/>
              </w:rPr>
              <w:t>-</w:t>
            </w:r>
            <w:r>
              <w:rPr>
                <w:rFonts w:hint="eastAsia" w:ascii="Times New Roman" w:hAnsi="Times New Roman" w:cs="Times New Roman"/>
                <w:sz w:val="21"/>
                <w:szCs w:val="21"/>
                <w:lang w:eastAsia="zh-CN"/>
              </w:rPr>
              <w:t>2009《桥梁球形支座》、JT/T391-2019《公路桥梁盆式支座》</w:t>
            </w:r>
            <w:r>
              <w:rPr>
                <w:rFonts w:hint="eastAsia" w:cs="Times New Roman"/>
                <w:sz w:val="21"/>
                <w:szCs w:val="21"/>
                <w:lang w:eastAsia="zh-CN"/>
              </w:rPr>
              <w:t>、TBT 3360.2-2014《铁路隧道防水材料第2部分:止水带》</w:t>
            </w:r>
            <w:bookmarkStart w:id="1" w:name="_GoBack"/>
            <w:bookmarkEnd w:id="1"/>
            <w:r>
              <w:rPr>
                <w:rFonts w:hint="eastAsia" w:ascii="宋体" w:hAnsi="宋体" w:cs="宋体"/>
                <w:szCs w:val="21"/>
                <w:lang w:val="en-US" w:eastAsia="zh-CN"/>
              </w:rPr>
              <w:t>；</w:t>
            </w:r>
          </w:p>
          <w:p>
            <w:pPr>
              <w:rPr>
                <w:rFonts w:hint="eastAsia"/>
                <w:szCs w:val="22"/>
                <w:lang w:val="en-US" w:eastAsia="zh-CN"/>
              </w:rPr>
            </w:pPr>
            <w:r>
              <w:rPr>
                <w:rFonts w:hint="eastAsia" w:ascii="宋体" w:hAnsi="宋体" w:cs="宋体"/>
                <w:szCs w:val="21"/>
                <w:lang w:val="en-US" w:eastAsia="zh-CN"/>
              </w:rPr>
              <w:t>要达到的结果：服务能够符合国家、行业标准及客户要求，满足相关法律法规要求及产品服务要求及售后服务承诺。</w:t>
            </w:r>
          </w:p>
          <w:p>
            <w:pPr>
              <w:rPr>
                <w:rFonts w:hint="default" w:ascii="宋体" w:hAnsi="宋体" w:cs="宋体"/>
                <w:szCs w:val="21"/>
                <w:lang w:val="en-US" w:eastAsia="zh-CN"/>
              </w:rPr>
            </w:pPr>
            <w:r>
              <w:rPr>
                <w:rFonts w:hint="eastAsia"/>
                <w:szCs w:val="22"/>
                <w:lang w:val="en-US" w:eastAsia="zh-CN"/>
              </w:rPr>
              <w:t>（2）获得相应的作业指导</w:t>
            </w:r>
            <w:r>
              <w:rPr>
                <w:rFonts w:hint="eastAsia" w:ascii="宋体" w:hAnsi="宋体" w:cs="宋体"/>
                <w:szCs w:val="21"/>
                <w:lang w:val="en-US" w:eastAsia="zh-CN"/>
              </w:rPr>
              <w:t>书：服务行为规范、服务投诉受理管理规范、作业指导书、工艺流程多个工艺文件和记录。</w:t>
            </w:r>
          </w:p>
          <w:p>
            <w:pPr>
              <w:rPr>
                <w:rFonts w:hint="eastAsia" w:ascii="宋体" w:hAnsi="宋体" w:cs="宋体"/>
                <w:szCs w:val="21"/>
                <w:lang w:val="en-US" w:eastAsia="zh-CN"/>
              </w:rPr>
            </w:pPr>
            <w:r>
              <w:rPr>
                <w:rFonts w:hint="eastAsia" w:ascii="宋体" w:hAnsi="宋体" w:cs="宋体"/>
                <w:szCs w:val="21"/>
                <w:lang w:val="en-US" w:eastAsia="zh-CN"/>
              </w:rPr>
              <w:t>（3）监视和测量：公司在适当阶段实施监视和测量活动，</w:t>
            </w:r>
            <w:r>
              <w:rPr>
                <w:rFonts w:hint="eastAsia"/>
                <w:szCs w:val="22"/>
                <w:lang w:val="en-US" w:eastAsia="zh-CN"/>
              </w:rPr>
              <w:t>以验证是否符合过程或输出的控制准则以及服务</w:t>
            </w:r>
            <w:r>
              <w:rPr>
                <w:rFonts w:hint="eastAsia" w:ascii="宋体" w:hAnsi="宋体" w:cs="宋体"/>
                <w:szCs w:val="21"/>
                <w:lang w:val="en-US" w:eastAsia="zh-CN"/>
              </w:rPr>
              <w:t>的接收准则；供销部主要职责是产品销售，对销售过程进行监视，对产品性能检验由生技部完成。</w:t>
            </w:r>
          </w:p>
          <w:p>
            <w:pPr>
              <w:rPr>
                <w:rFonts w:hint="eastAsia" w:ascii="宋体" w:hAnsi="宋体" w:cs="宋体"/>
                <w:szCs w:val="21"/>
                <w:lang w:val="en-US" w:eastAsia="zh-CN"/>
              </w:rPr>
            </w:pPr>
            <w:r>
              <w:rPr>
                <w:rFonts w:hint="eastAsia" w:ascii="宋体" w:hAnsi="宋体" w:cs="宋体"/>
                <w:szCs w:val="21"/>
                <w:lang w:val="en-US" w:eastAsia="zh-CN"/>
              </w:rPr>
              <w:t>供销部主导，相关部门配合，依据确定的顾客要求对服务范围和工作内容实施管控，通过即时监控和定期检查，确保服务范围和工作内容的实施质量和效率。经检查发现的未满足规定要求的生产服务行为和状态，及时采取措施予以改正。</w:t>
            </w:r>
          </w:p>
          <w:p>
            <w:pPr>
              <w:rPr>
                <w:rFonts w:hint="eastAsia" w:ascii="宋体" w:hAnsi="宋体" w:cs="宋体"/>
                <w:b w:val="0"/>
                <w:bCs w:val="0"/>
                <w:szCs w:val="21"/>
                <w:lang w:val="en-US" w:eastAsia="zh-CN"/>
              </w:rPr>
            </w:pPr>
            <w:r>
              <w:rPr>
                <w:rFonts w:hint="eastAsia" w:ascii="宋体" w:hAnsi="宋体" w:cs="宋体"/>
                <w:szCs w:val="21"/>
                <w:lang w:val="en-US" w:eastAsia="zh-CN"/>
              </w:rPr>
              <w:t>（4）基础设施和环境：供销部公办设备有台式电脑、复印机、打印机、传真机等，可以满足工作需要。设备数量保证，维修及时，电脑、传真、打印</w:t>
            </w:r>
            <w:r>
              <w:rPr>
                <w:rFonts w:hint="eastAsia" w:ascii="宋体" w:hAnsi="宋体" w:cs="宋体"/>
                <w:b w:val="0"/>
                <w:bCs w:val="0"/>
                <w:szCs w:val="21"/>
                <w:lang w:val="en-US" w:eastAsia="zh-CN"/>
              </w:rPr>
              <w:t>机及网络运行正常。公司定期对设备进行维修保养。</w:t>
            </w:r>
          </w:p>
          <w:p>
            <w:pPr>
              <w:rPr>
                <w:rFonts w:hint="eastAsia" w:ascii="宋体" w:hAnsi="宋体" w:cs="宋体"/>
                <w:szCs w:val="21"/>
                <w:lang w:val="en-US" w:eastAsia="zh-CN"/>
              </w:rPr>
            </w:pPr>
            <w:r>
              <w:rPr>
                <w:rFonts w:hint="eastAsia" w:ascii="宋体" w:hAnsi="宋体" w:cs="宋体"/>
                <w:b w:val="0"/>
                <w:bCs w:val="0"/>
                <w:szCs w:val="21"/>
                <w:lang w:val="en-GB" w:eastAsia="zh-CN"/>
              </w:rPr>
              <w:t>公司环境舒适，温度、湿度、空</w:t>
            </w:r>
            <w:r>
              <w:rPr>
                <w:rFonts w:hint="eastAsia" w:ascii="宋体" w:hAnsi="宋体" w:cs="宋体"/>
                <w:szCs w:val="21"/>
                <w:lang w:val="en-GB" w:eastAsia="zh-CN"/>
              </w:rPr>
              <w:t>气流通、卫生等控制事宜，并关注员工的心理因素，注意工作内容安排，调动员工的积极性。</w:t>
            </w:r>
          </w:p>
          <w:p>
            <w:pPr>
              <w:rPr>
                <w:rFonts w:hint="eastAsia" w:ascii="宋体" w:hAnsi="宋体" w:cs="宋体"/>
                <w:szCs w:val="21"/>
                <w:lang w:val="en-US" w:eastAsia="zh-CN"/>
              </w:rPr>
            </w:pPr>
            <w:r>
              <w:rPr>
                <w:rFonts w:hint="eastAsia" w:ascii="宋体" w:hAnsi="宋体" w:cs="宋体"/>
                <w:szCs w:val="21"/>
                <w:lang w:val="en-US" w:eastAsia="zh-CN"/>
              </w:rPr>
              <w:t>（5）公司所有人员经过岗前培训上岗，具有相应工作经验，符合公司岗位能力需求；</w:t>
            </w:r>
          </w:p>
          <w:p>
            <w:pPr>
              <w:rPr>
                <w:rFonts w:hint="eastAsia" w:ascii="宋体" w:hAnsi="宋体" w:cs="宋体"/>
                <w:szCs w:val="21"/>
                <w:lang w:val="en-GB" w:eastAsia="zh-CN"/>
              </w:rPr>
            </w:pPr>
            <w:r>
              <w:rPr>
                <w:rFonts w:hint="eastAsia" w:ascii="宋体" w:hAnsi="宋体" w:cs="宋体"/>
                <w:szCs w:val="21"/>
                <w:lang w:val="en-GB" w:eastAsia="zh-CN"/>
              </w:rPr>
              <w:t>（6）人为错误（如失误、违章）导致的不符合的预防：体系文件中明确规定了不合格品的分类、评审、处理方式、处理权限的控制要求。</w:t>
            </w:r>
          </w:p>
          <w:p>
            <w:pPr>
              <w:rPr>
                <w:rFonts w:hint="eastAsia" w:ascii="宋体" w:hAnsi="宋体" w:cs="宋体"/>
                <w:szCs w:val="21"/>
                <w:lang w:val="en-US" w:eastAsia="zh-CN"/>
              </w:rPr>
            </w:pPr>
            <w:r>
              <w:rPr>
                <w:rFonts w:hint="eastAsia" w:ascii="宋体" w:hAnsi="宋体" w:cs="宋体"/>
                <w:szCs w:val="21"/>
                <w:lang w:val="en-GB" w:eastAsia="zh-CN"/>
              </w:rPr>
              <w:t>（7）</w:t>
            </w:r>
            <w:r>
              <w:rPr>
                <w:rFonts w:hint="eastAsia" w:ascii="宋体" w:hAnsi="宋体" w:cs="宋体"/>
                <w:szCs w:val="21"/>
                <w:lang w:val="en-US" w:eastAsia="zh-CN"/>
              </w:rPr>
              <w:t>服务</w:t>
            </w:r>
            <w:r>
              <w:rPr>
                <w:rFonts w:hint="eastAsia" w:ascii="宋体" w:hAnsi="宋体" w:cs="宋体"/>
                <w:szCs w:val="21"/>
                <w:lang w:val="en-GB" w:eastAsia="zh-CN"/>
              </w:rPr>
              <w:t>的放行、交付和交付后活动：根据合同要求进行</w:t>
            </w:r>
            <w:r>
              <w:rPr>
                <w:rFonts w:hint="eastAsia" w:ascii="宋体" w:hAnsi="宋体" w:cs="宋体"/>
                <w:szCs w:val="21"/>
                <w:lang w:val="en-US" w:eastAsia="zh-CN"/>
              </w:rPr>
              <w:t>产品</w:t>
            </w:r>
            <w:r>
              <w:rPr>
                <w:rFonts w:hint="eastAsia" w:ascii="宋体" w:hAnsi="宋体" w:cs="宋体"/>
                <w:szCs w:val="21"/>
                <w:lang w:val="en-GB" w:eastAsia="zh-CN"/>
              </w:rPr>
              <w:t>交付，</w:t>
            </w:r>
            <w:r>
              <w:rPr>
                <w:rFonts w:hint="eastAsia" w:ascii="宋体" w:hAnsi="宋体" w:cs="宋体"/>
                <w:szCs w:val="21"/>
                <w:lang w:val="en-US" w:eastAsia="zh-CN"/>
              </w:rPr>
              <w:t>交付后的活动由供销部负责改进落实。</w:t>
            </w:r>
          </w:p>
          <w:p>
            <w:pP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（8）公司经识别，本公司的需确认的过程为销售服务，提供了过程确认记录，确认人：李博2020.10.10</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顾客或外部供方财产</w:t>
            </w:r>
          </w:p>
        </w:tc>
        <w:tc>
          <w:tcPr>
            <w:tcW w:w="960" w:type="dxa"/>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rPr>
              <w:t>Q8.5.3</w:t>
            </w:r>
          </w:p>
        </w:tc>
        <w:tc>
          <w:tcPr>
            <w:tcW w:w="10004" w:type="dxa"/>
            <w:vAlign w:val="center"/>
          </w:tcPr>
          <w:p>
            <w:pPr>
              <w:rPr>
                <w:rFonts w:hint="eastAsia"/>
              </w:rPr>
            </w:pPr>
            <w:r>
              <w:rPr>
                <w:rFonts w:hint="eastAsia"/>
              </w:rPr>
              <w:t xml:space="preserve"> 公司接收到的顾客财产主要是顾客信息、维修维护的设备设施，由</w:t>
            </w:r>
            <w:r>
              <w:rPr>
                <w:rFonts w:hint="eastAsia"/>
                <w:lang w:val="en-US" w:eastAsia="zh-CN"/>
              </w:rPr>
              <w:t>供销部</w:t>
            </w:r>
            <w:r>
              <w:rPr>
                <w:rFonts w:hint="eastAsia"/>
              </w:rPr>
              <w:t>接收、确认、保存，按《与顾客有关的过程控制程序》规定执行。</w:t>
            </w:r>
          </w:p>
          <w:p>
            <w:pPr>
              <w:pStyle w:val="2"/>
              <w:rPr>
                <w:rFonts w:hint="default" w:eastAsia="宋体"/>
                <w:lang w:val="en-US" w:eastAsia="zh-CN"/>
              </w:rPr>
            </w:pPr>
            <w:r>
              <w:rPr>
                <w:rFonts w:hint="eastAsia" w:ascii="宋体" w:hAnsi="宋体" w:cs="宋体"/>
                <w:lang w:val="en-US" w:eastAsia="zh-CN"/>
              </w:rPr>
              <w:t>经询问，未发生顾客财产丢失的情况</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交付后活动</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Q8.5.5</w:t>
            </w:r>
          </w:p>
        </w:tc>
        <w:tc>
          <w:tcPr>
            <w:tcW w:w="10004" w:type="dxa"/>
            <w:vAlign w:val="center"/>
          </w:tcPr>
          <w:p>
            <w:pPr>
              <w:rPr>
                <w:rFonts w:hint="default" w:ascii="宋体" w:hAnsi="宋体" w:eastAsia="宋体" w:cs="宋体"/>
                <w:kern w:val="2"/>
                <w:sz w:val="21"/>
                <w:szCs w:val="21"/>
                <w:lang w:val="en-US" w:eastAsia="zh-CN" w:bidi="ar-SA"/>
              </w:rPr>
            </w:pPr>
            <w:r>
              <w:rPr>
                <w:rFonts w:hint="eastAsia"/>
                <w:sz w:val="21"/>
                <w:szCs w:val="21"/>
                <w:lang w:val="en-US" w:eastAsia="zh-CN"/>
              </w:rPr>
              <w:t>查销售产品交付情况：产品通过物流公司运输交付至客户处，客户签收，公司通过电话跟踪沟通及定期拜访、客户满意度调查等方式确认交付及交付后服务的满意程度。经查符合要求</w:t>
            </w:r>
            <w:r>
              <w:rPr>
                <w:rFonts w:hint="eastAsia"/>
                <w:sz w:val="21"/>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产品和服务的放行</w:t>
            </w:r>
          </w:p>
        </w:tc>
        <w:tc>
          <w:tcPr>
            <w:tcW w:w="0" w:type="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Q8.6</w:t>
            </w:r>
          </w:p>
        </w:tc>
        <w:tc>
          <w:tcPr>
            <w:tcW w:w="10004" w:type="dxa"/>
            <w:vAlign w:val="center"/>
          </w:tcPr>
          <w:p>
            <w:pPr>
              <w:rPr>
                <w:rFonts w:hint="eastAsia" w:ascii="宋体" w:hAnsi="宋体" w:cs="宋体"/>
              </w:rPr>
            </w:pPr>
            <w:r>
              <w:rPr>
                <w:rFonts w:hint="eastAsia" w:ascii="宋体" w:hAnsi="宋体" w:cs="宋体"/>
              </w:rPr>
              <w:t>公司按策划的安排，在适当的阶段验证产品和服务是否满足要求。符合接收准则的证据应予以保持。除非得到有关授权人员的批</w:t>
            </w:r>
          </w:p>
          <w:p>
            <w:pPr>
              <w:rPr>
                <w:rFonts w:hint="eastAsia" w:ascii="宋体" w:hAnsi="宋体" w:cs="宋体"/>
                <w:szCs w:val="21"/>
                <w:lang w:val="en-US" w:eastAsia="zh-CN"/>
              </w:rPr>
            </w:pPr>
            <w:r>
              <w:rPr>
                <w:rFonts w:hint="eastAsia" w:ascii="宋体" w:hAnsi="宋体" w:cs="宋体"/>
                <w:szCs w:val="21"/>
                <w:lang w:val="en-US" w:eastAsia="zh-CN"/>
              </w:rPr>
              <w:t>供销部主导，相关部门配合，依据确定的顾客要求对服务范围和工作内容实施管控，通过即时监控和定期检查，确保服务范围和工作内容的实施质量和效率。</w:t>
            </w:r>
          </w:p>
          <w:p>
            <w:pPr>
              <w:pStyle w:val="2"/>
              <w:rPr>
                <w:rFonts w:hint="default" w:eastAsia="宋体"/>
                <w:lang w:val="en-US" w:eastAsia="zh-CN"/>
              </w:rPr>
            </w:pPr>
            <w:r>
              <w:rPr>
                <w:rFonts w:hint="eastAsia"/>
                <w:sz w:val="21"/>
                <w:szCs w:val="21"/>
                <w:lang w:val="en-US" w:eastAsia="zh-CN"/>
              </w:rPr>
              <w:t>产品的放行由生技部控住，详见生技部审核记录。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60" w:type="dxa"/>
            <w:vAlign w:val="center"/>
          </w:tcPr>
          <w:p>
            <w:pPr>
              <w:rPr>
                <w:rFonts w:hint="eastAsia"/>
                <w:szCs w:val="22"/>
                <w:lang w:val="en-US" w:eastAsia="zh-CN"/>
              </w:rPr>
            </w:pPr>
            <w:r>
              <w:rPr>
                <w:rFonts w:hint="eastAsia"/>
                <w:szCs w:val="22"/>
              </w:rPr>
              <w:t>顾客满意度</w:t>
            </w:r>
          </w:p>
        </w:tc>
        <w:tc>
          <w:tcPr>
            <w:tcW w:w="960" w:type="dxa"/>
            <w:vAlign w:val="center"/>
          </w:tcPr>
          <w:p>
            <w:pPr>
              <w:rPr>
                <w:rFonts w:hint="default"/>
                <w:szCs w:val="22"/>
                <w:lang w:val="en-US" w:eastAsia="zh-CN"/>
              </w:rPr>
            </w:pPr>
            <w:r>
              <w:rPr>
                <w:rFonts w:hint="eastAsia"/>
                <w:szCs w:val="22"/>
                <w:lang w:val="en-US" w:eastAsia="zh-CN"/>
              </w:rPr>
              <w:t>Q</w:t>
            </w:r>
            <w:r>
              <w:rPr>
                <w:rFonts w:hint="eastAsia"/>
                <w:szCs w:val="22"/>
              </w:rPr>
              <w:t>9.1.2</w:t>
            </w:r>
          </w:p>
        </w:tc>
        <w:tc>
          <w:tcPr>
            <w:tcW w:w="10004" w:type="dxa"/>
            <w:vAlign w:val="center"/>
          </w:tcPr>
          <w:p>
            <w:pPr>
              <w:rPr>
                <w:rFonts w:hint="eastAsia"/>
                <w:szCs w:val="22"/>
                <w:lang w:val="zh-CN" w:eastAsia="zh-CN"/>
              </w:rPr>
            </w:pPr>
            <w:r>
              <w:rPr>
                <w:rFonts w:hint="eastAsia"/>
                <w:szCs w:val="22"/>
                <w:lang w:val="zh-CN" w:eastAsia="zh-CN"/>
              </w:rPr>
              <w:sym w:font="Wingdings 2" w:char="F098"/>
            </w:r>
            <w:r>
              <w:rPr>
                <w:rFonts w:hint="eastAsia"/>
                <w:szCs w:val="22"/>
                <w:lang w:val="zh-CN" w:eastAsia="zh-CN"/>
              </w:rPr>
              <w:t>公司通过电话，走访等形式，接受顾客反馈，了解顾客满意度信息，发放调查表对顾客满意度进行定量测量。</w:t>
            </w:r>
          </w:p>
          <w:p>
            <w:pPr>
              <w:rPr>
                <w:rFonts w:hint="eastAsia"/>
                <w:szCs w:val="22"/>
                <w:lang w:val="en-US" w:eastAsia="zh-CN"/>
              </w:rPr>
            </w:pPr>
            <w:r>
              <w:rPr>
                <w:rFonts w:hint="eastAsia"/>
                <w:szCs w:val="22"/>
                <w:lang w:val="zh-CN" w:eastAsia="zh-CN"/>
              </w:rPr>
              <w:sym w:font="Wingdings 2" w:char="F098"/>
            </w:r>
            <w:r>
              <w:rPr>
                <w:rFonts w:hint="eastAsia"/>
                <w:szCs w:val="22"/>
                <w:lang w:val="zh-CN" w:eastAsia="zh-CN"/>
              </w:rPr>
              <w:t>提供“顾客满意程度调查表”，调查主要内容：</w:t>
            </w:r>
            <w:r>
              <w:rPr>
                <w:rFonts w:hint="eastAsia"/>
                <w:szCs w:val="22"/>
                <w:lang w:val="en-US" w:eastAsia="zh-CN"/>
              </w:rPr>
              <w:t>质量、价格、外观、服务等方面的满意程度</w:t>
            </w:r>
            <w:r>
              <w:rPr>
                <w:rFonts w:hint="eastAsia"/>
                <w:szCs w:val="22"/>
                <w:lang w:val="zh-CN" w:eastAsia="zh-CN"/>
              </w:rPr>
              <w:t>等，</w:t>
            </w:r>
            <w:r>
              <w:rPr>
                <w:rFonts w:hint="eastAsia"/>
                <w:szCs w:val="22"/>
                <w:lang w:val="en-US" w:eastAsia="zh-CN"/>
              </w:rPr>
              <w:t>各项得分求平均值得最终结果</w:t>
            </w:r>
            <w:r>
              <w:rPr>
                <w:rFonts w:hint="eastAsia"/>
                <w:szCs w:val="22"/>
                <w:lang w:val="zh-CN" w:eastAsia="zh-CN"/>
              </w:rPr>
              <w:t>。对</w:t>
            </w:r>
            <w:r>
              <w:rPr>
                <w:rFonts w:hint="eastAsia"/>
                <w:szCs w:val="22"/>
                <w:lang w:val="en-US" w:eastAsia="zh-CN"/>
              </w:rPr>
              <w:t>5</w:t>
            </w:r>
            <w:r>
              <w:rPr>
                <w:rFonts w:hint="eastAsia"/>
                <w:szCs w:val="22"/>
                <w:lang w:val="zh-CN" w:eastAsia="zh-CN"/>
              </w:rPr>
              <w:t>个顾客行了满意度调查。</w:t>
            </w:r>
            <w:r>
              <w:rPr>
                <w:rFonts w:hint="eastAsia"/>
                <w:szCs w:val="22"/>
                <w:lang w:val="en-US" w:eastAsia="zh-CN"/>
              </w:rPr>
              <w:t>提供顾客满意调查分析。2020年顾客满意率100%。</w:t>
            </w:r>
          </w:p>
        </w:tc>
        <w:tc>
          <w:tcPr>
            <w:tcW w:w="1585" w:type="dxa"/>
          </w:tcPr>
          <w:p>
            <w:pPr>
              <w:rPr>
                <w:rFonts w:hint="eastAsia" w:eastAsia="宋体"/>
                <w:lang w:val="en-US" w:eastAsia="zh-CN"/>
              </w:rPr>
            </w:pPr>
            <w:r>
              <w:rPr>
                <w:rFonts w:hint="eastAsia"/>
                <w:lang w:val="en-US" w:eastAsia="zh-CN"/>
              </w:rPr>
              <w:t>Y</w:t>
            </w:r>
          </w:p>
        </w:tc>
      </w:tr>
    </w:tbl>
    <w:p>
      <w:pPr>
        <w:pStyle w:val="7"/>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37CC5"/>
    <w:rsid w:val="08D62EB9"/>
    <w:rsid w:val="14623EF3"/>
    <w:rsid w:val="14EC7041"/>
    <w:rsid w:val="16D55E13"/>
    <w:rsid w:val="18A61199"/>
    <w:rsid w:val="1D331A1D"/>
    <w:rsid w:val="2D6D2628"/>
    <w:rsid w:val="33424D0E"/>
    <w:rsid w:val="33DF3F02"/>
    <w:rsid w:val="36C6603B"/>
    <w:rsid w:val="38ED2628"/>
    <w:rsid w:val="390C7C0A"/>
    <w:rsid w:val="3AD561EA"/>
    <w:rsid w:val="3FCE2D3D"/>
    <w:rsid w:val="403F4EEA"/>
    <w:rsid w:val="4145782D"/>
    <w:rsid w:val="473461DD"/>
    <w:rsid w:val="48D50425"/>
    <w:rsid w:val="4B9568B6"/>
    <w:rsid w:val="4D6D1219"/>
    <w:rsid w:val="57854AC7"/>
    <w:rsid w:val="61AB5E31"/>
    <w:rsid w:val="6D232B53"/>
    <w:rsid w:val="70E13ABB"/>
    <w:rsid w:val="737A1E92"/>
    <w:rsid w:val="7A39053D"/>
    <w:rsid w:val="7B865EF8"/>
    <w:rsid w:val="7CD56C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99"/>
    <w:pPr>
      <w:spacing w:after="120"/>
    </w:pPr>
  </w:style>
  <w:style w:type="paragraph" w:styleId="4">
    <w:name w:val="Block Text"/>
    <w:basedOn w:val="1"/>
    <w:semiHidden/>
    <w:uiPriority w:val="0"/>
    <w:pPr>
      <w:tabs>
        <w:tab w:val="left" w:pos="0"/>
      </w:tabs>
      <w:spacing w:line="400" w:lineRule="exact"/>
      <w:ind w:left="479" w:leftChars="228" w:right="113" w:firstLine="293" w:firstLineChars="122"/>
    </w:pPr>
    <w:rPr>
      <w:rFonts w:ascii="PMingLiU" w:hAnsi="PMingLiU" w:eastAsia="PMingLiU"/>
      <w:sz w:val="24"/>
      <w:lang w:eastAsia="zh-TW"/>
    </w:rPr>
  </w:style>
  <w:style w:type="paragraph" w:styleId="5">
    <w:name w:val="Plain Text"/>
    <w:basedOn w:val="1"/>
    <w:qFormat/>
    <w:uiPriority w:val="0"/>
    <w:rPr>
      <w:rFonts w:ascii="宋体" w:hAnsi="Courier New"/>
      <w:szCs w:val="20"/>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next w:val="3"/>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2021-01-26T07:43:49Z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