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重庆朝启机车部件制造有限公司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联系人"/>
            <w:r>
              <w:rPr>
                <w:sz w:val="21"/>
                <w:szCs w:val="21"/>
              </w:rPr>
              <w:t>张贵贺</w:t>
            </w:r>
            <w:bookmarkEnd w:id="5"/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查在用检具的校准证书，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提供的检测设备检定或校准证书已过期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，不符合标准要求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8890</wp:posOffset>
                  </wp:positionV>
                  <wp:extent cx="812165" cy="275590"/>
                  <wp:effectExtent l="0" t="0" r="635" b="3810"/>
                  <wp:wrapNone/>
                  <wp:docPr id="2" name="图片 2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18415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3442970</wp:posOffset>
                  </wp:positionH>
                  <wp:positionV relativeFrom="paragraph">
                    <wp:posOffset>44450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6F6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2021-01-22T04:27:48Z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