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rPr>
          <w:rFonts w:hint="default" w:ascii="隶书" w:hAnsi="宋体" w:eastAsia="宋体"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 w:ascii="宋体" w:hAnsi="宋体"/>
          <w:kern w:val="2"/>
          <w:sz w:val="24"/>
          <w:lang w:val="en-US" w:eastAsia="zh-CN" w:bidi="ar-SA"/>
        </w:rPr>
        <w:t xml:space="preserve">管理层、行政部、供销部、技质部、生产部   </w:t>
      </w:r>
      <w:r>
        <w:rPr>
          <w:rFonts w:hint="eastAsia"/>
          <w:sz w:val="24"/>
          <w:szCs w:val="24"/>
        </w:rPr>
        <w:t>陪同人员</w:t>
      </w:r>
      <w:r>
        <w:rPr>
          <w:rFonts w:hint="eastAsia"/>
          <w:sz w:val="24"/>
          <w:szCs w:val="24"/>
          <w:lang w:eastAsia="zh-CN"/>
        </w:rPr>
        <w:t>：代玲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张心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val="en-US" w:eastAsia="zh-CN"/>
        </w:rPr>
        <w:t>2019年10月19日</w:t>
      </w:r>
    </w:p>
    <w:tbl>
      <w:tblPr>
        <w:tblStyle w:val="5"/>
        <w:tblW w:w="150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8931"/>
        <w:gridCol w:w="89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8931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896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1534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重庆碟霸机械科技有限公司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是一家专业从事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hint="eastAsia" w:ascii="宋体" w:hAnsi="宋体" w:cs="宋体"/>
                <w:sz w:val="21"/>
                <w:szCs w:val="21"/>
              </w:rPr>
              <w:t>轮摩托车制动系统总成的生产</w:t>
            </w:r>
            <w:bookmarkEnd w:id="1"/>
            <w:r>
              <w:rPr>
                <w:rFonts w:hint="eastAsia" w:ascii="宋体" w:hAnsi="宋体" w:cs="宋体"/>
                <w:sz w:val="21"/>
                <w:szCs w:val="21"/>
              </w:rPr>
              <w:t>的公司。产品广泛应用于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摩托车配件</w:t>
            </w:r>
            <w:r>
              <w:rPr>
                <w:rFonts w:hint="eastAsia" w:ascii="宋体" w:hAnsi="宋体" w:cs="宋体"/>
                <w:sz w:val="21"/>
                <w:szCs w:val="21"/>
              </w:rPr>
              <w:t>领域。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该公司目前成立了三个部门：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行政部、供销部、技质部、生产部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抽查：组织机构图、职能分配表、职责描述，基本保持一致。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经核实，生产经营场所为：</w:t>
            </w:r>
            <w:bookmarkStart w:id="2" w:name="生产地址"/>
            <w:r>
              <w:t>重庆市九龙坡区白市驿镇三多桥村8社15号</w:t>
            </w:r>
            <w:bookmarkEnd w:id="2"/>
            <w:r>
              <w:rPr>
                <w:rFonts w:hint="eastAsia" w:ascii="宋体" w:hAnsi="宋体" w:cs="宋体"/>
                <w:sz w:val="21"/>
                <w:szCs w:val="21"/>
              </w:rPr>
              <w:t>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经确认，认证范围为：</w:t>
            </w:r>
            <w:r>
              <w:rPr>
                <w:rFonts w:hint="eastAsia" w:ascii="宋体" w:hAnsi="宋体"/>
                <w:szCs w:val="21"/>
              </w:rPr>
              <w:t>三轮摩托车制动系统总成的生产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，与申请范围一致。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询问，主要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宋体"/>
                <w:sz w:val="21"/>
                <w:szCs w:val="21"/>
              </w:rPr>
              <w:t>设备为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数控车床、液压机、微型车床、铣床、钻床、攻丝机、焊机、后桥装配流水线</w:t>
            </w:r>
            <w:r>
              <w:rPr>
                <w:rFonts w:hint="eastAsia" w:ascii="宋体" w:hAnsi="宋体"/>
                <w:szCs w:val="21"/>
                <w:lang w:eastAsia="zh-CN"/>
              </w:rPr>
              <w:t>等。原材料主要为：三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轮摩托车半轴、后桥、桥壳、牙包总成、后桥防尘罩、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刹车片 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等。</w:t>
            </w:r>
            <w:r>
              <w:rPr>
                <w:rFonts w:hint="eastAsia" w:ascii="宋体" w:hAnsi="宋体" w:cs="宋体"/>
                <w:sz w:val="21"/>
                <w:szCs w:val="21"/>
              </w:rPr>
              <w:t>特殊过程: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焊接</w:t>
            </w:r>
            <w:r>
              <w:rPr>
                <w:rFonts w:hint="eastAsia" w:ascii="宋体" w:hAnsi="宋体" w:cs="宋体"/>
                <w:sz w:val="21"/>
                <w:szCs w:val="21"/>
              </w:rPr>
              <w:t>，理体系运行时间：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2018年5月11日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组织实际与管理体系文件化信息描</w:t>
            </w:r>
            <w:r>
              <w:rPr>
                <w:rFonts w:hint="eastAsia"/>
                <w:sz w:val="21"/>
                <w:szCs w:val="21"/>
              </w:rPr>
              <w:t>述基本一致。有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管理层、行政部、供销部、技质部、生产部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产品流程见《工艺流程》</w:t>
            </w:r>
          </w:p>
          <w:p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查，</w:t>
            </w:r>
            <w:r>
              <w:rPr>
                <w:rFonts w:hint="eastAsia"/>
                <w:sz w:val="21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：管理</w:t>
            </w:r>
            <w:r>
              <w:rPr>
                <w:rFonts w:ascii="宋体" w:hAnsi="宋体"/>
                <w:kern w:val="44"/>
                <w:sz w:val="21"/>
                <w:szCs w:val="21"/>
              </w:rPr>
              <w:t>手册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kern w:val="44"/>
                <w:sz w:val="21"/>
                <w:szCs w:val="21"/>
              </w:rPr>
              <w:t>个。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相关法规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执行的产品标准（QMS）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产品质量监督抽查情况（QMS）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中华人民共和国合同法、中华人民共和国劳动法、中华人民共和国安全消防法、中华人民共和国产品质量法。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GB/20073-2006摩托车和轻便制动性能要求及验证方法、GB/21861-2008机动车完全检验项目和方法</w:t>
            </w:r>
            <w:r>
              <w:rPr>
                <w:rFonts w:hint="eastAsia" w:ascii="宋体" w:hAnsi="宋体"/>
                <w:sz w:val="21"/>
                <w:szCs w:val="21"/>
              </w:rPr>
              <w:t>等标准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以及顾客提供的图纸。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8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生产工艺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不适用条款的确认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外包的识别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质量目标（QMS）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三轮摩托车制动系统总成的生产的生产</w:t>
            </w:r>
            <w:r>
              <w:rPr>
                <w:rFonts w:hint="eastAsia" w:ascii="宋体" w:hAnsi="宋体"/>
                <w:szCs w:val="21"/>
                <w:lang w:eastAsia="zh-CN"/>
              </w:rPr>
              <w:t>工艺流程：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原料采购—打孔、镗孔—喷涂（外协）—组装—成品检验—包装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8.3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喷涂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a</w:t>
            </w:r>
            <w:r>
              <w:rPr>
                <w:rFonts w:hint="eastAsia" w:ascii="宋体" w:hAnsi="宋体"/>
                <w:szCs w:val="21"/>
              </w:rPr>
              <w:t>、产品一次检合格过率</w:t>
            </w:r>
            <w:r>
              <w:rPr>
                <w:rFonts w:hint="eastAsia" w:ascii="宋体" w:hAnsi="宋体"/>
                <w:szCs w:val="21"/>
                <w:lang w:eastAsia="zh-CN"/>
              </w:rPr>
              <w:t>＞98%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b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客户</w:t>
            </w:r>
            <w:r>
              <w:rPr>
                <w:rFonts w:hint="eastAsia" w:ascii="宋体" w:hAnsi="宋体"/>
                <w:szCs w:val="21"/>
              </w:rPr>
              <w:t>满意率95%以上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C、客户质量问题反馈率＜0.5%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三轮摩托车半轴、后桥、桥壳、牙包总成、后桥防尘罩、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刹车片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关键岗位人员/特殊工种人员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焊接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主要检测设备及设备的检定/校准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bookmarkStart w:id="3" w:name="_GoBack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数控车床、液压机、微型车床、铣床、钻床、攻丝机、焊机、后桥装配流水线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游标卡尺、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外径千分尺和百分表、压力表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等未能提供有效校准证书。</w:t>
            </w:r>
            <w:bookmarkEnd w:id="3"/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</w:tc>
        <w:tc>
          <w:tcPr>
            <w:tcW w:w="8931" w:type="dxa"/>
            <w:noWrap w:val="0"/>
            <w:vAlign w:val="top"/>
          </w:tcPr>
          <w:p>
            <w:pPr>
              <w:spacing w:line="360" w:lineRule="auto"/>
              <w:ind w:left="210" w:left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eastAsia="黑体"/>
                <w:szCs w:val="24"/>
              </w:rPr>
              <w:t>质量为本、信誉至上，持续改进，争创一流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建立有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《内部质量体系审核程序》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见有《内部审核计划表》、《内审检查表》、《内审签到表》《内部审核报告》 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内审时间：2019年8月10日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内审组组长：</w:t>
            </w:r>
            <w:r>
              <w:rPr>
                <w:rFonts w:hint="eastAsia" w:ascii="宋体" w:hAnsi="宋体" w:cs="宋体"/>
                <w:color w:val="000000"/>
              </w:rPr>
              <w:t>组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长： 代玲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(管代、行政部）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    组员： 况伦（技质部）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见有：《内审不符合项报告》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份，涉及行政部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7.2，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现场查看发现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2019.6.15的“岗位职责”培训记录，相关负责人未对培训效果进行评价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。针对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以上不符合项，已及时采取纠正措施后，经内审员验证关闭。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有《内部审核报告》，有审核结论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体系运行还是适宜的，充分和有效的，能够保证产品质量与管理水平。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87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31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查见《管理评审计划》、《管理评审报告》</w:t>
            </w:r>
          </w:p>
          <w:p>
            <w:pPr>
              <w:spacing w:before="50" w:after="163" w:afterLines="50"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管理评审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2019年8月20日</w:t>
            </w:r>
            <w:r>
              <w:rPr>
                <w:rFonts w:hint="eastAsia" w:ascii="宋体" w:hAnsi="宋体"/>
                <w:sz w:val="21"/>
                <w:szCs w:val="21"/>
              </w:rPr>
              <w:t>由总经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理</w:t>
            </w:r>
            <w:r>
              <w:rPr>
                <w:rFonts w:hint="eastAsia" w:ascii="宋体" w:hAnsi="宋体"/>
                <w:sz w:val="21"/>
                <w:szCs w:val="21"/>
              </w:rPr>
              <w:t>主持完成。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提供主要输入材料有：各类评审报告、体系运行报告，</w:t>
            </w:r>
            <w:r>
              <w:rPr>
                <w:rFonts w:hint="eastAsia" w:ascii="宋体"/>
                <w:kern w:val="0"/>
                <w:sz w:val="21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提出改进项：</w:t>
            </w:r>
          </w:p>
          <w:p>
            <w:pPr>
              <w:spacing w:line="276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/>
                <w:kern w:val="0"/>
                <w:sz w:val="21"/>
                <w:szCs w:val="21"/>
              </w:rPr>
              <w:t>加强顾客满意度测量、统计技术及应用的培训需求，</w:t>
            </w:r>
            <w:r>
              <w:rPr>
                <w:rFonts w:hint="eastAsia" w:ascii="宋体"/>
                <w:kern w:val="0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/>
                <w:kern w:val="0"/>
                <w:sz w:val="21"/>
                <w:szCs w:val="21"/>
              </w:rPr>
              <w:t>部将此类专业技术培训纳入今年的培训计划。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621D69"/>
    <w:rsid w:val="13A41831"/>
    <w:rsid w:val="1AE50620"/>
    <w:rsid w:val="1B66408D"/>
    <w:rsid w:val="2125256E"/>
    <w:rsid w:val="3153213A"/>
    <w:rsid w:val="4218119A"/>
    <w:rsid w:val="4D2B07AA"/>
    <w:rsid w:val="4F06330E"/>
    <w:rsid w:val="57530A93"/>
    <w:rsid w:val="5A905ED2"/>
    <w:rsid w:val="743174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2019-10-24T05:26:23Z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