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47"/>
        <w:gridCol w:w="1713"/>
        <w:gridCol w:w="108"/>
        <w:gridCol w:w="75"/>
        <w:gridCol w:w="690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乌鲁木齐天意百顺环卫设备有限公司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受审核方地址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新疆乌鲁木齐经济技术开发区（头屯河区）沂蒙山街456号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2" w:name="联系人"/>
            <w:bookmarkEnd w:id="2"/>
            <w:r>
              <w:rPr>
                <w:b w:val="0"/>
                <w:bCs w:val="0"/>
                <w:sz w:val="20"/>
              </w:rPr>
              <w:t>夏天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3" w:name="联系人电话"/>
            <w:bookmarkEnd w:id="3"/>
            <w:r>
              <w:rPr>
                <w:b w:val="0"/>
                <w:bCs w:val="0"/>
                <w:sz w:val="20"/>
              </w:rPr>
              <w:t>13325563633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4" w:name="联系人邮箱"/>
            <w:bookmarkEnd w:id="4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830000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5" w:name="管理者代表"/>
            <w:r>
              <w:rPr>
                <w:b w:val="0"/>
                <w:bCs w:val="0"/>
                <w:sz w:val="20"/>
              </w:rPr>
              <w:t>陆谊</w:t>
            </w:r>
            <w:bookmarkEnd w:id="5"/>
          </w:p>
        </w:tc>
        <w:tc>
          <w:tcPr>
            <w:tcW w:w="1689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传真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830000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6" w:name="合同编号"/>
            <w:r>
              <w:rPr>
                <w:b w:val="0"/>
                <w:bCs w:val="0"/>
                <w:sz w:val="20"/>
              </w:rPr>
              <w:t>0103-2019-EO-2021</w:t>
            </w:r>
            <w:bookmarkEnd w:id="6"/>
          </w:p>
        </w:tc>
        <w:tc>
          <w:tcPr>
            <w:tcW w:w="1689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596" w:type="dxa"/>
            <w:gridSpan w:val="6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□</w:t>
            </w:r>
            <w:r>
              <w:rPr>
                <w:b w:val="0"/>
                <w:bCs w:val="0"/>
                <w:spacing w:val="-2"/>
                <w:sz w:val="20"/>
              </w:rPr>
              <w:t>QMS</w:t>
            </w:r>
            <w:r>
              <w:rPr>
                <w:rFonts w:hint="eastAsia"/>
                <w:b w:val="0"/>
                <w:bCs w:val="0"/>
                <w:sz w:val="20"/>
              </w:rPr>
              <w:t>□5</w:t>
            </w:r>
            <w:r>
              <w:rPr>
                <w:b w:val="0"/>
                <w:bCs w:val="0"/>
                <w:sz w:val="20"/>
              </w:rPr>
              <w:t>0430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r>
              <w:rPr>
                <w:b w:val="0"/>
                <w:bCs w:val="0"/>
                <w:spacing w:val="-2"/>
                <w:sz w:val="20"/>
              </w:rPr>
              <w:t>EMS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r>
              <w:rPr>
                <w:b w:val="0"/>
                <w:bCs w:val="0"/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  <w:b w:val="0"/>
                <w:bCs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 w:val="0"/>
                <w:bCs w:val="0"/>
                <w:sz w:val="20"/>
              </w:rPr>
              <w:t>E:监查2,O:监查2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8836" w:type="dxa"/>
            <w:gridSpan w:val="11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 w:val="0"/>
                <w:bCs w:val="0"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 w:val="0"/>
                <w:bCs w:val="0"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□扩大认证范围：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 w:val="0"/>
                <w:bCs w:val="0"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6136" w:type="dxa"/>
            <w:gridSpan w:val="8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9" w:name="审核范围"/>
            <w:r>
              <w:rPr>
                <w:b w:val="0"/>
                <w:bCs w:val="0"/>
                <w:sz w:val="20"/>
              </w:rPr>
              <w:t>E：环卫清扫清雪刷片的生产，环卫设备的销售过程所涉及的相关环境管理活动</w:t>
            </w:r>
          </w:p>
          <w:p>
            <w:pPr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b w:val="0"/>
                <w:bCs w:val="0"/>
                <w:sz w:val="20"/>
              </w:rPr>
              <w:t>O：</w:t>
            </w:r>
            <w:bookmarkStart w:id="17" w:name="_GoBack"/>
            <w:r>
              <w:rPr>
                <w:b w:val="0"/>
                <w:bCs w:val="0"/>
                <w:sz w:val="20"/>
              </w:rPr>
              <w:t>环卫清扫清雪刷片的生产，环卫设备的销售</w:t>
            </w:r>
            <w:bookmarkEnd w:id="9"/>
            <w:r>
              <w:rPr>
                <w:rFonts w:hint="eastAsia"/>
                <w:b w:val="0"/>
                <w:bCs w:val="0"/>
                <w:sz w:val="20"/>
                <w:lang w:eastAsia="zh-CN"/>
              </w:rPr>
              <w:t>过程所涉及的相关职业健康安全管理活动</w:t>
            </w:r>
            <w:bookmarkEnd w:id="17"/>
          </w:p>
        </w:tc>
        <w:tc>
          <w:tcPr>
            <w:tcW w:w="690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0" w:name="专业代码"/>
            <w:r>
              <w:rPr>
                <w:b w:val="0"/>
                <w:bCs w:val="0"/>
                <w:sz w:val="20"/>
              </w:rPr>
              <w:t>E：23.07.01;29.10.07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O：23.07.01;29.10.07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0" w:firstLineChars="100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 w:val="0"/>
                <w:bCs w:val="0"/>
                <w:sz w:val="20"/>
              </w:rPr>
              <w:t>2021年01月13日 上午</w:t>
            </w:r>
            <w:bookmarkEnd w:id="14"/>
            <w:r>
              <w:rPr>
                <w:rFonts w:hint="eastAsia"/>
                <w:b w:val="0"/>
                <w:bCs w:val="0"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 w:val="0"/>
                <w:bCs w:val="0"/>
                <w:sz w:val="20"/>
              </w:rPr>
              <w:t>2021年01月13日 下午</w:t>
            </w:r>
            <w:bookmarkEnd w:id="15"/>
            <w:r>
              <w:rPr>
                <w:rFonts w:hint="eastAsia"/>
                <w:b w:val="0"/>
                <w:bCs w:val="0"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 w:val="0"/>
                <w:bCs w:val="0"/>
                <w:sz w:val="20"/>
              </w:rPr>
              <w:t>1.0</w:t>
            </w:r>
            <w:bookmarkEnd w:id="16"/>
            <w:r>
              <w:rPr>
                <w:rFonts w:hint="eastAsia"/>
                <w:b w:val="0"/>
                <w:bCs w:val="0"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r>
              <w:rPr>
                <w:rFonts w:hint="eastAsia"/>
                <w:b w:val="0"/>
                <w:bCs w:val="0"/>
                <w:sz w:val="20"/>
              </w:rPr>
              <w:t xml:space="preserve">普通话 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 xml:space="preserve">英语 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注册级别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注册编号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O:审核员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2018-N1EMS-2031946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2019-N1OHSMS-2031946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E:29.10.07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O:29.10.07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何金宝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E:专家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O:专家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ISC-JSZJ-237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ISC-JSZJ-237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中国邮政集团有限公司新疆区分公司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E:23.07.01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O:23.07.01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ISC-JSZJ-237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  <w:p>
            <w:pPr>
              <w:rPr>
                <w:b w:val="0"/>
                <w:bCs w:val="0"/>
                <w:sz w:val="20"/>
              </w:rPr>
            </w:pPr>
          </w:p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4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6985</wp:posOffset>
                  </wp:positionV>
                  <wp:extent cx="482600" cy="304165"/>
                  <wp:effectExtent l="0" t="0" r="12700" b="635"/>
                  <wp:wrapNone/>
                  <wp:docPr id="2" name="图片 2" descr="b469afa572757c580ba24d384ba9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469afa572757c580ba24d384ba98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33" w:type="dxa"/>
            <w:gridSpan w:val="5"/>
            <w:vMerge w:val="restart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2010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13204010599</w:t>
            </w:r>
          </w:p>
        </w:tc>
        <w:tc>
          <w:tcPr>
            <w:tcW w:w="4133" w:type="dxa"/>
            <w:gridSpan w:val="5"/>
            <w:vMerge w:val="continue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2021.1.12</w:t>
            </w:r>
          </w:p>
        </w:tc>
        <w:tc>
          <w:tcPr>
            <w:tcW w:w="4133" w:type="dxa"/>
            <w:gridSpan w:val="5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399"/>
        <w:gridCol w:w="1560"/>
        <w:gridCol w:w="2603"/>
        <w:gridCol w:w="279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与管理层有关的环境、职业健康安全管理活动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EO：4.1、4.2、4.3、4.4、5.1、5.2、5.3、6.1、6.2、7.1、9.1.1、9.3、10.1、10.3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资质验证、安全事故、顾客投诉、抽查、遵纪守法情况、证书标志的使用，不符合项报告的验证等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部门职责权限、目标管理方案,与管理过程控制；人力资源；文件记录控制；内外部信息交流过程；内审管理；内外部信息交流过程及相应环境/职业健康安全体系运行过程等；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EO:5.3/5.4(O)/6.1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2/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6.1.3/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6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.1.4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/6.2/7.1/7.2/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7.3/7.4/7.5/9.1.2/9.2/10.2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14：30-16:00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生产部（车间）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生产制造过程及与其相关的环境、职业健康安全管理运行控制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EO:5.3/6.1.2/6.2/8.1/8.2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16:00-17:00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采购和销售运行过程的资料、环境和职业健康安全管理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EO:5.3/6.1.2/6.2/8.1/8.2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17:00-18:00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环境和职业健康安全资金管理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EO:5.3/8.1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8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18:00-18:30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与受审核方领导层沟通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A871C3"/>
    <w:rsid w:val="1639225D"/>
    <w:rsid w:val="1E267701"/>
    <w:rsid w:val="347A7496"/>
    <w:rsid w:val="38081D33"/>
    <w:rsid w:val="45EF5DCE"/>
    <w:rsid w:val="4A16104E"/>
    <w:rsid w:val="67663746"/>
    <w:rsid w:val="6F2B2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誰汻誰天荒地鮱</cp:lastModifiedBy>
  <dcterms:modified xsi:type="dcterms:W3CDTF">2021-01-12T10:11:06Z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