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ascii="隶书" w:hAnsi="宋体" w:eastAsia="隶书"/>
          <w:bCs/>
          <w:color w:val="000000"/>
          <w:sz w:val="36"/>
          <w:szCs w:val="36"/>
        </w:rPr>
      </w:pPr>
      <w:r>
        <w:rPr>
          <w:rFonts w:hint="eastAsia" w:ascii="隶书" w:hAnsi="宋体" w:eastAsia="隶书"/>
          <w:bCs/>
          <w:color w:val="000000"/>
          <w:sz w:val="36"/>
          <w:szCs w:val="36"/>
        </w:rPr>
        <w:t>管理体系审核记录表</w:t>
      </w:r>
    </w:p>
    <w:p>
      <w:pPr>
        <w:spacing w:line="480" w:lineRule="exact"/>
        <w:jc w:val="center"/>
        <w:rPr>
          <w:rFonts w:hint="eastAsia" w:ascii="隶书" w:hAnsi="宋体" w:eastAsia="宋体"/>
          <w:bCs/>
          <w:color w:val="000000"/>
          <w:sz w:val="36"/>
          <w:szCs w:val="36"/>
          <w:lang w:eastAsia="zh-CN"/>
        </w:rPr>
      </w:pPr>
      <w:r>
        <w:rPr>
          <w:rFonts w:hint="eastAsia"/>
          <w:sz w:val="24"/>
          <w:szCs w:val="24"/>
        </w:rPr>
        <w:t>受审核部门：管理层、</w:t>
      </w:r>
      <w:r>
        <w:rPr>
          <w:rFonts w:hint="eastAsia"/>
          <w:sz w:val="24"/>
          <w:szCs w:val="24"/>
          <w:lang w:eastAsia="zh-CN"/>
        </w:rPr>
        <w:t>综合管理部、</w:t>
      </w:r>
      <w:r>
        <w:rPr>
          <w:rFonts w:hint="eastAsia"/>
          <w:sz w:val="24"/>
          <w:szCs w:val="24"/>
          <w:lang w:val="en-US" w:eastAsia="zh-CN"/>
        </w:rPr>
        <w:t>生产技术部</w:t>
      </w:r>
      <w:r>
        <w:rPr>
          <w:rFonts w:hint="eastAsia"/>
          <w:sz w:val="24"/>
          <w:szCs w:val="24"/>
          <w:lang w:eastAsia="zh-CN"/>
        </w:rPr>
        <w:t>，</w:t>
      </w:r>
      <w:r>
        <w:rPr>
          <w:rFonts w:hint="eastAsia"/>
          <w:sz w:val="24"/>
          <w:szCs w:val="24"/>
        </w:rPr>
        <w:t>陪同人员：</w:t>
      </w:r>
      <w:r>
        <w:rPr>
          <w:rFonts w:hint="eastAsia"/>
          <w:sz w:val="24"/>
          <w:szCs w:val="24"/>
          <w:lang w:val="en-US" w:eastAsia="zh-CN"/>
        </w:rPr>
        <w:t>陈开鑫，</w:t>
      </w:r>
      <w:r>
        <w:rPr>
          <w:rFonts w:hint="eastAsia"/>
          <w:sz w:val="24"/>
          <w:szCs w:val="24"/>
        </w:rPr>
        <w:t>审核员：</w:t>
      </w:r>
      <w:r>
        <w:rPr>
          <w:rFonts w:hint="eastAsia"/>
          <w:sz w:val="24"/>
          <w:szCs w:val="24"/>
          <w:lang w:eastAsia="zh-CN"/>
        </w:rPr>
        <w:t>宋明珠，</w:t>
      </w:r>
      <w:r>
        <w:rPr>
          <w:rFonts w:hint="eastAsia"/>
          <w:sz w:val="24"/>
          <w:szCs w:val="24"/>
        </w:rPr>
        <w:t>审核时间：</w:t>
      </w:r>
      <w:r>
        <w:rPr>
          <w:rFonts w:hint="eastAsia"/>
          <w:sz w:val="24"/>
          <w:szCs w:val="24"/>
          <w:lang w:eastAsia="zh-CN"/>
        </w:rPr>
        <w:t>202</w:t>
      </w:r>
      <w:r>
        <w:rPr>
          <w:rFonts w:hint="eastAsia"/>
          <w:sz w:val="24"/>
          <w:szCs w:val="24"/>
          <w:lang w:val="en-US" w:eastAsia="zh-CN"/>
        </w:rPr>
        <w:t>1</w:t>
      </w:r>
      <w:r>
        <w:rPr>
          <w:rFonts w:hint="eastAsia"/>
          <w:sz w:val="24"/>
          <w:szCs w:val="24"/>
          <w:lang w:eastAsia="zh-CN"/>
        </w:rPr>
        <w:t>年1月</w:t>
      </w:r>
      <w:r>
        <w:rPr>
          <w:rFonts w:hint="eastAsia"/>
          <w:sz w:val="24"/>
          <w:szCs w:val="24"/>
          <w:lang w:val="en-US" w:eastAsia="zh-CN"/>
        </w:rPr>
        <w:t>17</w:t>
      </w:r>
      <w:r>
        <w:rPr>
          <w:rFonts w:hint="eastAsia"/>
          <w:sz w:val="24"/>
          <w:szCs w:val="24"/>
          <w:lang w:eastAsia="zh-CN"/>
        </w:rPr>
        <w:t>日</w:t>
      </w:r>
    </w:p>
    <w:tbl>
      <w:tblPr>
        <w:tblStyle w:val="7"/>
        <w:tblW w:w="15129" w:type="dxa"/>
        <w:tblInd w:w="-31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7"/>
        <w:gridCol w:w="9749"/>
        <w:gridCol w:w="893"/>
        <w:gridCol w:w="80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审核员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宋明珠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" w:hRule="atLeast"/>
          <w:tblHeader/>
        </w:trPr>
        <w:tc>
          <w:tcPr>
            <w:tcW w:w="3687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检  查  表</w:t>
            </w:r>
          </w:p>
        </w:tc>
        <w:tc>
          <w:tcPr>
            <w:tcW w:w="9749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   核   记   录</w:t>
            </w:r>
          </w:p>
        </w:tc>
        <w:tc>
          <w:tcPr>
            <w:tcW w:w="893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标准号</w:t>
            </w:r>
          </w:p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条款号</w:t>
            </w:r>
          </w:p>
        </w:tc>
        <w:tc>
          <w:tcPr>
            <w:tcW w:w="800" w:type="dxa"/>
            <w:shd w:val="clear" w:color="auto" w:fill="E6E6E6"/>
            <w:noWrap/>
            <w:vAlign w:val="center"/>
          </w:tcPr>
          <w:p>
            <w:pPr>
              <w:spacing w:line="0" w:lineRule="atLeast"/>
              <w:jc w:val="center"/>
              <w:rPr>
                <w:rFonts w:ascii="楷体_GB2312" w:hAnsi="宋体" w:eastAsia="楷体_GB2312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评估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6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企业简介、组织机构及场所、资质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QMS审核，询问主要设备、原材料、关键过程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管理体系运行时间（3 个月以上）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确认组织实际与管理体系文件化信息描述的一致性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（如部门设置和负责人，生产和服务等过程）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管理体系文件名称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ind w:firstLine="420" w:firstLineChars="200"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/>
                <w:color w:val="000000"/>
                <w:szCs w:val="21"/>
                <w:lang w:eastAsia="zh-CN"/>
              </w:rPr>
              <w:t>大足区杰程机械配件厂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成立于2012年，主要由行业中高技术专业人员组成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，主要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生产</w:t>
            </w:r>
            <w:r>
              <w:t>汽车配件、摩托车配件、农机配件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eastAsia="zh-CN"/>
              </w:rPr>
              <w:t>为主的制造实体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。主营产品：</w:t>
            </w:r>
            <w:r>
              <w:rPr>
                <w:rFonts w:hint="eastAsia"/>
                <w:lang w:val="en-US" w:eastAsia="zh-CN"/>
              </w:rPr>
              <w:t>排气嘴、密封垫、加油螺塞座、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平垫圈、六角螺栓、加强环等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汽车摩托车</w:t>
            </w:r>
            <w:r>
              <w:t>农机</w:t>
            </w:r>
            <w:r>
              <w:rPr>
                <w:rFonts w:hint="eastAsia" w:cs="Times New Roman"/>
                <w:color w:val="000000"/>
                <w:szCs w:val="21"/>
                <w:lang w:val="en-US" w:eastAsia="zh-CN"/>
              </w:rPr>
              <w:t>配件</w:t>
            </w:r>
            <w:r>
              <w:rPr>
                <w:rFonts w:hint="eastAsia" w:ascii="Times New Roman" w:hAnsi="Times New Roman" w:eastAsia="宋体" w:cs="Times New Roman"/>
                <w:color w:val="000000"/>
                <w:szCs w:val="21"/>
                <w:lang w:val="en-US" w:eastAsia="zh-CN"/>
              </w:rPr>
              <w:t>。现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有员工19人，目前经营情况良好。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该公司目前成立</w:t>
            </w:r>
            <w:r>
              <w:rPr>
                <w:rFonts w:hint="eastAsia" w:ascii="宋体" w:hAnsi="宋体" w:eastAsia="宋体" w:cs="Times New Roman"/>
                <w:szCs w:val="21"/>
              </w:rPr>
              <w:t>了</w:t>
            </w:r>
            <w:r>
              <w:rPr>
                <w:rFonts w:hint="eastAsia" w:ascii="宋体" w:hAnsi="宋体" w:cs="Times New Roman"/>
                <w:szCs w:val="21"/>
                <w:lang w:val="en-US" w:eastAsia="zh-CN"/>
              </w:rPr>
              <w:t>两</w:t>
            </w:r>
            <w:r>
              <w:rPr>
                <w:rFonts w:hint="eastAsia" w:ascii="宋体" w:hAnsi="宋体" w:eastAsia="宋体" w:cs="Times New Roman"/>
                <w:szCs w:val="21"/>
              </w:rPr>
              <w:t>个部门：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综合管理部</w:t>
            </w:r>
            <w:r>
              <w:rPr>
                <w:rFonts w:hint="eastAsia" w:ascii="宋体" w:hAnsi="宋体" w:eastAsia="宋体" w:cs="Times New Roman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生产技术部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szCs w:val="21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抽查：组织机构图、职能分配表、职责描述，基本保持一致。</w:t>
            </w:r>
          </w:p>
          <w:p>
            <w:pPr>
              <w:pStyle w:val="6"/>
              <w:spacing w:before="0" w:beforeAutospacing="0" w:after="0" w:afterAutospacing="0" w:line="240" w:lineRule="exact"/>
              <w:ind w:firstLine="420" w:firstLineChars="200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经现场审核核实：现场审核位置为重庆市大足区龙水镇永益路30号，与任务书一致。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经确认，认证范围为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 xml:space="preserve">汽车配件、摩托车配件、农机配件的加工 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，与申请</w:t>
            </w:r>
            <w:r>
              <w:rPr>
                <w:rFonts w:hint="eastAsia" w:ascii="宋体" w:hAnsi="宋体"/>
                <w:color w:val="auto"/>
                <w:szCs w:val="21"/>
              </w:rPr>
              <w:t>范围一致。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ascii="宋体" w:hAnsi="宋体"/>
                <w:color w:val="auto"/>
                <w:szCs w:val="21"/>
              </w:rPr>
            </w:pPr>
            <w:r>
              <w:rPr>
                <w:rFonts w:hint="eastAsia" w:ascii="宋体" w:hAnsi="宋体"/>
                <w:color w:val="auto"/>
                <w:szCs w:val="21"/>
              </w:rPr>
              <w:t>经确认，企业人数为</w:t>
            </w:r>
            <w:r>
              <w:rPr>
                <w:rFonts w:hint="eastAsia" w:ascii="宋体" w:hAnsi="宋体"/>
                <w:color w:val="auto"/>
                <w:szCs w:val="21"/>
                <w:lang w:val="en-US" w:eastAsia="zh-CN"/>
              </w:rPr>
              <w:t>19</w:t>
            </w:r>
            <w:r>
              <w:rPr>
                <w:rFonts w:hint="eastAsia" w:ascii="宋体" w:hAnsi="宋体"/>
                <w:color w:val="auto"/>
                <w:szCs w:val="21"/>
              </w:rPr>
              <w:t>人，与申报一致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询问负责人，主要设备为</w:t>
            </w:r>
            <w:bookmarkStart w:id="0" w:name="_GoBack"/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冲床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剪板机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液压机、数控车床</w:t>
            </w:r>
            <w:bookmarkEnd w:id="0"/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办公设备，关键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工序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车加工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确认过程：车加工，也是特殊过程。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体系运行时间：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eastAsia="zh-CN"/>
              </w:rPr>
              <w:t>2020年8月1日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组织实际与管理体系文件化信息描述基本一致。有管理层、综合管理部、生产技术部。</w:t>
            </w:r>
          </w:p>
          <w:p>
            <w:pPr>
              <w:spacing w:line="400" w:lineRule="exact"/>
              <w:ind w:firstLine="420" w:firstLineChars="200"/>
              <w:jc w:val="left"/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产品流程见《工艺流程》</w:t>
            </w:r>
          </w:p>
          <w:p>
            <w:pPr>
              <w:spacing w:line="400" w:lineRule="exact"/>
              <w:ind w:firstLine="420" w:firstLineChars="200"/>
              <w:jc w:val="left"/>
              <w:rPr>
                <w:szCs w:val="21"/>
              </w:rPr>
            </w:pPr>
            <w:r>
              <w:rPr>
                <w:rFonts w:hint="eastAsia"/>
                <w:color w:val="auto"/>
                <w:szCs w:val="21"/>
              </w:rPr>
              <w:t>查，管理体系文件名称：质量手册，程序文件</w:t>
            </w:r>
            <w:r>
              <w:rPr>
                <w:rFonts w:hint="eastAsia"/>
                <w:color w:val="auto"/>
                <w:szCs w:val="21"/>
                <w:lang w:val="en-US" w:eastAsia="zh-CN"/>
              </w:rPr>
              <w:t>21</w:t>
            </w:r>
            <w:r>
              <w:rPr>
                <w:rFonts w:hint="eastAsia"/>
                <w:color w:val="auto"/>
                <w:szCs w:val="21"/>
              </w:rPr>
              <w:t>个。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4.1;4.2;4.3;4.4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相关法规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执行的产品标准（QMS）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产品质量监督抽查情况（QMS）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</w:rPr>
              <w:t>中华人民共和国合同法、中</w:t>
            </w:r>
            <w:r>
              <w:rPr>
                <w:rFonts w:hint="eastAsia" w:ascii="宋体" w:hAnsi="宋体" w:eastAsia="宋体" w:cs="Times New Roman"/>
                <w:szCs w:val="21"/>
              </w:rPr>
              <w:t>华人民共和国劳动法、中华人民共和国安全消防法、中华人民共和国产品质量法、中华人民共和国消费者权益法等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中华人民共和国安全生产法</w:t>
            </w:r>
          </w:p>
          <w:p>
            <w:pPr>
              <w:spacing w:line="400" w:lineRule="exact"/>
              <w:rPr>
                <w:rFonts w:ascii="宋体" w:hAnsi="宋体"/>
                <w:szCs w:val="21"/>
              </w:rPr>
            </w:pPr>
          </w:p>
          <w:p>
            <w:pPr>
              <w:spacing w:line="400" w:lineRule="exact"/>
              <w:rPr>
                <w:rFonts w:hint="eastAsia" w:ascii="宋体" w:hAnsi="宋体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</w:rPr>
              <w:t>机械加工工艺装备基本术语GB/T 1008-2008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机械加工定位、夹紧符号JB/T 5061-2006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械加工工艺守则JB/T 9168-2006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</w:rPr>
              <w:t>技术产品文件 机械加工定位、夹紧符号表示法GB/T 24740-2009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、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XJ-JSB-0140/16、XJ-JSB-0140116、GB</w:t>
            </w:r>
            <w:r>
              <w:rPr>
                <w:rFonts w:hint="eastAsia" w:ascii="宋体" w:hAnsi="宋体" w:eastAsia="宋体" w:cs="Times New Roman"/>
                <w:szCs w:val="21"/>
              </w:rPr>
              <w:t>/T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1804-m、GB</w:t>
            </w:r>
            <w:r>
              <w:rPr>
                <w:rFonts w:hint="eastAsia" w:ascii="宋体" w:hAnsi="宋体" w:eastAsia="宋体" w:cs="Times New Roman"/>
                <w:szCs w:val="21"/>
              </w:rPr>
              <w:t>/T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5216-2004、8620H-Q/ZZ 2015、20CrMnTiH-GB5216、GB</w:t>
            </w:r>
            <w:r>
              <w:rPr>
                <w:rFonts w:hint="eastAsia" w:ascii="宋体" w:hAnsi="宋体" w:eastAsia="宋体" w:cs="Times New Roman"/>
                <w:szCs w:val="21"/>
              </w:rPr>
              <w:t>/T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15055-m等</w:t>
            </w: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szCs w:val="21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Q:6.1.3、9.1.2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6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生产工艺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不适用条款的确认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外包的识别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质量目标（QMS）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产品流程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spacing w:line="400" w:lineRule="exact"/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机加件：零件毛坯----车加工----成品入库</w:t>
            </w:r>
          </w:p>
          <w:p>
            <w:pPr>
              <w:pStyle w:val="2"/>
              <w:numPr>
                <w:ilvl w:val="0"/>
                <w:numId w:val="0"/>
              </w:numPr>
              <w:rPr>
                <w:rFonts w:hint="eastAsia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制造件：钢板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----裁板----冲孔----成品入库。</w:t>
            </w:r>
          </w:p>
          <w:p>
            <w:pPr>
              <w:adjustRightInd w:val="0"/>
              <w:snapToGrid w:val="0"/>
              <w:spacing w:line="400" w:lineRule="exact"/>
              <w:rPr>
                <w:rFonts w:hint="eastAsia" w:ascii="宋体" w:hAnsi="宋体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关键工序</w:t>
            </w:r>
            <w:r>
              <w:rPr>
                <w:rFonts w:hint="eastAsia" w:ascii="宋体" w:hAnsi="宋体"/>
                <w:sz w:val="21"/>
                <w:szCs w:val="21"/>
              </w:rPr>
              <w:t>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车加工、冲孔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确认</w:t>
            </w:r>
            <w:r>
              <w:rPr>
                <w:rFonts w:hint="eastAsia" w:ascii="宋体" w:hAnsi="宋体"/>
                <w:sz w:val="21"/>
                <w:szCs w:val="21"/>
                <w:lang w:eastAsia="zh-CN"/>
              </w:rPr>
              <w:t>过程：</w:t>
            </w: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车加工、冲孔，也是特殊过程</w:t>
            </w:r>
          </w:p>
          <w:p>
            <w:pPr>
              <w:rPr>
                <w:rFonts w:hint="default" w:ascii="宋体" w:hAnsi="宋体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 w:val="21"/>
                <w:szCs w:val="21"/>
                <w:lang w:val="en-US" w:eastAsia="zh-CN"/>
              </w:rPr>
              <w:t>外包过程：无。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jc w:val="both"/>
              <w:rPr>
                <w:rFonts w:hint="eastAsia" w:ascii="Times New Roman" w:hAnsi="Times New Roman" w:cs="Times New Roman"/>
                <w:b w:val="0"/>
                <w:bCs w:val="0"/>
                <w:sz w:val="21"/>
                <w:szCs w:val="21"/>
                <w:lang w:val="en-US" w:eastAsia="zh-CN"/>
              </w:rPr>
            </w:pP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  <w:t>公司机械零部件的加工依据客户提供图纸或国家成熟工艺,按国家标准的生产技术要求生产,因此标准8.3条款“产品和服务的设计和开发”要求不适用。公司确保不适用的质量管理体系的产品和服务的设计和开发要求，不影响组织确保产品和服务合格以及增强顾客满意的能力或责任。</w:t>
            </w:r>
          </w:p>
          <w:p>
            <w:pPr>
              <w:rPr>
                <w:rFonts w:hint="eastAsia" w:ascii="宋体" w:hAnsi="宋体" w:eastAsia="宋体" w:cs="Times New Roman"/>
                <w:sz w:val="21"/>
                <w:szCs w:val="21"/>
                <w:lang w:val="en-US" w:eastAsia="zh-CN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  <w:lang w:val="en-US" w:eastAsia="zh-CN"/>
              </w:rPr>
              <w:t>无</w:t>
            </w:r>
          </w:p>
          <w:p>
            <w:pPr>
              <w:spacing w:line="360" w:lineRule="auto"/>
              <w:ind w:firstLine="642" w:firstLineChars="200"/>
              <w:rPr>
                <w:rFonts w:hint="eastAsia" w:ascii="宋体" w:hAnsi="宋体" w:cs="宋体"/>
                <w:b/>
                <w:spacing w:val="20"/>
                <w:kern w:val="0"/>
                <w:sz w:val="28"/>
                <w:szCs w:val="28"/>
              </w:rPr>
            </w:pP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1. 产品一次合格率达95%以上；</w:t>
            </w:r>
          </w:p>
          <w:p>
            <w:pPr>
              <w:spacing w:line="400" w:lineRule="exact"/>
              <w:rPr>
                <w:rFonts w:hint="eastAsia" w:ascii="Times New Roman" w:hAnsi="Times New Roman" w:eastAsia="宋体" w:cs="Times New Roman"/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2. 产品出厂合格率达到100%；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szCs w:val="21"/>
              </w:rPr>
              <w:t>3. 顾客满意率达95%以上。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Q:8.1、8.2</w:t>
            </w:r>
            <w:r>
              <w:rPr>
                <w:rFonts w:hint="eastAsia" w:ascii="宋体" w:hAnsi="宋体"/>
                <w:szCs w:val="21"/>
                <w:lang w:eastAsia="zh-CN"/>
              </w:rPr>
              <w:t>、</w:t>
            </w:r>
            <w:r>
              <w:rPr>
                <w:rFonts w:hint="eastAsia" w:ascii="宋体" w:hAnsi="宋体"/>
                <w:szCs w:val="21"/>
              </w:rPr>
              <w:t>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设计开发产品或项目名称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主要原材料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无</w:t>
            </w:r>
          </w:p>
          <w:p>
            <w:pPr>
              <w:spacing w:line="400" w:lineRule="exact"/>
              <w:rPr>
                <w:rFonts w:hint="default" w:eastAsia="宋体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钢板、零件毛坯</w:t>
            </w:r>
            <w:r>
              <w:rPr>
                <w:rFonts w:hint="eastAsia" w:ascii="Times New Roman" w:hAnsi="Times New Roman" w:eastAsia="宋体" w:cs="Times New Roman"/>
                <w:szCs w:val="21"/>
                <w:highlight w:val="none"/>
                <w:lang w:val="en-US" w:eastAsia="zh-CN"/>
              </w:rPr>
              <w:t>等。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Q8.3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  <w:u w:val="single"/>
              </w:rPr>
            </w:pPr>
            <w:r>
              <w:rPr>
                <w:rFonts w:hint="eastAsia"/>
                <w:szCs w:val="21"/>
                <w:u w:val="single"/>
              </w:rPr>
              <w:t>员工人数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关键岗位持证上岗人员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特殊工种人员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</w:pPr>
            <w:r>
              <w:rPr>
                <w:rFonts w:hint="eastAsia"/>
                <w:lang w:val="en-US" w:eastAsia="zh-CN"/>
              </w:rPr>
              <w:t>18</w:t>
            </w:r>
            <w:r>
              <w:rPr>
                <w:rFonts w:hint="eastAsia"/>
              </w:rPr>
              <w:t>人</w:t>
            </w:r>
          </w:p>
          <w:p>
            <w:pPr>
              <w:spacing w:line="400" w:lineRule="exact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操作人员</w:t>
            </w:r>
          </w:p>
          <w:p>
            <w:pPr>
              <w:pStyle w:val="2"/>
              <w:rPr>
                <w:rFonts w:hint="default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无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Q:7.2</w:t>
            </w: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主要经营设备</w:t>
            </w:r>
          </w:p>
          <w:p>
            <w:pPr>
              <w:pStyle w:val="13"/>
              <w:rPr>
                <w:highlight w:val="none"/>
              </w:rPr>
            </w:pPr>
          </w:p>
          <w:p>
            <w:pPr>
              <w:pStyle w:val="13"/>
              <w:rPr>
                <w:rFonts w:hint="eastAsia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特种设备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  <w:p>
            <w:pPr>
              <w:spacing w:line="400" w:lineRule="exact"/>
              <w:rPr>
                <w:szCs w:val="21"/>
                <w:highlight w:val="none"/>
              </w:rPr>
            </w:pPr>
            <w:r>
              <w:rPr>
                <w:rFonts w:hint="eastAsia"/>
                <w:szCs w:val="21"/>
                <w:highlight w:val="none"/>
              </w:rPr>
              <w:t>主要检测设备及设备的检定/校准（QMS）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rFonts w:hint="eastAsia" w:eastAsia="宋体"/>
                <w:szCs w:val="21"/>
                <w:highlight w:val="none"/>
                <w:lang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冲床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剪板机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、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液压机、数控车床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等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及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办公设备</w:t>
            </w:r>
            <w:r>
              <w:rPr>
                <w:rFonts w:hint="eastAsia" w:ascii="宋体" w:hAnsi="宋体" w:cs="宋体"/>
                <w:sz w:val="21"/>
                <w:szCs w:val="21"/>
                <w:highlight w:val="none"/>
                <w:lang w:eastAsia="zh-CN"/>
              </w:rPr>
              <w:t>。</w:t>
            </w:r>
          </w:p>
          <w:p>
            <w:pPr>
              <w:spacing w:line="400" w:lineRule="exact"/>
              <w:rPr>
                <w:rFonts w:hint="eastAsia"/>
                <w:szCs w:val="21"/>
                <w:highlight w:val="none"/>
              </w:rPr>
            </w:pPr>
          </w:p>
          <w:p>
            <w:pPr>
              <w:pStyle w:val="13"/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13"/>
              <w:rPr>
                <w:rFonts w:hint="eastAsia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无</w:t>
            </w:r>
          </w:p>
          <w:p>
            <w:pPr>
              <w:spacing w:line="400" w:lineRule="exact"/>
              <w:rPr>
                <w:rFonts w:hint="eastAsia" w:ascii="宋体" w:hAnsi="宋体" w:eastAsia="宋体" w:cs="Times New Roman"/>
                <w:color w:val="auto"/>
                <w:szCs w:val="21"/>
              </w:rPr>
            </w:pPr>
          </w:p>
          <w:p>
            <w:pPr>
              <w:rPr>
                <w:rFonts w:hint="default" w:ascii="宋体" w:hAnsi="宋体" w:eastAsia="宋体" w:cs="Times New Roman"/>
                <w:color w:val="auto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color w:val="auto"/>
                <w:szCs w:val="21"/>
                <w:lang w:val="en-US" w:eastAsia="zh-CN"/>
              </w:rPr>
              <w:t>卡尺、千分表等。采取外检，提供的检测设备检定或校准证书已过期</w:t>
            </w:r>
            <w:r>
              <w:rPr>
                <w:rFonts w:hint="eastAsia" w:ascii="宋体" w:hAnsi="宋体" w:eastAsia="宋体" w:cs="Times New Roman"/>
                <w:color w:val="auto"/>
                <w:szCs w:val="21"/>
              </w:rPr>
              <w:t>。</w:t>
            </w:r>
          </w:p>
          <w:p>
            <w:pPr>
              <w:spacing w:line="400" w:lineRule="exact"/>
              <w:rPr>
                <w:szCs w:val="21"/>
                <w:highlight w:val="none"/>
              </w:rPr>
            </w:pP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Q:7.1</w:t>
            </w: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Q7.1.3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both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  <w:p>
            <w:pPr>
              <w:spacing w:line="440" w:lineRule="exact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1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顾客及相关方投诉</w:t>
            </w:r>
          </w:p>
        </w:tc>
        <w:tc>
          <w:tcPr>
            <w:tcW w:w="9749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暂无</w:t>
            </w:r>
          </w:p>
        </w:tc>
        <w:tc>
          <w:tcPr>
            <w:tcW w:w="893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5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方针及目标、指标及方案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rPr>
                <w:szCs w:val="21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方针：“质量第一、降本增效、精益求精、持续改进”。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5.1;6.2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符合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47" w:hRule="atLeast"/>
        </w:trPr>
        <w:tc>
          <w:tcPr>
            <w:tcW w:w="3687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内部审核：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时间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审核组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不符合及整改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建立有《内部控制程序》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见有《内部审核计划表》 </w:t>
            </w:r>
          </w:p>
          <w:p>
            <w:pPr>
              <w:jc w:val="both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内审时间：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 xml:space="preserve">2020年 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11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月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val="en-US" w:eastAsia="zh-CN"/>
              </w:rPr>
              <w:t>15</w:t>
            </w:r>
            <w:r>
              <w:rPr>
                <w:rFonts w:hint="eastAsia" w:ascii="宋体" w:hAnsi="宋体"/>
                <w:b w:val="0"/>
                <w:bCs/>
                <w:sz w:val="18"/>
                <w:szCs w:val="18"/>
                <w:highlight w:val="none"/>
                <w:lang w:eastAsia="zh-CN"/>
              </w:rPr>
              <w:t>日</w:t>
            </w:r>
          </w:p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</w:p>
          <w:p>
            <w:pPr>
              <w:pStyle w:val="6"/>
              <w:spacing w:before="0" w:beforeAutospacing="0" w:after="0" w:afterAutospacing="0" w:line="240" w:lineRule="exact"/>
              <w:jc w:val="both"/>
              <w:rPr>
                <w:rFonts w:hint="default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内审组：组长：陈开鑫       组员：杨福川</w:t>
            </w:r>
          </w:p>
          <w:p>
            <w:pPr>
              <w:spacing w:line="380" w:lineRule="exact"/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/>
                <w:szCs w:val="21"/>
              </w:rPr>
              <w:t>见</w:t>
            </w: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有：《内审不符合项报告》1份 ，涉及综合管理部Q8.2.3条款2020.11.15日查综合管理部对顾客方的评审，未见相关评审的证据，针对该不符合项，已及时采取纠正措施后，经内审员验证关闭。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 w:eastAsia="宋体" w:cs="Times New Roman"/>
                <w:color w:val="auto"/>
                <w:kern w:val="2"/>
                <w:sz w:val="21"/>
                <w:szCs w:val="21"/>
                <w:lang w:val="en-US" w:eastAsia="zh-CN" w:bidi="ar-SA"/>
              </w:rPr>
              <w:t>有《内部审核报告》，有审核结论。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9.2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4" w:hRule="atLeast"/>
        </w:trPr>
        <w:tc>
          <w:tcPr>
            <w:tcW w:w="3687" w:type="dxa"/>
            <w:noWrap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管理评审：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时间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输入是否完整</w:t>
            </w:r>
          </w:p>
          <w:p>
            <w:pPr>
              <w:spacing w:line="400" w:lineRule="exact"/>
              <w:rPr>
                <w:szCs w:val="21"/>
              </w:rPr>
            </w:pP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提出的改进内容</w:t>
            </w:r>
          </w:p>
          <w:p>
            <w:pPr>
              <w:spacing w:line="400" w:lineRule="exact"/>
              <w:rPr>
                <w:szCs w:val="21"/>
              </w:rPr>
            </w:pPr>
          </w:p>
        </w:tc>
        <w:tc>
          <w:tcPr>
            <w:tcW w:w="9749" w:type="dxa"/>
            <w:noWrap/>
          </w:tcPr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查见《管理评审计划》、《管理评审会议记录》</w:t>
            </w: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</w:p>
          <w:p>
            <w:pPr>
              <w:spacing w:line="38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管理评审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于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2020年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11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月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25</w:t>
            </w:r>
            <w:r>
              <w:rPr>
                <w:rFonts w:hint="eastAsia" w:ascii="宋体" w:hAnsi="宋体" w:eastAsia="宋体" w:cs="Times New Roman"/>
                <w:szCs w:val="21"/>
                <w:lang w:eastAsia="zh-CN"/>
              </w:rPr>
              <w:t>日</w:t>
            </w:r>
            <w:r>
              <w:rPr>
                <w:rFonts w:hint="eastAsia" w:ascii="宋体" w:hAnsi="宋体" w:eastAsia="宋体" w:cs="Times New Roman"/>
                <w:szCs w:val="21"/>
              </w:rPr>
              <w:t>由</w:t>
            </w:r>
            <w:r>
              <w:rPr>
                <w:rFonts w:hint="eastAsia" w:ascii="宋体" w:hAnsi="宋体" w:eastAsia="宋体" w:cs="Times New Roman"/>
                <w:szCs w:val="21"/>
                <w:lang w:val="en-US" w:eastAsia="zh-CN"/>
              </w:rPr>
              <w:t>杨军杰</w:t>
            </w:r>
            <w:r>
              <w:rPr>
                <w:rFonts w:hint="eastAsia" w:ascii="宋体" w:hAnsi="宋体" w:eastAsia="宋体" w:cs="Times New Roman"/>
                <w:szCs w:val="21"/>
              </w:rPr>
              <w:t>总经理主持</w:t>
            </w:r>
            <w:r>
              <w:rPr>
                <w:rFonts w:hint="eastAsia" w:ascii="宋体" w:hAnsi="Times New Roman" w:eastAsia="宋体" w:cs="Times New Roman"/>
                <w:kern w:val="0"/>
                <w:szCs w:val="21"/>
              </w:rPr>
              <w:t>完成。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asci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提供主要输入材料有：各部门总结，</w:t>
            </w:r>
            <w:r>
              <w:rPr>
                <w:rFonts w:hint="eastAsia" w:ascii="宋体"/>
                <w:kern w:val="0"/>
                <w:szCs w:val="21"/>
              </w:rPr>
              <w:t>输入信息基本充分和满足要求。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输出见“管理评审报告”, 做出了管理体系基本适宜、充分和有效的评审结论。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/>
                <w:kern w:val="0"/>
                <w:szCs w:val="21"/>
              </w:rPr>
            </w:pPr>
            <w:r>
              <w:rPr>
                <w:rFonts w:hint="eastAsia" w:ascii="宋体" w:hAnsi="宋体"/>
                <w:kern w:val="0"/>
                <w:szCs w:val="21"/>
              </w:rPr>
              <w:t>提出改进1项：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  <w:lang w:val="en-US" w:eastAsia="zh-CN"/>
              </w:rPr>
              <w:t>增强</w:t>
            </w:r>
            <w:r>
              <w:rPr>
                <w:rFonts w:hint="eastAsia" w:ascii="宋体" w:hAnsi="宋体" w:cs="宋体"/>
                <w:szCs w:val="21"/>
              </w:rPr>
              <w:t>员工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对</w:t>
            </w:r>
            <w:r>
              <w:rPr>
                <w:rFonts w:hint="eastAsia" w:ascii="宋体" w:hAnsi="宋体" w:cs="宋体"/>
                <w:szCs w:val="21"/>
              </w:rPr>
              <w:t>ISO9001:2015《质量管理体系 要求》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标准条款学习的</w:t>
            </w:r>
            <w:r>
              <w:rPr>
                <w:rFonts w:hint="eastAsia" w:ascii="宋体" w:hAnsi="宋体" w:cs="宋体"/>
                <w:szCs w:val="21"/>
              </w:rPr>
              <w:t>培训</w:t>
            </w:r>
            <w:r>
              <w:rPr>
                <w:rFonts w:hint="eastAsia" w:ascii="宋体" w:hAnsi="宋体"/>
                <w:kern w:val="0"/>
                <w:szCs w:val="21"/>
              </w:rPr>
              <w:t>。</w:t>
            </w:r>
          </w:p>
        </w:tc>
        <w:tc>
          <w:tcPr>
            <w:tcW w:w="893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Q:</w:t>
            </w:r>
            <w:r>
              <w:rPr>
                <w:rFonts w:hint="eastAsia" w:ascii="宋体" w:hAnsi="宋体" w:cs="宋体"/>
                <w:szCs w:val="21"/>
              </w:rPr>
              <w:t>9.</w:t>
            </w:r>
            <w:r>
              <w:rPr>
                <w:rFonts w:hint="eastAsia" w:ascii="宋体" w:hAnsi="宋体" w:cs="宋体"/>
                <w:szCs w:val="21"/>
                <w:lang w:val="en-US" w:eastAsia="zh-CN"/>
              </w:rPr>
              <w:t>3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符合</w:t>
            </w:r>
          </w:p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4" w:hRule="atLeast"/>
        </w:trPr>
        <w:tc>
          <w:tcPr>
            <w:tcW w:w="3687" w:type="dxa"/>
            <w:noWrap/>
            <w:vAlign w:val="top"/>
          </w:tcPr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是否具备二阶段审核结论</w:t>
            </w: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</w:pPr>
          </w:p>
          <w:p>
            <w:pPr>
              <w:adjustRightInd w:val="0"/>
              <w:spacing w:line="400" w:lineRule="exact"/>
              <w:textAlignment w:val="baseline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kern w:val="0"/>
                <w:sz w:val="21"/>
                <w:szCs w:val="21"/>
                <w:lang w:val="en-US" w:eastAsia="zh-CN"/>
              </w:rPr>
              <w:t>第二阶段重要审核点等相关内容</w:t>
            </w:r>
          </w:p>
        </w:tc>
        <w:tc>
          <w:tcPr>
            <w:tcW w:w="9749" w:type="dxa"/>
            <w:noWrap/>
            <w:vAlign w:val="top"/>
          </w:tcPr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通过一阶段对受审核方的管理、办公现场巡视和观察，对管理体系绩效要求有重大影响的过程、活动、场所和现场运行进行观察、巡视及总体性评价，组织具备二阶段审核条件，可进行二阶段审核。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二阶段质量管理体系宜重点关注（客户管理、采购验收、交付过程）：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重点审核部门：生产技术部</w:t>
            </w:r>
          </w:p>
          <w:p>
            <w:pPr>
              <w:adjustRightInd w:val="0"/>
              <w:snapToGrid w:val="0"/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重点审核过程：外部供应产品和服务的控制、产品放行、不合格产品控制等</w:t>
            </w:r>
          </w:p>
          <w:p>
            <w:pPr>
              <w:adjustRightInd w:val="0"/>
              <w:snapToGrid w:val="0"/>
              <w:rPr>
                <w:rFonts w:hint="eastAsia" w:ascii="宋体" w:hAnsi="宋体" w:eastAsia="宋体" w:cs="Times New Roman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cs="Times New Roman"/>
                <w:color w:val="auto"/>
                <w:szCs w:val="21"/>
                <w:highlight w:val="none"/>
                <w:lang w:val="en-US" w:eastAsia="zh-CN"/>
              </w:rPr>
              <w:t>重点审核场所：生产场所。</w:t>
            </w:r>
          </w:p>
        </w:tc>
        <w:tc>
          <w:tcPr>
            <w:tcW w:w="893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00" w:type="dxa"/>
            <w:noWrap/>
            <w:vAlign w:val="top"/>
          </w:tcPr>
          <w:p>
            <w:pPr>
              <w:spacing w:line="44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pStyle w:val="4"/>
      </w:pPr>
      <w:r>
        <w:rPr>
          <w:rFonts w:hint="eastAsia"/>
        </w:rPr>
        <w:t>说明：不符合标注N</w:t>
      </w:r>
    </w:p>
    <w:p>
      <w:pPr>
        <w:pStyle w:val="4"/>
      </w:pPr>
    </w:p>
    <w:p>
      <w:pPr>
        <w:pStyle w:val="4"/>
      </w:pPr>
    </w:p>
    <w:p/>
    <w:p/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6838" w:h="11906" w:orient="landscape"/>
      <w:pgMar w:top="1440" w:right="1080" w:bottom="1440" w:left="108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隶书">
    <w:altName w:val="微软雅黑"/>
    <w:panose1 w:val="0201050906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724900"/>
      <w:docPartObj>
        <w:docPartGallery w:val="autotext"/>
      </w:docPartObj>
    </w:sdtPr>
    <w:sdtContent>
      <w:sdt>
        <w:sdtPr>
          <w:id w:val="171357217"/>
          <w:docPartObj>
            <w:docPartGallery w:val="autotext"/>
          </w:docPartObj>
        </w:sdtPr>
        <w:sdtContent>
          <w:p>
            <w:pPr>
              <w:pStyle w:val="4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 xml:space="preserve"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86" w:leftChars="-41" w:firstLine="810" w:firstLineChars="450"/>
      <w:jc w:val="left"/>
      <w:rPr>
        <w:rStyle w:val="12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2"/>
        <w:rFonts w:hint="default"/>
      </w:rPr>
      <w:t>北京国标联合认证有限公司</w:t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  <w:r>
      <w:rPr>
        <w:rStyle w:val="12"/>
        <w:rFonts w:hint="default"/>
      </w:rPr>
      <w:tab/>
    </w:r>
  </w:p>
  <w:p>
    <w:pPr>
      <w:pStyle w:val="5"/>
      <w:pBdr>
        <w:bottom w:val="none" w:color="auto" w:sz="0" w:space="0"/>
      </w:pBdr>
      <w:spacing w:line="320" w:lineRule="exact"/>
      <w:ind w:firstLine="720" w:firstLineChars="400"/>
      <w:jc w:val="left"/>
    </w:pPr>
    <w:r>
      <w:pict>
        <v:shape id="_x0000_s4097" o:spid="_x0000_s4097" o:spt="202" type="#_x0000_t202" style="position:absolute;left:0pt;margin-left:554.75pt;margin-top:2.2pt;height:20.2pt;width:172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管理体系审核记录表(03版)</w:t>
                </w:r>
              </w:p>
            </w:txbxContent>
          </v:textbox>
        </v:shape>
      </w:pict>
    </w:r>
    <w:r>
      <w:rPr>
        <w:rStyle w:val="12"/>
        <w:rFonts w:hint="default"/>
        <w:w w:val="90"/>
      </w:rPr>
      <w:t>Beijing International Standard united Certification Co.,Ltd.</w:t>
    </w:r>
  </w:p>
  <w:p>
    <w:pPr>
      <w:pStyle w:val="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,4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25C85417"/>
    <w:rsid w:val="295A3D4E"/>
    <w:rsid w:val="3F734684"/>
    <w:rsid w:val="45775315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after="25"/>
    </w:pPr>
    <w:rPr>
      <w:bCs/>
      <w:spacing w:val="10"/>
    </w:rPr>
  </w:style>
  <w:style w:type="paragraph" w:styleId="3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rPr>
      <w:color w:val="000000"/>
      <w:kern w:val="0"/>
      <w:sz w:val="24"/>
      <w:szCs w:val="24"/>
    </w:rPr>
  </w:style>
  <w:style w:type="character" w:customStyle="1" w:styleId="9">
    <w:name w:val="页眉 Char"/>
    <w:basedOn w:val="8"/>
    <w:link w:val="5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0">
    <w:name w:val="页脚 Char"/>
    <w:basedOn w:val="8"/>
    <w:link w:val="4"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批注框文本 Char"/>
    <w:basedOn w:val="8"/>
    <w:link w:val="3"/>
    <w:semiHidden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2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  <w:style w:type="paragraph" w:customStyle="1" w:styleId="13">
    <w:name w:val="Default"/>
    <w:unhideWhenUsed/>
    <w:qFormat/>
    <w:uiPriority w:val="99"/>
    <w:pPr>
      <w:widowControl w:val="0"/>
      <w:autoSpaceDE w:val="0"/>
      <w:autoSpaceDN w:val="0"/>
      <w:adjustRightInd w:val="0"/>
    </w:pPr>
    <w:rPr>
      <w:rFonts w:hint="eastAsia" w:ascii="宋体" w:hAnsi="宋体" w:eastAsia="宋体" w:cs="Times New Roman"/>
      <w:color w:val="000000"/>
      <w:sz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15</Words>
  <Characters>86</Characters>
  <Lines>1</Lines>
  <Paragraphs>1</Paragraphs>
  <TotalTime>79</TotalTime>
  <ScaleCrop>false</ScaleCrop>
  <LinksUpToDate>false</LinksUpToDate>
  <CharactersWithSpaces>100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2015-06-17T12:51:00Z</dcterms:created>
  <dc:creator>微软用户</dc:creator>
  <cp:lastModifiedBy>宋明珠</cp:lastModifiedBy>
  <dcterms:modified xsi:type="dcterms:W3CDTF">2021-02-01T08:23:43Z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