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0"/>
        <w:gridCol w:w="284"/>
        <w:gridCol w:w="786"/>
        <w:gridCol w:w="773"/>
        <w:gridCol w:w="41"/>
        <w:gridCol w:w="1093"/>
        <w:gridCol w:w="343"/>
        <w:gridCol w:w="1210"/>
        <w:gridCol w:w="6"/>
        <w:gridCol w:w="567"/>
        <w:gridCol w:w="917"/>
        <w:gridCol w:w="120"/>
        <w:gridCol w:w="120"/>
        <w:gridCol w:w="261"/>
        <w:gridCol w:w="130"/>
        <w:gridCol w:w="359"/>
        <w:gridCol w:w="7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晋煤金石化工投资集团有限公司石家庄循环化工园区分公司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石家庄循环化工园区丘头镇工业大街88号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王建春</w:t>
            </w:r>
            <w:bookmarkEnd w:id="2"/>
          </w:p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18503238665</w:t>
            </w:r>
          </w:p>
        </w:tc>
        <w:tc>
          <w:tcPr>
            <w:tcW w:w="63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050000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4" w:name="最高管理者"/>
            <w:bookmarkEnd w:id="4"/>
            <w:r>
              <w:rPr>
                <w:rFonts w:hint="eastAsia"/>
                <w:sz w:val="21"/>
                <w:szCs w:val="21"/>
                <w:lang w:val="en-US" w:eastAsia="zh-CN"/>
              </w:rPr>
              <w:t>张庆辉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90" w:type="dxa"/>
            <w:gridSpan w:val="3"/>
            <w:vAlign w:val="center"/>
          </w:tcPr>
          <w:p>
            <w:bookmarkStart w:id="5" w:name="联系人传真"/>
            <w:bookmarkEnd w:id="5"/>
          </w:p>
        </w:tc>
        <w:tc>
          <w:tcPr>
            <w:tcW w:w="63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gcscc2015@126.com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0755-2020-QEOEnMS</w:t>
            </w:r>
            <w:bookmarkEnd w:id="7"/>
          </w:p>
        </w:tc>
        <w:tc>
          <w:tcPr>
            <w:tcW w:w="121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2" w:name="审核范围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Q：资质范围内液氨、甲醇、氢气和蒸汽的生产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E：资质范围内液氨、甲醇、氢气和蒸汽（集中供热除外）的生产所涉及场所的相关环境管理活动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O：资质范围内液氨、甲醇、氢气和蒸汽（集中供热除外）的生产所涉及场所的相关职业健康安全管理活动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En：资质范围内液氨、甲醇、氢气和蒸汽（集中供热除外）的生产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所涉及场所的相关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能源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管理活动</w:t>
            </w:r>
          </w:p>
        </w:tc>
        <w:tc>
          <w:tcPr>
            <w:tcW w:w="87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Q：12.01.01;</w:t>
            </w:r>
          </w:p>
          <w:p>
            <w:pPr>
              <w:ind w:firstLine="400" w:firstLineChars="200"/>
              <w:rPr>
                <w:sz w:val="20"/>
              </w:rPr>
            </w:pPr>
            <w:r>
              <w:rPr>
                <w:sz w:val="20"/>
              </w:rPr>
              <w:t>12.01.04;27.01.00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E：12.01.01;</w:t>
            </w:r>
          </w:p>
          <w:p>
            <w:pPr>
              <w:ind w:firstLine="400" w:firstLineChars="200"/>
              <w:rPr>
                <w:sz w:val="20"/>
              </w:rPr>
            </w:pPr>
            <w:r>
              <w:rPr>
                <w:sz w:val="20"/>
              </w:rPr>
              <w:t>12.01.04;27.01.00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O：12.01.01;</w:t>
            </w:r>
          </w:p>
          <w:p>
            <w:pPr>
              <w:ind w:firstLine="400" w:firstLineChars="200"/>
              <w:rPr>
                <w:sz w:val="20"/>
              </w:rPr>
            </w:pPr>
            <w:r>
              <w:rPr>
                <w:sz w:val="20"/>
              </w:rPr>
              <w:t>12.01.04;27.01.00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En：1.4;2.3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14" w:name="审核依据"/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EnMS：GB/T23331-20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/ISO50001:201</w:t>
            </w:r>
            <w:bookmarkEnd w:id="14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《能源管理体系 化肥和甲醇企业认证要求》（RB/T 112-2014）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1" w:firstLineChars="100"/>
              <w:jc w:val="left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《能源管理体系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热力生产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和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供应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企业认证要求》（RB/T 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-201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</w:t>
            </w:r>
            <w:r>
              <w:rPr>
                <w:rFonts w:hint="eastAsia"/>
                <w:b/>
                <w:sz w:val="20"/>
                <w:highlight w:val="none"/>
              </w:rPr>
              <w:t>03月1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  <w:highlight w:val="none"/>
              </w:rPr>
              <w:t>日 上午至2021年03月1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  <w:highlight w:val="none"/>
              </w:rPr>
              <w:t>日 上午 (共</w:t>
            </w: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  <w:highlight w:val="none"/>
              </w:rPr>
              <w:t>.5天)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En:审核员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Q:12.01.01,12.01.04,27.01.00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E:12.01.01,12.01.04,27.01.00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O:12.01.01,12.01.04,27.01.00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En:</w:t>
            </w:r>
            <w:r>
              <w:rPr>
                <w:rFonts w:hint="eastAsia"/>
                <w:sz w:val="20"/>
                <w:lang w:val="en-US" w:eastAsia="zh-CN"/>
              </w:rPr>
              <w:t>1.4,</w:t>
            </w:r>
            <w:r>
              <w:rPr>
                <w:sz w:val="20"/>
              </w:rPr>
              <w:t>2.3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王宁敏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En:审核员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Q:12.01.01,12.01.04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E:12.01.01,12.01.04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O:12.01.01,12.01.04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En:2.3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En:审核员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马佳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En:审核员</w:t>
            </w:r>
          </w:p>
        </w:tc>
        <w:tc>
          <w:tcPr>
            <w:tcW w:w="29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Q:12.01.01,12.01.04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E:12.01.01,12.01.04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O:12.01.01,12.01.04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En:2.3</w:t>
            </w: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13701012828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4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6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4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6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4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drawing>
                <wp:inline distT="0" distB="0" distL="0" distR="0">
                  <wp:extent cx="956310" cy="226060"/>
                  <wp:effectExtent l="0" t="0" r="8890" b="2540"/>
                  <wp:docPr id="2" name="图片 2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13903215511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2021.3.10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58"/>
        <w:gridCol w:w="1084"/>
        <w:gridCol w:w="4078"/>
        <w:gridCol w:w="1979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258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8:00-8:30</w:t>
            </w:r>
          </w:p>
        </w:tc>
        <w:tc>
          <w:tcPr>
            <w:tcW w:w="108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公司领导及各部门负责人</w:t>
            </w:r>
          </w:p>
        </w:tc>
        <w:tc>
          <w:tcPr>
            <w:tcW w:w="605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全体审核员及专家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8:30-11:00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管理体系策划情况，过程识别和策划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；组织机构领导承诺及职责权限、管理方针和目标的适宜性；风险机制的建立和控制情况；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资源的配备情况、</w:t>
            </w:r>
            <w:r>
              <w:rPr>
                <w:rFonts w:hint="eastAsia"/>
                <w:sz w:val="21"/>
                <w:szCs w:val="21"/>
              </w:rPr>
              <w:t>管理评审策划和实施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及持续改进情况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变更的策划。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b/>
                <w:bCs/>
                <w:sz w:val="21"/>
                <w:szCs w:val="21"/>
              </w:rPr>
              <w:t>E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b/>
                <w:bCs/>
                <w:sz w:val="21"/>
                <w:szCs w:val="21"/>
              </w:rPr>
              <w:t>:4.1/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b/>
                <w:bCs/>
                <w:sz w:val="21"/>
                <w:szCs w:val="21"/>
              </w:rPr>
              <w:t>4.3/4.4/5.1/5.2/5.3/6.1/6.2/7.1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9.3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/10.1/10.3(En10.2)；  Q6.3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ISC-201919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1084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/>
                <w:bCs/>
                <w:sz w:val="21"/>
                <w:szCs w:val="21"/>
              </w:rPr>
              <w:t>:4.1/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4.2/</w:t>
            </w:r>
            <w:r>
              <w:rPr>
                <w:rFonts w:hint="eastAsia"/>
                <w:b/>
                <w:bCs/>
                <w:sz w:val="21"/>
                <w:szCs w:val="21"/>
              </w:rPr>
              <w:t>4.3/4.4/5.1/5.2/5.3/6.1/6.2/7.1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9.3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/10.1/10.3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11:00-16:30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管理体系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</w:t>
            </w:r>
            <w:r>
              <w:rPr>
                <w:rFonts w:hint="eastAsia"/>
                <w:sz w:val="21"/>
                <w:szCs w:val="21"/>
              </w:rPr>
              <w:t>情况，过程识别和策划的充分性（包括外包过程）；职责权限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履行情况</w:t>
            </w:r>
            <w:r>
              <w:rPr>
                <w:rFonts w:hint="eastAsia"/>
                <w:sz w:val="21"/>
                <w:szCs w:val="21"/>
              </w:rPr>
              <w:t>、目标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指标完成情况；</w:t>
            </w:r>
            <w:r>
              <w:rPr>
                <w:rFonts w:hint="eastAsia"/>
                <w:sz w:val="21"/>
                <w:szCs w:val="21"/>
              </w:rPr>
              <w:t>合规义务、适用法律法规识别及合规性评价情况，风险机制的建立和控制情况；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策划和实施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文件化信息控制情况；知识的管理；内审、管理评审不符合纠正情况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b/>
                <w:bCs/>
                <w:sz w:val="21"/>
                <w:szCs w:val="21"/>
              </w:rPr>
              <w:t>E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b/>
                <w:bCs/>
                <w:sz w:val="21"/>
                <w:szCs w:val="21"/>
              </w:rPr>
              <w:t>:5.3/6.1/6.2/7.1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/7.4/7.5/</w:t>
            </w:r>
            <w:r>
              <w:rPr>
                <w:rFonts w:hint="eastAsia"/>
                <w:b/>
                <w:bCs/>
                <w:sz w:val="21"/>
                <w:szCs w:val="21"/>
              </w:rPr>
              <w:t>9.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2/10.2(En10.1)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Q:7.1.6；O:8.1/8.2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9:00-10:00</w:t>
            </w:r>
          </w:p>
        </w:tc>
        <w:tc>
          <w:tcPr>
            <w:tcW w:w="1084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/>
                <w:bCs/>
                <w:sz w:val="21"/>
                <w:szCs w:val="21"/>
              </w:rPr>
              <w:t>:5.3/6.1/6.2/7.1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/7.4/7.5/8.1/8.2/</w:t>
            </w:r>
            <w:r>
              <w:rPr>
                <w:rFonts w:hint="eastAsia"/>
                <w:b/>
                <w:bCs/>
                <w:sz w:val="21"/>
                <w:szCs w:val="21"/>
              </w:rPr>
              <w:t>9.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790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机械动力处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</w:rPr>
              <w:t>基础资源；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特种设备管理；主要耗能设备识别和管理；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安全环境应急响应；QEOEn管理体系的运行和控制及绩效评价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QOEn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:5.3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/6.2/8.1/9.1.1;   Q:7.1.3；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O:7.1/8.2;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En:7.1/6.6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8:00-9:00</w:t>
            </w:r>
          </w:p>
        </w:tc>
        <w:tc>
          <w:tcPr>
            <w:tcW w:w="1084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/>
                <w:bCs/>
                <w:sz w:val="21"/>
                <w:szCs w:val="21"/>
              </w:rPr>
              <w:t>:5.3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/6.2/7.1/8.1/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8.2/9.1.1;   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2020.3.14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基建后勤中心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安全环境应急响应；基础设施；能源管理体系的设计管理；QEOEn管理体系的运行和控制及绩效评价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QOEn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 xml:space="preserve"> :5.3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/6.2/7.1/8.1/9.1.1; Q:7.1.3；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O:8.2;  En8.2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8:00-9:00</w:t>
            </w:r>
          </w:p>
        </w:tc>
        <w:tc>
          <w:tcPr>
            <w:tcW w:w="1084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b/>
                <w:bCs/>
                <w:sz w:val="21"/>
                <w:szCs w:val="21"/>
              </w:rPr>
              <w:t>:5.3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/6.2/7.1/8.1/8.2/9.1.1;  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2020.3.15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val="en-US" w:eastAsia="zh-CN"/>
              </w:rPr>
              <w:t>8:00-16:30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电气车间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职责履行及目标指标完成情况；风险识别、危险源辨识；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电气管理运行控制情况；作业票管理；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安全应急响应；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不符合纠正和持续改进情况；</w:t>
            </w: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现场巡视电气设备设施运行情况。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QOEn:5.3/6.</w:t>
            </w:r>
            <w:r>
              <w:rPr>
                <w:rFonts w:hint="eastAsia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8.1/9.1.1/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10.2</w:t>
            </w:r>
            <w:r>
              <w:rPr>
                <w:rFonts w:hint="eastAsia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O:8.2;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2021.3.16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仪表车间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仪表的管理、联锁控制、变更管理等；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安全应急响应；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不符合纠正和持续改进情况；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现场巡视生产运行情况。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QOEn:5.3/6.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/8.1/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9.1.1/10.2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8.5.1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8.5.2/8.5.4；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O:8.2;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ISC-201919</w:t>
            </w:r>
          </w:p>
          <w:p>
            <w:pPr>
              <w:snapToGrid w:val="0"/>
              <w:spacing w:line="280" w:lineRule="exact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8:00-12:00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供应处</w:t>
            </w:r>
          </w:p>
        </w:tc>
        <w:tc>
          <w:tcPr>
            <w:tcW w:w="40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职责履行及目标指标完成情况；风险识别、危险源辨识（职业健康安全风险）；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QEOEn管理体系的运行和控制及绩效评价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安全应急响应；采购过程控制；顾客或外部供方的财产；产品交付；不合格产品的控制；现场巡视库房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QOEn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:5.3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/6.2/7.1/8.1/9.1.1;   Q:8.4/8.5.3/8.6/8.7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O:8.2;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En8.3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计划财务处</w:t>
            </w: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职责履行及目标指标完成情况；风险识别、危险源辨识（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财务资金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风险）；QEOEn体系运行的资金支持；安全环境应急响应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QOEn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 xml:space="preserve"> :5.3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/6.2/7.1/8.1/9.1.1;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 xml:space="preserve"> :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8.2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ISC-201919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shd w:val="clear" w:color="auto" w:fill="D7D7D7" w:themeFill="background1" w:themeFillShade="D8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shd w:val="clear" w:color="auto" w:fill="D7D7D7" w:themeFill="background1" w:themeFillShade="D8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084" w:type="dxa"/>
            <w:shd w:val="clear" w:color="auto" w:fill="D7D7D7" w:themeFill="background1" w:themeFillShade="D8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7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9" w:type="dxa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生产技术处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技术处的职责履行情况；质量环境职业健康安全和能耗指标完成情况；能源管理体系的策划、能源风险能源评审、能源基准、能源绩效参数的确定及控制、能源目标的策划及实现情况；能源管理体系不符合纠正和持续改进情况；质量环境职业健康安全管理体系的运行控制情况；应急管理。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b/>
                <w:bCs/>
                <w:sz w:val="21"/>
                <w:szCs w:val="21"/>
              </w:rPr>
              <w:t>5.3/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6.1/</w:t>
            </w:r>
            <w:r>
              <w:rPr>
                <w:rFonts w:hint="eastAsia"/>
                <w:b/>
                <w:bCs/>
                <w:sz w:val="21"/>
                <w:szCs w:val="21"/>
              </w:rPr>
              <w:t>6.2/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8.1/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8.3/8.5.1/8.5.6/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9.1.1/10.2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:5.3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/6.2/8.1/8.2   En:</w:t>
            </w:r>
            <w:r>
              <w:rPr>
                <w:rFonts w:hint="eastAsia"/>
                <w:b/>
                <w:bCs/>
                <w:sz w:val="21"/>
                <w:szCs w:val="21"/>
              </w:rPr>
              <w:t>5.3/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6.1/</w:t>
            </w:r>
            <w:r>
              <w:rPr>
                <w:rFonts w:hint="eastAsia"/>
                <w:b/>
                <w:bCs/>
                <w:sz w:val="21"/>
                <w:szCs w:val="21"/>
              </w:rPr>
              <w:t>6.2/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6.3/6.4/6.5/6.6/7.1/8.1/8.2/9.1.1/10.1/10.2</w:t>
            </w:r>
          </w:p>
        </w:tc>
        <w:tc>
          <w:tcPr>
            <w:tcW w:w="118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8:00-12:00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合成车间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（关注不同班次的运行）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QEOEn管理的运行及控制情况；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安全环境应急响应；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不符合纠正和持续改进情况；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QEOEn:5.3</w:t>
            </w:r>
            <w:r>
              <w:rPr>
                <w:rFonts w:hint="default" w:cs="Times New Roman"/>
                <w:b/>
                <w:kern w:val="2"/>
                <w:sz w:val="20"/>
                <w:lang w:eastAsia="zh-CN" w:bidi="ar-SA"/>
              </w:rPr>
              <w:t>/6.1/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6.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/8.1/9.1.1/10.2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8.5.1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8.5.2/8.5.4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EO:8.2;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En:6.3/6.4/6.5/6.6</w:t>
            </w:r>
          </w:p>
        </w:tc>
        <w:tc>
          <w:tcPr>
            <w:tcW w:w="118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2021.3.14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8:00-16:30</w:t>
            </w:r>
          </w:p>
        </w:tc>
        <w:tc>
          <w:tcPr>
            <w:tcW w:w="1084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9:00-12:00</w:t>
            </w:r>
          </w:p>
        </w:tc>
        <w:tc>
          <w:tcPr>
            <w:tcW w:w="1084" w:type="dxa"/>
            <w:vMerge w:val="continue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现场巡视生产运行情况。</w:t>
            </w: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2021.3.15-16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8:00-16:30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气化车间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（关注不同班次的运行）</w:t>
            </w: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QEOEn管理的运行及控制情况；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安全环境应急响应；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不符合纠正和持续改进情况；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QEOEn:5.3/</w:t>
            </w:r>
            <w:r>
              <w:rPr>
                <w:rFonts w:hint="default" w:cs="Times New Roman"/>
                <w:b/>
                <w:kern w:val="2"/>
                <w:sz w:val="20"/>
                <w:lang w:eastAsia="zh-CN" w:bidi="ar-SA"/>
              </w:rPr>
              <w:t>6.1/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6.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/8.1/9.1.1/10.2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8.5.1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8.5.2/8.5.4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EO:8.2;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En:6.3/6.4/6.5/6.6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ISC-61496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2021.3.16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13:30-16:30</w:t>
            </w:r>
          </w:p>
        </w:tc>
        <w:tc>
          <w:tcPr>
            <w:tcW w:w="1084" w:type="dxa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现场巡视生产运行情况。</w:t>
            </w: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8:00-16:30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检修车间</w:t>
            </w: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维修方案的策划、实施情况；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安全环境应急响应；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不符合纠正和持续改进情况；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QEOEn:5.3/</w:t>
            </w:r>
            <w:r>
              <w:rPr>
                <w:rFonts w:hint="default" w:cs="Times New Roman"/>
                <w:b/>
                <w:kern w:val="2"/>
                <w:sz w:val="20"/>
                <w:lang w:eastAsia="zh-CN" w:bidi="ar-SA"/>
              </w:rPr>
              <w:t>6.1/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6.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/8.1/9.1.1/10.2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8.5.1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EO:8.2;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ISC-61496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人力资源处</w:t>
            </w:r>
          </w:p>
        </w:tc>
        <w:tc>
          <w:tcPr>
            <w:tcW w:w="40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（人员流失）、环境因素识别、危险源辨识（职业健康安全风险）；管理体系的人力资源配备情况；人员能力是否满足？人员培训情况（包括特种作业、危险工艺人员培训）；工伤保险的缴纳情况；应急管理参与情况；绩效考核情况。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OEn:5.3/6.1.1/7.2/7.3/7.4/7.5/8.1/9.1.1/10.2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O:6.1.2/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8.2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Q:7.1.2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ISC-61496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darkRed"/>
              </w:rPr>
            </w:pPr>
          </w:p>
        </w:tc>
        <w:tc>
          <w:tcPr>
            <w:tcW w:w="1258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darkRed"/>
                <w:lang w:val="en-US" w:eastAsia="zh-CN"/>
              </w:rPr>
            </w:pPr>
          </w:p>
        </w:tc>
        <w:tc>
          <w:tcPr>
            <w:tcW w:w="1084" w:type="dxa"/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highlight w:val="darkRed"/>
                <w:lang w:val="en-US" w:eastAsia="zh-CN"/>
              </w:rPr>
            </w:pPr>
          </w:p>
        </w:tc>
        <w:tc>
          <w:tcPr>
            <w:tcW w:w="407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darkRed"/>
                <w:lang w:val="en-US" w:eastAsia="zh-CN"/>
              </w:rPr>
            </w:pPr>
          </w:p>
        </w:tc>
        <w:tc>
          <w:tcPr>
            <w:tcW w:w="1979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highlight w:val="darkRed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darkRed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8:30-16:30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环境保护处</w:t>
            </w: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环境管理体系运行策划及实施；环境相关合规义务及合规性评价，环境目标的策划及完成情况；应急管理，不符合纠正及持续改进情况；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E :5.3/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6.1/</w:t>
            </w:r>
            <w:r>
              <w:rPr>
                <w:rFonts w:hint="eastAsia"/>
                <w:b/>
                <w:bCs/>
                <w:sz w:val="21"/>
                <w:szCs w:val="21"/>
              </w:rPr>
              <w:t>6.2/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7.4/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8.1/8.2/9.1/10.1/10.2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Q:7.1.4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QOEn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:5.3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/6.2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质量检查处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质量管理体系策划、产品交付及不合格产品的控制；质量目标的策划及完成情况；产品的运行控制；质量管理体系不符合纠正情况；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/>
                <w:b/>
                <w:bCs/>
                <w:sz w:val="21"/>
                <w:szCs w:val="21"/>
              </w:rPr>
              <w:t>5.3/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6.1/</w:t>
            </w:r>
            <w:r>
              <w:rPr>
                <w:rFonts w:hint="eastAsia"/>
                <w:b/>
                <w:bCs/>
                <w:sz w:val="21"/>
                <w:szCs w:val="21"/>
              </w:rPr>
              <w:t>6.2/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7.1.5/7.4/8.1/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8.6/8.7/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9.1.1/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EOEn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:5.3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/6.2/8.1/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9.1.1;  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En:6.6</w:t>
            </w:r>
          </w:p>
        </w:tc>
        <w:tc>
          <w:tcPr>
            <w:tcW w:w="118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8:00-12:00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12:30-16:30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净化车间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（关注不同班次的运行）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QEOEn管理的运行及控制情况；环保设施运行控制情况；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安全环境应急响应；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不符合纠正和持续改进情况；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QEOEn:5.3/</w:t>
            </w:r>
            <w:r>
              <w:rPr>
                <w:rFonts w:hint="default" w:cs="Times New Roman"/>
                <w:b/>
                <w:kern w:val="2"/>
                <w:sz w:val="20"/>
                <w:lang w:eastAsia="zh-CN" w:bidi="ar-SA"/>
              </w:rPr>
              <w:t>6.1/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6.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/8.1/9.1.1/10.2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8.5.1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8.5.2/8.5.4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EO:8.2;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En:6.3/6.4/6.5/6.6</w:t>
            </w:r>
          </w:p>
        </w:tc>
        <w:tc>
          <w:tcPr>
            <w:tcW w:w="118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2021.3.15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8:00-16:30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14:30-16:30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现场巡视生产运行情况。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2021.3.16-17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val="en-US" w:eastAsia="zh-CN"/>
              </w:rPr>
              <w:t>8:00-16:30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供水车间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（关注不同班次的运行）</w:t>
            </w: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QEOEn管理的运行及控制情况；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安全环境应急响应；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不符合纠正和持续改进情况；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QEOEn:5.3/</w:t>
            </w:r>
            <w:r>
              <w:rPr>
                <w:rFonts w:hint="default" w:cs="Times New Roman"/>
                <w:b/>
                <w:kern w:val="2"/>
                <w:sz w:val="20"/>
                <w:highlight w:val="none"/>
                <w:lang w:eastAsia="zh-CN" w:bidi="ar-SA"/>
              </w:rPr>
              <w:t>6.1/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6.</w:t>
            </w:r>
            <w:r>
              <w:rPr>
                <w:rFonts w:hint="eastAsia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/8.1/9.1.1/10.2</w:t>
            </w:r>
            <w:r>
              <w:rPr>
                <w:rFonts w:hint="eastAsia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Q: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highlight w:val="none"/>
                <w:lang w:val="en-US" w:eastAsia="zh-CN" w:bidi="ar-SA"/>
              </w:rPr>
              <w:t>8.5.1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EO:8.2;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En:6.3/6.4/6.5/6.6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ISC-61499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val="en-US" w:eastAsia="zh-CN"/>
              </w:rPr>
              <w:t>12:30-16:30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u w:val="none"/>
                <w:lang w:val="en-US" w:eastAsia="zh-CN"/>
              </w:rPr>
              <w:t>现场巡视生产运行情况。</w:t>
            </w: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 w:val="21"/>
                <w:szCs w:val="21"/>
                <w:highlight w:val="none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销售处</w:t>
            </w:r>
          </w:p>
        </w:tc>
        <w:tc>
          <w:tcPr>
            <w:tcW w:w="40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产品和服务的要求；顾客或外部供方的财产；交付后的活动；顾客满意情况，安全环境应急响应；QEOEn管理体系的运行和控制及绩效评价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QEOEn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:5.3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/6.2/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8.1/9.1.1;   Q:7.1.3/8.2/8.5.3/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8.5.5；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EO:8.2;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ISC-6149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  <w:shd w:val="clear" w:color="auto" w:fill="D7D7D7" w:themeFill="background1" w:themeFillShade="D8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58" w:type="dxa"/>
            <w:shd w:val="clear" w:color="auto" w:fill="D7D7D7" w:themeFill="background1" w:themeFillShade="D8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162" w:type="dxa"/>
            <w:gridSpan w:val="2"/>
            <w:shd w:val="clear" w:color="auto" w:fill="D7D7D7" w:themeFill="background1" w:themeFillShade="D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79" w:type="dxa"/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shd w:val="clear" w:color="auto" w:fill="D7D7D7" w:themeFill="background1" w:themeFillShade="D8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2021.3.12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11:00-16:30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安全监察处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员工参与和协商；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职业健康、安全运行策划及实施；职业卫生、安全相关法律法规要求及其他要求及合规性评价；职业健康目标和安全目标的策划及完成情况；应急管理，不符合纠正及持续改进情况；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b/>
                <w:bCs/>
                <w:sz w:val="21"/>
                <w:szCs w:val="21"/>
              </w:rPr>
              <w:t>:5.3/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5.4/6.1/</w:t>
            </w:r>
            <w:r>
              <w:rPr>
                <w:rFonts w:hint="eastAsia"/>
                <w:b/>
                <w:bCs/>
                <w:sz w:val="21"/>
                <w:szCs w:val="21"/>
              </w:rPr>
              <w:t>6.2/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7.4/7.5/8.1/8.2/9.1/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10.1/10.2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QEEn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:5.3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/6.2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Q:7.1.4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ISC-21820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2021.3.13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9:00-16:30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2021.3.14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13:00-16:30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供汽车间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（关注不同班次的运行）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QEOEn管理的运行及控制情况；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安全环境应急响应；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不符合纠正和持续改进情况；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现场巡视生产运行情况。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QEOEn:5.3/</w:t>
            </w:r>
            <w:r>
              <w:rPr>
                <w:rFonts w:hint="default" w:cs="Times New Roman"/>
                <w:b/>
                <w:kern w:val="2"/>
                <w:sz w:val="20"/>
                <w:lang w:eastAsia="zh-CN" w:bidi="ar-SA"/>
              </w:rPr>
              <w:t>6.1/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6.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/8.1/9.1.1/10.2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8.5.1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8.5.2/8.5.4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EO:8.2;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En:6.3/6.4/6.5/6.6</w:t>
            </w:r>
          </w:p>
        </w:tc>
        <w:tc>
          <w:tcPr>
            <w:tcW w:w="118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2021.3.15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8:00-14:30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2021.3.16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8:00-13:30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2021.3.17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8:00-12:00</w:t>
            </w:r>
          </w:p>
        </w:tc>
        <w:tc>
          <w:tcPr>
            <w:tcW w:w="1084" w:type="dxa"/>
            <w:vMerge w:val="restart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劳务管理处（关注不同班次的运行）</w:t>
            </w:r>
          </w:p>
        </w:tc>
        <w:tc>
          <w:tcPr>
            <w:tcW w:w="4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职责履行及目标指标完成情况；风险识别、环境因素识别、危险源辨识（职业健康安全风险）；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QEOEn管理的运行及控制情况；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安全环境应急响应；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不符合纠正和持续改进情况；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Q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OEn:5.3/6.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/8.1/9.1.1/</w:t>
            </w:r>
            <w:bookmarkStart w:id="16" w:name="_GoBack"/>
            <w:bookmarkEnd w:id="16"/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10.2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(En10.1)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8.5.1</w:t>
            </w: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8.5.2/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8.5.4；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EO:8.2;</w:t>
            </w:r>
          </w:p>
        </w:tc>
        <w:tc>
          <w:tcPr>
            <w:tcW w:w="1188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ISC-21820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1084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7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90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2021.3.18</w:t>
            </w: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审核组沟通审核情况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全体审核员及专家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9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11：30-12:00</w:t>
            </w:r>
          </w:p>
        </w:tc>
        <w:tc>
          <w:tcPr>
            <w:tcW w:w="1084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公司领导及各部门负责人</w:t>
            </w:r>
          </w:p>
        </w:tc>
        <w:tc>
          <w:tcPr>
            <w:tcW w:w="605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</w:t>
            </w:r>
          </w:p>
        </w:tc>
        <w:tc>
          <w:tcPr>
            <w:tcW w:w="118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全体审核员及专家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说明：午餐及休息时间12:00-12：30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S：4.1、4.2、4.3、4.4、5.2、5.3、6.1、6.2、8.1、8.2、9.1、9.2、9.3、10.2、10.3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En:</w:t>
      </w:r>
      <w:r>
        <w:rPr>
          <w:rFonts w:hint="eastAsia" w:ascii="宋体" w:hAnsi="宋体"/>
          <w:b/>
          <w:sz w:val="18"/>
          <w:szCs w:val="18"/>
        </w:rPr>
        <w:t>4.1、4.2、4.3、4.4、5.2、5.3、6.1、6.2、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6.3、6.4、6.5、6.6、</w:t>
      </w:r>
      <w:r>
        <w:rPr>
          <w:rFonts w:hint="eastAsia" w:ascii="宋体" w:hAnsi="宋体"/>
          <w:b/>
          <w:sz w:val="18"/>
          <w:szCs w:val="18"/>
        </w:rPr>
        <w:t>8.1、8.2、9.1、9.2、9.3、10.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9525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0.75pt;margin-top:9.9pt;height:20.2pt;width:159.25pt;z-index:251658240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fdNCNcAAAAKAQAADwAAAAAAAAABACAAAAAiAAAAZHJzL2Rvd25y&#10;ZXYueG1sUEsBAhQAFAAAAAgAh07iQCmvvT/GAQAAeg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71E4"/>
    <w:rsid w:val="0C8E7456"/>
    <w:rsid w:val="0EB73E44"/>
    <w:rsid w:val="1BEB749A"/>
    <w:rsid w:val="220736C8"/>
    <w:rsid w:val="264273E3"/>
    <w:rsid w:val="2F4841A2"/>
    <w:rsid w:val="2F4B50BD"/>
    <w:rsid w:val="32071499"/>
    <w:rsid w:val="32EB7BC3"/>
    <w:rsid w:val="35627A55"/>
    <w:rsid w:val="38986A29"/>
    <w:rsid w:val="38F13A2A"/>
    <w:rsid w:val="390D3A23"/>
    <w:rsid w:val="3D5118A8"/>
    <w:rsid w:val="453C597B"/>
    <w:rsid w:val="5DA022E4"/>
    <w:rsid w:val="5EAF27FA"/>
    <w:rsid w:val="5EFA7BFD"/>
    <w:rsid w:val="6EBE678F"/>
    <w:rsid w:val="7BDC4729"/>
    <w:rsid w:val="7C985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18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2021-03-15T13:08:11Z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