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80" w:type="dxa"/>
            <w:vAlign w:val="center"/>
          </w:tcPr>
          <w:p>
            <w:pPr>
              <w:rPr>
                <w:sz w:val="24"/>
                <w:szCs w:val="24"/>
              </w:rPr>
            </w:pPr>
            <w:r>
              <w:rPr>
                <w:rFonts w:hint="eastAsia"/>
                <w:sz w:val="24"/>
                <w:szCs w:val="24"/>
              </w:rPr>
              <w:t>受审核部门：</w:t>
            </w:r>
            <w:r>
              <w:rPr>
                <w:rFonts w:hint="eastAsia"/>
                <w:sz w:val="24"/>
                <w:szCs w:val="24"/>
                <w:lang w:eastAsia="zh-CN"/>
              </w:rPr>
              <w:t>阿坝师范学院走廊文化建设工程</w:t>
            </w:r>
            <w:r>
              <w:rPr>
                <w:rFonts w:hint="eastAsia"/>
                <w:sz w:val="24"/>
                <w:szCs w:val="24"/>
                <w:lang w:val="en-US" w:eastAsia="zh-CN"/>
              </w:rPr>
              <w:t xml:space="preserve">项目   </w:t>
            </w:r>
            <w:r>
              <w:rPr>
                <w:rFonts w:hint="eastAsia"/>
                <w:sz w:val="24"/>
                <w:szCs w:val="24"/>
              </w:rPr>
              <w:t>主管领导：</w:t>
            </w:r>
            <w:r>
              <w:rPr>
                <w:rFonts w:hint="eastAsia"/>
                <w:sz w:val="24"/>
                <w:szCs w:val="24"/>
                <w:lang w:eastAsia="zh-CN"/>
              </w:rPr>
              <w:t>邱建成</w:t>
            </w:r>
            <w:r>
              <w:rPr>
                <w:rFonts w:hint="eastAsia"/>
                <w:sz w:val="24"/>
                <w:szCs w:val="24"/>
                <w:lang w:val="en-US" w:eastAsia="zh-CN"/>
              </w:rPr>
              <w:t xml:space="preserve">    </w:t>
            </w:r>
            <w:r>
              <w:rPr>
                <w:rFonts w:hint="eastAsia"/>
                <w:sz w:val="24"/>
                <w:szCs w:val="24"/>
              </w:rPr>
              <w:t>陪同人员：</w:t>
            </w:r>
            <w:bookmarkStart w:id="0" w:name="管理者代表"/>
            <w:r>
              <w:rPr>
                <w:rFonts w:hint="eastAsia"/>
                <w:sz w:val="24"/>
                <w:szCs w:val="24"/>
              </w:rPr>
              <w:t>吴开富</w:t>
            </w:r>
            <w:bookmarkEnd w:id="0"/>
          </w:p>
        </w:tc>
        <w:tc>
          <w:tcPr>
            <w:tcW w:w="70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80" w:type="dxa"/>
            <w:vAlign w:val="center"/>
          </w:tcPr>
          <w:p>
            <w:pPr>
              <w:spacing w:before="120"/>
              <w:rPr>
                <w:rFonts w:hint="eastAsia" w:eastAsia="宋体"/>
                <w:lang w:val="en-US" w:eastAsia="zh-CN"/>
              </w:rPr>
            </w:pPr>
            <w:r>
              <w:rPr>
                <w:rFonts w:hint="eastAsia"/>
                <w:sz w:val="24"/>
                <w:szCs w:val="24"/>
              </w:rPr>
              <w:t>审核员：李凤仪</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 xml:space="preserve">2021年01月23日 </w:t>
            </w:r>
          </w:p>
        </w:tc>
        <w:tc>
          <w:tcPr>
            <w:tcW w:w="70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80" w:type="dxa"/>
            <w:vAlign w:val="center"/>
          </w:tcPr>
          <w:p>
            <w:pPr>
              <w:spacing w:line="300" w:lineRule="exact"/>
              <w:rPr>
                <w:rFonts w:ascii="宋体" w:hAnsi="宋体"/>
                <w:b/>
                <w:bCs/>
                <w:sz w:val="21"/>
                <w:szCs w:val="21"/>
                <w:highlight w:val="none"/>
              </w:rPr>
            </w:pPr>
            <w:r>
              <w:rPr>
                <w:rFonts w:hint="eastAsia"/>
                <w:sz w:val="24"/>
                <w:szCs w:val="24"/>
              </w:rPr>
              <w:t>审核条款：</w:t>
            </w:r>
            <w:r>
              <w:rPr>
                <w:rFonts w:hint="eastAsia" w:ascii="宋体" w:hAnsi="宋体"/>
                <w:b/>
                <w:bCs/>
                <w:sz w:val="21"/>
                <w:szCs w:val="21"/>
                <w:highlight w:val="none"/>
              </w:rPr>
              <w:t>Q/J:5.3（4.3）/6.2(3.2)/7.1.3(7)</w:t>
            </w:r>
          </w:p>
          <w:p>
            <w:pPr>
              <w:spacing w:line="300" w:lineRule="exact"/>
              <w:rPr>
                <w:rFonts w:ascii="宋体" w:hAnsi="宋体"/>
                <w:b/>
                <w:bCs/>
                <w:sz w:val="21"/>
                <w:szCs w:val="21"/>
                <w:highlight w:val="none"/>
              </w:rPr>
            </w:pPr>
            <w:r>
              <w:rPr>
                <w:rFonts w:hint="eastAsia" w:ascii="宋体" w:hAnsi="宋体"/>
                <w:b/>
                <w:bCs/>
                <w:sz w:val="21"/>
                <w:szCs w:val="21"/>
                <w:highlight w:val="none"/>
              </w:rPr>
              <w:t>/7.1.4(10.5.1) /7.1.5(11.5)/8.1、（10.1.1/10.2）/8.3(10.3) /8.5(10.4、10.5、10.6) /8.6（11.3.1-3）/8.7（8.3、8.5、9.4、11.5）10.2(12.3)</w:t>
            </w:r>
          </w:p>
          <w:p>
            <w:pPr>
              <w:spacing w:line="300" w:lineRule="exact"/>
              <w:jc w:val="left"/>
              <w:rPr>
                <w:rFonts w:ascii="宋体" w:hAnsi="宋体"/>
                <w:b/>
                <w:bCs/>
                <w:szCs w:val="21"/>
              </w:rPr>
            </w:pPr>
            <w:r>
              <w:rPr>
                <w:rFonts w:hint="eastAsia" w:ascii="宋体" w:hAnsi="宋体"/>
                <w:b/>
                <w:bCs/>
                <w:sz w:val="21"/>
                <w:szCs w:val="21"/>
                <w:highlight w:val="none"/>
              </w:rPr>
              <w:t>E:6.1.2/8.1/8.2/9.1.1/10.2</w:t>
            </w:r>
            <w:r>
              <w:rPr>
                <w:rFonts w:hint="eastAsia" w:ascii="宋体" w:hAnsi="宋体"/>
                <w:b/>
                <w:bCs/>
                <w:sz w:val="21"/>
                <w:szCs w:val="21"/>
                <w:highlight w:val="none"/>
                <w:lang w:val="en-US" w:eastAsia="zh-CN"/>
              </w:rPr>
              <w:t xml:space="preserve">  </w:t>
            </w:r>
            <w:r>
              <w:rPr>
                <w:rFonts w:hint="eastAsia" w:ascii="宋体" w:hAnsi="宋体"/>
                <w:b/>
                <w:bCs/>
                <w:sz w:val="21"/>
                <w:szCs w:val="21"/>
                <w:highlight w:val="none"/>
              </w:rPr>
              <w:t>O：5.3/6.2/6.1.2/8.1/8.2/9.1.1</w:t>
            </w:r>
          </w:p>
        </w:tc>
        <w:tc>
          <w:tcPr>
            <w:tcW w:w="70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b/>
                <w:kern w:val="2"/>
                <w:sz w:val="21"/>
                <w:highlight w:val="none"/>
                <w:lang w:val="en-US" w:eastAsia="zh-CN" w:bidi="ar-SA"/>
              </w:rPr>
            </w:pPr>
            <w:r>
              <w:rPr>
                <w:rFonts w:hint="eastAsia"/>
                <w:szCs w:val="21"/>
                <w:highlight w:val="none"/>
              </w:rPr>
              <w:t>组织的岗位、职责权限</w:t>
            </w:r>
          </w:p>
        </w:tc>
        <w:tc>
          <w:tcPr>
            <w:tcW w:w="960" w:type="dxa"/>
            <w:vAlign w:val="center"/>
          </w:tcPr>
          <w:p>
            <w:pPr>
              <w:rPr>
                <w:rFonts w:hint="eastAsia" w:eastAsia="宋体"/>
                <w:szCs w:val="21"/>
                <w:highlight w:val="none"/>
                <w:lang w:val="en-US" w:eastAsia="zh-CN"/>
              </w:rPr>
            </w:pPr>
            <w:r>
              <w:rPr>
                <w:rFonts w:hint="eastAsia"/>
                <w:szCs w:val="21"/>
                <w:highlight w:val="none"/>
                <w:lang w:val="en-US" w:eastAsia="zh-CN"/>
              </w:rPr>
              <w:t>QJ</w:t>
            </w:r>
            <w:r>
              <w:rPr>
                <w:rFonts w:hint="eastAsia" w:ascii="宋体" w:hAnsi="宋体"/>
                <w:b/>
                <w:bCs/>
                <w:sz w:val="21"/>
                <w:szCs w:val="21"/>
                <w:highlight w:val="none"/>
              </w:rPr>
              <w:t>5.3（4.1/4.2）、</w:t>
            </w:r>
          </w:p>
          <w:p>
            <w:pPr>
              <w:rPr>
                <w:rFonts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O5.3</w:t>
            </w:r>
          </w:p>
        </w:tc>
        <w:tc>
          <w:tcPr>
            <w:tcW w:w="10880" w:type="dxa"/>
            <w:vAlign w:val="center"/>
          </w:tcPr>
          <w:p>
            <w:pPr>
              <w:ind w:firstLine="420" w:firstLineChars="200"/>
              <w:rPr>
                <w:szCs w:val="21"/>
                <w:highlight w:val="none"/>
              </w:rPr>
            </w:pPr>
            <w:r>
              <w:rPr>
                <w:rFonts w:hint="eastAsia"/>
                <w:szCs w:val="21"/>
                <w:highlight w:val="none"/>
              </w:rPr>
              <w:t>公司管理体系覆盖的部门包括：管理层、</w:t>
            </w:r>
            <w:r>
              <w:rPr>
                <w:rFonts w:hint="eastAsia"/>
                <w:szCs w:val="21"/>
                <w:highlight w:val="none"/>
                <w:lang w:val="en-US" w:eastAsia="zh-CN"/>
              </w:rPr>
              <w:t>综合</w:t>
            </w:r>
            <w:r>
              <w:rPr>
                <w:rFonts w:hint="eastAsia"/>
                <w:szCs w:val="21"/>
                <w:highlight w:val="none"/>
              </w:rPr>
              <w:t>部、</w:t>
            </w:r>
            <w:r>
              <w:rPr>
                <w:rFonts w:hint="eastAsia"/>
                <w:szCs w:val="21"/>
                <w:highlight w:val="none"/>
                <w:lang w:val="en-US" w:eastAsia="zh-CN"/>
              </w:rPr>
              <w:t>设计</w:t>
            </w:r>
            <w:r>
              <w:rPr>
                <w:rFonts w:hint="eastAsia"/>
                <w:szCs w:val="21"/>
                <w:highlight w:val="none"/>
              </w:rPr>
              <w:t>部、</w:t>
            </w:r>
            <w:r>
              <w:rPr>
                <w:rFonts w:hint="eastAsia"/>
                <w:szCs w:val="21"/>
                <w:highlight w:val="none"/>
                <w:lang w:val="en-US" w:eastAsia="zh-CN"/>
              </w:rPr>
              <w:t>质安</w:t>
            </w:r>
            <w:r>
              <w:rPr>
                <w:rFonts w:hint="eastAsia"/>
                <w:szCs w:val="21"/>
                <w:highlight w:val="none"/>
              </w:rPr>
              <w:t>部</w:t>
            </w:r>
            <w:r>
              <w:rPr>
                <w:rFonts w:hint="eastAsia"/>
                <w:szCs w:val="21"/>
                <w:highlight w:val="none"/>
                <w:lang w:val="en-US" w:eastAsia="zh-CN"/>
              </w:rPr>
              <w:t>、</w:t>
            </w:r>
            <w:r>
              <w:rPr>
                <w:rFonts w:hint="eastAsia"/>
                <w:szCs w:val="21"/>
                <w:highlight w:val="none"/>
              </w:rPr>
              <w:t>市场部，部门划分尚可。</w:t>
            </w:r>
          </w:p>
          <w:p>
            <w:pPr>
              <w:ind w:firstLine="420" w:firstLineChars="200"/>
              <w:rPr>
                <w:rFonts w:hint="eastAsia" w:ascii="Times New Roman" w:hAnsi="Times New Roman" w:cs="Times New Roman"/>
                <w:szCs w:val="21"/>
                <w:highlight w:val="none"/>
              </w:rPr>
            </w:pPr>
            <w:r>
              <w:rPr>
                <w:rFonts w:hint="eastAsia"/>
                <w:szCs w:val="21"/>
                <w:highlight w:val="none"/>
              </w:rPr>
              <w:t>在《管理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t>提供管理制度文本，内容有：安全生产责任制、工程档案管理制度、质量信息管理制度等。</w:t>
            </w:r>
          </w:p>
          <w:p>
            <w:pPr>
              <w:ind w:firstLine="420" w:firstLineChars="200"/>
              <w:rPr>
                <w:rFonts w:hint="eastAsia" w:ascii="Times New Roman" w:hAnsi="Times New Roman" w:eastAsia="宋体" w:cs="Times New Roman"/>
                <w:bCs w:val="0"/>
                <w:spacing w:val="0"/>
                <w:kern w:val="2"/>
                <w:sz w:val="21"/>
                <w:szCs w:val="21"/>
                <w:highlight w:val="none"/>
                <w:lang w:val="en-US" w:eastAsia="zh-CN" w:bidi="ar-SA"/>
              </w:rPr>
            </w:pPr>
            <w:r>
              <w:rPr>
                <w:rFonts w:hint="eastAsia" w:ascii="Times New Roman" w:hAnsi="Times New Roman" w:cs="Times New Roman"/>
                <w:szCs w:val="21"/>
                <w:highlight w:val="none"/>
              </w:rPr>
              <w:t>经过全体员工推荐及总经理授权</w:t>
            </w:r>
            <w:r>
              <w:rPr>
                <w:rFonts w:hint="eastAsia" w:ascii="Times New Roman" w:hAnsi="Times New Roman" w:cs="Times New Roman"/>
                <w:szCs w:val="21"/>
                <w:highlight w:val="none"/>
                <w:lang w:val="en-US" w:eastAsia="zh-CN"/>
              </w:rPr>
              <w:t>吴开富</w:t>
            </w:r>
            <w:r>
              <w:rPr>
                <w:rFonts w:hint="eastAsia" w:ascii="Times New Roman" w:hAnsi="Times New Roman" w:cs="Times New Roman"/>
                <w:szCs w:val="21"/>
                <w:highlight w:val="none"/>
              </w:rPr>
              <w:t>为</w:t>
            </w:r>
            <w:r>
              <w:rPr>
                <w:rFonts w:hint="eastAsia" w:ascii="Times New Roman" w:hAnsi="Times New Roman" w:cs="Times New Roman"/>
                <w:szCs w:val="21"/>
                <w:highlight w:val="none"/>
                <w:lang w:val="en-US" w:eastAsia="zh-CN"/>
              </w:rPr>
              <w:t>管理者</w:t>
            </w:r>
            <w:r>
              <w:rPr>
                <w:rFonts w:hint="eastAsia" w:ascii="Times New Roman" w:hAnsi="Times New Roman" w:cs="Times New Roman"/>
                <w:szCs w:val="21"/>
                <w:highlight w:val="none"/>
              </w:rPr>
              <w:t>代表其职责在手册中已经规定，询问员工代表</w:t>
            </w:r>
            <w:r>
              <w:rPr>
                <w:rFonts w:hint="eastAsia" w:ascii="Times New Roman" w:hAnsi="Times New Roman" w:cs="Times New Roman"/>
                <w:szCs w:val="21"/>
                <w:highlight w:val="none"/>
                <w:lang w:val="en-US" w:eastAsia="zh-CN"/>
              </w:rPr>
              <w:t>吴天华</w:t>
            </w:r>
            <w:r>
              <w:rPr>
                <w:rFonts w:hint="eastAsia" w:ascii="Times New Roman" w:hAnsi="Times New Roman" w:cs="Times New Roman"/>
                <w:szCs w:val="21"/>
                <w:highlight w:val="none"/>
              </w:rPr>
              <w:t>知道其职责并履行，就员工的劳动保险、员工体检等安全方面向管理层提出建议和意见，管理层已经采纳。详见各部门相关条款审核记录。</w:t>
            </w:r>
          </w:p>
        </w:tc>
        <w:tc>
          <w:tcPr>
            <w:tcW w:w="709"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b/>
                <w:kern w:val="2"/>
                <w:sz w:val="21"/>
                <w:highlight w:val="none"/>
                <w:lang w:val="en-US" w:eastAsia="zh-CN" w:bidi="ar-SA"/>
              </w:rPr>
            </w:pPr>
            <w:r>
              <w:rPr>
                <w:rFonts w:hint="eastAsia"/>
                <w:szCs w:val="21"/>
                <w:highlight w:val="none"/>
              </w:rPr>
              <w:t>目标指标</w:t>
            </w:r>
          </w:p>
        </w:tc>
        <w:tc>
          <w:tcPr>
            <w:tcW w:w="960" w:type="dxa"/>
            <w:vAlign w:val="center"/>
          </w:tcPr>
          <w:p>
            <w:pPr>
              <w:rPr>
                <w:rFonts w:hint="eastAsia" w:eastAsia="宋体"/>
                <w:szCs w:val="21"/>
                <w:highlight w:val="none"/>
                <w:lang w:val="en-US" w:eastAsia="zh-CN"/>
              </w:rPr>
            </w:pPr>
            <w:r>
              <w:rPr>
                <w:rFonts w:hint="eastAsia" w:ascii="宋体" w:hAnsi="宋体"/>
                <w:b/>
                <w:bCs/>
                <w:sz w:val="21"/>
                <w:szCs w:val="21"/>
                <w:highlight w:val="none"/>
                <w:lang w:val="en-US" w:eastAsia="zh-CN"/>
              </w:rPr>
              <w:t>QJ</w:t>
            </w:r>
            <w:r>
              <w:rPr>
                <w:rFonts w:hint="eastAsia" w:ascii="宋体" w:hAnsi="宋体"/>
                <w:b/>
                <w:bCs/>
                <w:sz w:val="21"/>
                <w:szCs w:val="21"/>
                <w:highlight w:val="none"/>
              </w:rPr>
              <w:t>6.2（3.2/3.3）</w:t>
            </w:r>
          </w:p>
          <w:p>
            <w:pPr>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O6.2</w:t>
            </w:r>
          </w:p>
        </w:tc>
        <w:tc>
          <w:tcPr>
            <w:tcW w:w="10880" w:type="dxa"/>
            <w:vAlign w:val="center"/>
          </w:tcPr>
          <w:p>
            <w:pPr>
              <w:rPr>
                <w:rFonts w:ascii="宋体" w:hAnsi="宋体" w:cs="宋体"/>
                <w:szCs w:val="21"/>
                <w:highlight w:val="none"/>
              </w:rPr>
            </w:pPr>
            <w:r>
              <w:rPr>
                <w:rFonts w:hint="eastAsia" w:ascii="宋体" w:hAnsi="宋体" w:cs="宋体"/>
                <w:szCs w:val="21"/>
                <w:highlight w:val="none"/>
              </w:rPr>
              <w:t>提供：质量、职业健康安全目标展开表</w:t>
            </w:r>
            <w:r>
              <w:rPr>
                <w:rFonts w:hint="eastAsia" w:ascii="宋体" w:hAnsi="宋体" w:cs="宋体"/>
                <w:szCs w:val="21"/>
                <w:highlight w:val="none"/>
                <w:lang w:val="en-US" w:eastAsia="zh-CN"/>
              </w:rPr>
              <w:t>HMCF</w:t>
            </w:r>
            <w:r>
              <w:rPr>
                <w:rFonts w:hint="eastAsia" w:ascii="宋体" w:hAnsi="宋体" w:cs="宋体"/>
                <w:szCs w:val="21"/>
                <w:highlight w:val="none"/>
              </w:rPr>
              <w:t xml:space="preserve">/QEO-01、质量、职业健康安全目标统计表 </w:t>
            </w:r>
            <w:r>
              <w:rPr>
                <w:rFonts w:hint="eastAsia" w:ascii="宋体" w:hAnsi="宋体" w:cs="宋体"/>
                <w:szCs w:val="21"/>
                <w:highlight w:val="none"/>
                <w:lang w:eastAsia="zh-CN"/>
              </w:rPr>
              <w:t>HMCF</w:t>
            </w:r>
            <w:r>
              <w:rPr>
                <w:rFonts w:hint="eastAsia" w:ascii="宋体" w:hAnsi="宋体" w:cs="宋体"/>
                <w:szCs w:val="21"/>
                <w:highlight w:val="none"/>
              </w:rPr>
              <w:t xml:space="preserve">/QEO-02 、职业健康安全管理目标、指标及管理方案  </w:t>
            </w:r>
            <w:r>
              <w:rPr>
                <w:rFonts w:hint="eastAsia" w:ascii="宋体" w:hAnsi="宋体" w:cs="宋体"/>
                <w:szCs w:val="21"/>
                <w:highlight w:val="none"/>
                <w:lang w:eastAsia="zh-CN"/>
              </w:rPr>
              <w:t>HMCF</w:t>
            </w:r>
            <w:r>
              <w:rPr>
                <w:rFonts w:hint="eastAsia" w:ascii="宋体" w:hAnsi="宋体" w:cs="宋体"/>
                <w:szCs w:val="21"/>
                <w:highlight w:val="none"/>
              </w:rPr>
              <w:t>/EO-12</w:t>
            </w:r>
          </w:p>
          <w:p>
            <w:pPr>
              <w:tabs>
                <w:tab w:val="left" w:pos="1095"/>
                <w:tab w:val="left" w:pos="1260"/>
                <w:tab w:val="left" w:pos="1980"/>
                <w:tab w:val="left" w:pos="2100"/>
                <w:tab w:val="left" w:pos="3030"/>
              </w:tabs>
              <w:ind w:firstLine="420" w:firstLineChars="200"/>
              <w:rPr>
                <w:szCs w:val="21"/>
                <w:highlight w:val="none"/>
              </w:rPr>
            </w:pPr>
            <w:r>
              <w:rPr>
                <w:rFonts w:hint="eastAsia"/>
                <w:szCs w:val="21"/>
                <w:highlight w:val="none"/>
              </w:rPr>
              <w:t>公司管理目标：                                          完成状况</w:t>
            </w:r>
          </w:p>
          <w:p>
            <w:pPr>
              <w:tabs>
                <w:tab w:val="left" w:pos="1095"/>
                <w:tab w:val="left" w:pos="1260"/>
                <w:tab w:val="left" w:pos="1980"/>
                <w:tab w:val="left" w:pos="2100"/>
                <w:tab w:val="left" w:pos="3030"/>
              </w:tabs>
              <w:ind w:firstLine="420" w:firstLineChars="200"/>
              <w:rPr>
                <w:rFonts w:hint="default" w:ascii="Times New Roman" w:hAnsi="Times New Roman" w:cs="Times New Roman"/>
                <w:szCs w:val="21"/>
                <w:highlight w:val="none"/>
                <w:lang w:val="en-US"/>
              </w:rPr>
            </w:pPr>
            <w:r>
              <w:rPr>
                <w:rFonts w:hint="eastAsia" w:ascii="Times New Roman" w:hAnsi="Times New Roman" w:cs="Times New Roman"/>
                <w:szCs w:val="21"/>
                <w:highlight w:val="none"/>
                <w:lang w:val="en-US" w:eastAsia="zh-CN"/>
              </w:rPr>
              <w:t>1、</w:t>
            </w:r>
            <w:r>
              <w:rPr>
                <w:rFonts w:hint="eastAsia" w:ascii="Times New Roman" w:hAnsi="Times New Roman" w:cs="Times New Roman"/>
                <w:szCs w:val="21"/>
                <w:highlight w:val="none"/>
              </w:rPr>
              <w:t>工程竣工验收合格率达到100%</w:t>
            </w:r>
            <w:r>
              <w:rPr>
                <w:rFonts w:hint="eastAsia" w:ascii="Times New Roman" w:hAnsi="Times New Roman" w:cs="Times New Roman"/>
                <w:szCs w:val="21"/>
                <w:highlight w:val="none"/>
                <w:lang w:eastAsia="zh-CN"/>
              </w:rPr>
              <w:t>；</w:t>
            </w:r>
            <w:r>
              <w:rPr>
                <w:rFonts w:hint="eastAsia" w:ascii="Times New Roman" w:hAnsi="Times New Roman" w:cs="Times New Roman"/>
                <w:szCs w:val="21"/>
                <w:highlight w:val="none"/>
                <w:lang w:val="en-US" w:eastAsia="zh-CN"/>
              </w:rPr>
              <w:t xml:space="preserve">                         合格率100%</w:t>
            </w:r>
          </w:p>
          <w:p>
            <w:pPr>
              <w:tabs>
                <w:tab w:val="left" w:pos="1095"/>
                <w:tab w:val="left" w:pos="1260"/>
                <w:tab w:val="left" w:pos="1980"/>
                <w:tab w:val="left" w:pos="2100"/>
                <w:tab w:val="left" w:pos="3030"/>
              </w:tabs>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lang w:val="en-US" w:eastAsia="zh-CN"/>
              </w:rPr>
              <w:t>2、</w:t>
            </w:r>
            <w:r>
              <w:rPr>
                <w:rFonts w:hint="eastAsia" w:ascii="Times New Roman" w:hAnsi="Times New Roman" w:cs="Times New Roman"/>
                <w:szCs w:val="21"/>
                <w:highlight w:val="none"/>
              </w:rPr>
              <w:t>设备完好率≥98%；</w:t>
            </w:r>
            <w:r>
              <w:rPr>
                <w:rFonts w:hint="eastAsia" w:ascii="Times New Roman" w:hAnsi="Times New Roman" w:cs="Times New Roman"/>
                <w:szCs w:val="21"/>
                <w:highlight w:val="none"/>
                <w:lang w:val="en-US" w:eastAsia="zh-CN"/>
              </w:rPr>
              <w:t xml:space="preserve">                                     完好率100%</w:t>
            </w:r>
          </w:p>
          <w:p>
            <w:pPr>
              <w:tabs>
                <w:tab w:val="left" w:pos="1095"/>
                <w:tab w:val="left" w:pos="1260"/>
                <w:tab w:val="left" w:pos="1980"/>
                <w:tab w:val="left" w:pos="2100"/>
                <w:tab w:val="left" w:pos="3030"/>
              </w:tabs>
              <w:ind w:firstLine="420" w:firstLineChars="200"/>
              <w:rPr>
                <w:rFonts w:hint="default"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3、</w:t>
            </w:r>
            <w:r>
              <w:rPr>
                <w:rFonts w:hint="eastAsia" w:ascii="Times New Roman" w:hAnsi="Times New Roman" w:cs="Times New Roman"/>
                <w:szCs w:val="21"/>
                <w:highlight w:val="none"/>
                <w:lang w:eastAsia="zh-CN"/>
              </w:rPr>
              <w:t>设计合格率</w:t>
            </w:r>
            <w:r>
              <w:rPr>
                <w:rFonts w:hint="eastAsia" w:ascii="Times New Roman" w:hAnsi="Times New Roman" w:cs="Times New Roman"/>
                <w:szCs w:val="21"/>
                <w:highlight w:val="none"/>
                <w:lang w:val="en-US" w:eastAsia="zh-CN"/>
              </w:rPr>
              <w:t>100%；                                     完成率100%</w:t>
            </w:r>
          </w:p>
          <w:p>
            <w:pPr>
              <w:tabs>
                <w:tab w:val="left" w:pos="1095"/>
                <w:tab w:val="left" w:pos="1260"/>
                <w:tab w:val="left" w:pos="1980"/>
                <w:tab w:val="left" w:pos="2100"/>
                <w:tab w:val="left" w:pos="3030"/>
              </w:tabs>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lang w:val="en-US" w:eastAsia="zh-CN"/>
              </w:rPr>
              <w:t>4、杜绝</w:t>
            </w:r>
            <w:r>
              <w:rPr>
                <w:rFonts w:hint="eastAsia" w:ascii="Times New Roman" w:hAnsi="Times New Roman" w:cs="Times New Roman"/>
                <w:szCs w:val="21"/>
                <w:highlight w:val="none"/>
              </w:rPr>
              <w:t>多发职业病</w:t>
            </w:r>
            <w:r>
              <w:rPr>
                <w:rFonts w:hint="eastAsia" w:ascii="Times New Roman" w:hAnsi="Times New Roman" w:cs="Times New Roman"/>
                <w:szCs w:val="21"/>
                <w:highlight w:val="none"/>
                <w:lang w:val="en-US" w:eastAsia="zh-CN"/>
              </w:rPr>
              <w:t>的发生</w:t>
            </w:r>
            <w:r>
              <w:rPr>
                <w:rFonts w:hint="eastAsia" w:ascii="Times New Roman" w:hAnsi="Times New Roman" w:cs="Times New Roman"/>
                <w:szCs w:val="21"/>
                <w:highlight w:val="none"/>
              </w:rPr>
              <w:t>；死亡、重伤事故为0；</w:t>
            </w:r>
            <w:r>
              <w:rPr>
                <w:rFonts w:hint="eastAsia" w:ascii="Times New Roman" w:hAnsi="Times New Roman" w:cs="Times New Roman"/>
                <w:szCs w:val="21"/>
                <w:highlight w:val="none"/>
                <w:lang w:val="en-US" w:eastAsia="zh-CN"/>
              </w:rPr>
              <w:t xml:space="preserve">              合格</w:t>
            </w:r>
          </w:p>
          <w:p>
            <w:pPr>
              <w:tabs>
                <w:tab w:val="left" w:pos="1095"/>
                <w:tab w:val="left" w:pos="1260"/>
                <w:tab w:val="left" w:pos="1980"/>
                <w:tab w:val="left" w:pos="2100"/>
                <w:tab w:val="left" w:pos="3030"/>
              </w:tabs>
              <w:ind w:firstLine="420" w:firstLineChars="200"/>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5、</w:t>
            </w:r>
            <w:r>
              <w:rPr>
                <w:rFonts w:hint="eastAsia" w:ascii="Times New Roman" w:hAnsi="Times New Roman" w:cs="Times New Roman"/>
                <w:szCs w:val="21"/>
                <w:highlight w:val="none"/>
              </w:rPr>
              <w:t>轻伤频率3‰以内；杜绝死亡事故的发生</w:t>
            </w:r>
            <w:r>
              <w:rPr>
                <w:rFonts w:hint="eastAsia" w:ascii="Times New Roman" w:hAnsi="Times New Roman" w:cs="Times New Roman"/>
                <w:szCs w:val="21"/>
                <w:highlight w:val="none"/>
                <w:lang w:eastAsia="zh-CN"/>
              </w:rPr>
              <w:t>。</w:t>
            </w:r>
            <w:r>
              <w:rPr>
                <w:rFonts w:hint="eastAsia" w:ascii="Times New Roman" w:hAnsi="Times New Roman" w:cs="Times New Roman"/>
                <w:szCs w:val="21"/>
                <w:highlight w:val="none"/>
                <w:lang w:val="en-US" w:eastAsia="zh-CN"/>
              </w:rPr>
              <w:t xml:space="preserve">                  合格</w:t>
            </w:r>
          </w:p>
          <w:p>
            <w:pPr>
              <w:ind w:firstLine="420" w:firstLineChars="200"/>
              <w:rPr>
                <w:rFonts w:hint="eastAsia" w:ascii="Times New Roman" w:hAnsi="Times New Roman" w:eastAsia="宋体" w:cs="Times New Roman"/>
                <w:b/>
                <w:kern w:val="2"/>
                <w:sz w:val="21"/>
                <w:highlight w:val="none"/>
                <w:lang w:val="en-US" w:eastAsia="zh-CN" w:bidi="ar-SA"/>
              </w:rPr>
            </w:pPr>
            <w:r>
              <w:rPr>
                <w:rFonts w:hint="eastAsia"/>
                <w:szCs w:val="21"/>
                <w:highlight w:val="none"/>
              </w:rPr>
              <w:t>对目标进行了分解，建立了各部门的分目标和指标，每季度对目标、指标进行考核，提供公司目标指标完成情况统计报告，在各部门审核时详细审核考核情况。</w:t>
            </w:r>
          </w:p>
        </w:tc>
        <w:tc>
          <w:tcPr>
            <w:tcW w:w="709"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r>
              <w:rPr>
                <w:rFonts w:hint="eastAsia"/>
                <w:szCs w:val="21"/>
              </w:rPr>
              <w:t>环境因素评价和控制措施的确定</w:t>
            </w:r>
          </w:p>
        </w:tc>
        <w:tc>
          <w:tcPr>
            <w:tcW w:w="960" w:type="dxa"/>
            <w:vAlign w:val="center"/>
          </w:tcPr>
          <w:p>
            <w:pPr>
              <w:rPr>
                <w:szCs w:val="21"/>
              </w:rPr>
            </w:pPr>
            <w:r>
              <w:rPr>
                <w:rFonts w:hint="eastAsia"/>
                <w:szCs w:val="21"/>
              </w:rPr>
              <w:t>E6.1.2</w:t>
            </w:r>
          </w:p>
        </w:tc>
        <w:tc>
          <w:tcPr>
            <w:tcW w:w="10880" w:type="dxa"/>
            <w:vAlign w:val="center"/>
          </w:tcPr>
          <w:p>
            <w:pPr>
              <w:ind w:firstLine="420" w:firstLineChars="200"/>
              <w:rPr>
                <w:szCs w:val="21"/>
              </w:rPr>
            </w:pPr>
            <w:r>
              <w:rPr>
                <w:rFonts w:hint="eastAsia"/>
                <w:szCs w:val="21"/>
              </w:rPr>
              <w:t>在公司编制《环境因素识别与评价控制程序》中，对环境因素识别和评价的目的、职责、工作程序和记录的要求均有明确的规定。</w:t>
            </w:r>
          </w:p>
          <w:p>
            <w:pPr>
              <w:ind w:firstLine="420" w:firstLineChars="200"/>
              <w:rPr>
                <w:szCs w:val="21"/>
              </w:rPr>
            </w:pPr>
            <w:r>
              <w:rPr>
                <w:rFonts w:hint="eastAsia"/>
                <w:szCs w:val="21"/>
              </w:rPr>
              <w:t>查《环境因素识别评价表》：已识别项目部的环境因素包括：水电消耗；消防器材的废弃；火灾的发生；施工粉尘的排放；机械油料的消耗；空压机、电焊机等噪声的排放；污水的排放；废油手套的废弃；喷涂气味的排放等，包括：水、气、声、渣（固废）、能源、资源等，考虑到环境影响、三种时态和三种状态等，但环境因素的识别过程未考虑产品的生命周期（沟通）。</w:t>
            </w:r>
          </w:p>
          <w:p>
            <w:pPr>
              <w:ind w:firstLine="420" w:firstLineChars="200"/>
              <w:rPr>
                <w:szCs w:val="21"/>
              </w:rPr>
            </w:pPr>
            <w:r>
              <w:rPr>
                <w:rFonts w:hint="eastAsia"/>
                <w:szCs w:val="21"/>
              </w:rPr>
              <w:t>提供《重要环境因素清单》，其中涉及业务部的重要环境因素：废水、粉尘、噪声、固体废弃物排放，火灾爆炸、资源浪费。</w:t>
            </w:r>
          </w:p>
          <w:p>
            <w:pPr>
              <w:ind w:firstLine="420" w:firstLineChars="200"/>
              <w:rPr>
                <w:rFonts w:hint="default" w:eastAsia="宋体"/>
                <w:szCs w:val="21"/>
                <w:lang w:val="en-US" w:eastAsia="zh-CN"/>
              </w:rPr>
            </w:pPr>
            <w:r>
              <w:rPr>
                <w:rFonts w:hint="eastAsia"/>
                <w:szCs w:val="21"/>
              </w:rPr>
              <w:t>评价基本合理。识别部门：项目部，审核：</w:t>
            </w:r>
            <w:r>
              <w:rPr>
                <w:rFonts w:hint="eastAsia"/>
                <w:szCs w:val="21"/>
                <w:lang w:eastAsia="zh-CN"/>
              </w:rPr>
              <w:t>邱建成</w:t>
            </w:r>
            <w:r>
              <w:rPr>
                <w:rFonts w:hint="eastAsia"/>
                <w:szCs w:val="21"/>
              </w:rPr>
              <w:t>，批准：吴开富。</w:t>
            </w:r>
            <w:r>
              <w:rPr>
                <w:rFonts w:hint="eastAsia"/>
                <w:szCs w:val="21"/>
                <w:lang w:val="en-US" w:eastAsia="zh-CN"/>
              </w:rPr>
              <w:t>2021.11.02</w:t>
            </w:r>
          </w:p>
        </w:tc>
        <w:tc>
          <w:tcPr>
            <w:tcW w:w="709"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szCs w:val="21"/>
              </w:rPr>
            </w:pPr>
            <w:r>
              <w:rPr>
                <w:rFonts w:hint="eastAsia"/>
                <w:szCs w:val="21"/>
              </w:rPr>
              <w:t>危险源辨识和控制措施的确定</w:t>
            </w:r>
          </w:p>
        </w:tc>
        <w:tc>
          <w:tcPr>
            <w:tcW w:w="960" w:type="dxa"/>
            <w:vAlign w:val="center"/>
          </w:tcPr>
          <w:p>
            <w:pPr>
              <w:rPr>
                <w:rFonts w:hint="default" w:eastAsia="宋体"/>
                <w:szCs w:val="21"/>
                <w:lang w:val="en-US" w:eastAsia="zh-CN"/>
              </w:rPr>
            </w:pPr>
            <w:r>
              <w:rPr>
                <w:rFonts w:hint="eastAsia"/>
                <w:szCs w:val="21"/>
                <w:lang w:val="en-US" w:eastAsia="zh-CN"/>
              </w:rPr>
              <w:t>O6.1.3</w:t>
            </w:r>
          </w:p>
        </w:tc>
        <w:tc>
          <w:tcPr>
            <w:tcW w:w="10880" w:type="dxa"/>
            <w:vAlign w:val="center"/>
          </w:tcPr>
          <w:p>
            <w:pPr>
              <w:ind w:firstLine="420" w:firstLineChars="200"/>
              <w:rPr>
                <w:szCs w:val="21"/>
              </w:rPr>
            </w:pPr>
            <w:r>
              <w:rPr>
                <w:rFonts w:hint="eastAsia"/>
                <w:szCs w:val="21"/>
              </w:rPr>
              <w:t>该公司编制了《危险源辩识与风险评价控制程序》，对危险源辨识、风险评价和风险控制策划的目的、适用范围、职责、方法、记录的要求均有明确的要求。</w:t>
            </w:r>
          </w:p>
          <w:p>
            <w:pPr>
              <w:ind w:firstLine="420" w:firstLineChars="200"/>
              <w:rPr>
                <w:szCs w:val="21"/>
              </w:rPr>
            </w:pPr>
            <w:r>
              <w:rPr>
                <w:rFonts w:hint="eastAsia"/>
                <w:szCs w:val="21"/>
              </w:rPr>
              <w:t>提供了《危险源识别评价表》，内容有：活动场所、危险类别、危害类别、危险发生的可能性L、损失后果C、频繁程度E、控制措施等。识别出项目部危险源有：无安全技术措施方案，未使用或不正确使用个人防护用品，特种作业人员无证作业，消防重点部位（焊接、油料场所）未配备消防器材；无临时用电方案，未逐级设置漏电保护装置，分级保护，固定式设备未使用专用开关箱，未执行“一机、一闸、一漏、一箱”的规定，配电线路的老化，破皮未包扎；施工机械无防护装置或防护装置有缺陷，维修电器带电作业等，涉及到的作业活动包括：建筑装修装饰工程、建筑工程施工等。提供“危险源辨识风险评价表”，涉及本部门的施工过程中的危险源已辨识出线路老化、短路隐患、电线漏电等情况产生的火灾、触电，物体打击、坍塌或倒塌、机械伤害、高处坠落等危险因素。</w:t>
            </w:r>
          </w:p>
          <w:p>
            <w:pPr>
              <w:ind w:firstLine="420" w:firstLineChars="200"/>
              <w:rPr>
                <w:szCs w:val="21"/>
              </w:rPr>
            </w:pPr>
            <w:r>
              <w:rPr>
                <w:rFonts w:hint="eastAsia"/>
                <w:szCs w:val="21"/>
              </w:rPr>
              <w:t>提供了“需控制危险源清单”</w:t>
            </w:r>
          </w:p>
          <w:p>
            <w:pPr>
              <w:ind w:firstLine="420" w:firstLineChars="200"/>
              <w:rPr>
                <w:szCs w:val="21"/>
              </w:rPr>
            </w:pPr>
            <w:r>
              <w:rPr>
                <w:rFonts w:hint="eastAsia"/>
                <w:szCs w:val="21"/>
              </w:rPr>
              <w:t>涉及本部门的重要环境因素：触电、机械伤害、高处坠落、火灾爆炸、物体打击等。评价基本准确。</w:t>
            </w:r>
          </w:p>
          <w:p>
            <w:pPr>
              <w:ind w:firstLine="420" w:firstLineChars="200"/>
              <w:rPr>
                <w:szCs w:val="21"/>
              </w:rPr>
            </w:pPr>
            <w:r>
              <w:rPr>
                <w:rFonts w:hint="eastAsia"/>
                <w:szCs w:val="21"/>
              </w:rPr>
              <w:t>编制：项目部</w:t>
            </w:r>
            <w:r>
              <w:rPr>
                <w:rFonts w:hint="eastAsia"/>
                <w:szCs w:val="21"/>
                <w:lang w:val="en-US" w:eastAsia="zh-CN"/>
              </w:rPr>
              <w:t xml:space="preserve">   </w:t>
            </w:r>
            <w:r>
              <w:rPr>
                <w:rFonts w:hint="eastAsia"/>
                <w:szCs w:val="21"/>
              </w:rPr>
              <w:t>审核：吴开富</w:t>
            </w:r>
            <w:r>
              <w:rPr>
                <w:rFonts w:hint="eastAsia"/>
                <w:szCs w:val="21"/>
                <w:lang w:val="en-US" w:eastAsia="zh-CN"/>
              </w:rPr>
              <w:t xml:space="preserve">   </w:t>
            </w:r>
            <w:r>
              <w:rPr>
                <w:rFonts w:hint="eastAsia"/>
                <w:szCs w:val="21"/>
              </w:rPr>
              <w:t>审批：吴开富</w:t>
            </w:r>
            <w:r>
              <w:rPr>
                <w:rFonts w:hint="eastAsia"/>
                <w:szCs w:val="21"/>
                <w:lang w:val="en-US" w:eastAsia="zh-CN"/>
              </w:rPr>
              <w:t xml:space="preserve">      </w:t>
            </w:r>
            <w:r>
              <w:rPr>
                <w:rFonts w:hint="eastAsia"/>
                <w:szCs w:val="21"/>
              </w:rPr>
              <w:t>日期：</w:t>
            </w:r>
            <w:r>
              <w:rPr>
                <w:rFonts w:hint="eastAsia"/>
                <w:szCs w:val="21"/>
                <w:lang w:val="en-US" w:eastAsia="zh-CN"/>
              </w:rPr>
              <w:t>2021.11.02</w:t>
            </w:r>
          </w:p>
        </w:tc>
        <w:tc>
          <w:tcPr>
            <w:tcW w:w="709" w:type="dxa"/>
          </w:tcPr>
          <w:p>
            <w:pPr>
              <w:rPr>
                <w:szCs w:val="21"/>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spacing w:line="320" w:lineRule="exact"/>
              <w:rPr>
                <w:rFonts w:ascii="宋体" w:hAnsi="宋体" w:cstheme="minorEastAsia"/>
                <w:szCs w:val="21"/>
              </w:rPr>
            </w:pPr>
            <w:r>
              <w:rPr>
                <w:rFonts w:hint="eastAsia" w:ascii="宋体" w:hAnsi="宋体" w:cstheme="minorEastAsia"/>
                <w:szCs w:val="21"/>
              </w:rPr>
              <w:t>基础</w:t>
            </w:r>
          </w:p>
          <w:p>
            <w:pPr>
              <w:spacing w:line="320" w:lineRule="exact"/>
              <w:rPr>
                <w:rFonts w:ascii="宋体" w:hAnsi="宋体" w:cstheme="minorEastAsia"/>
                <w:color w:val="000000"/>
                <w:szCs w:val="21"/>
              </w:rPr>
            </w:pPr>
            <w:r>
              <w:rPr>
                <w:rFonts w:hint="eastAsia" w:ascii="宋体" w:hAnsi="宋体" w:cstheme="minorEastAsia"/>
                <w:szCs w:val="21"/>
              </w:rPr>
              <w:t>设施</w:t>
            </w:r>
          </w:p>
        </w:tc>
        <w:tc>
          <w:tcPr>
            <w:tcW w:w="960" w:type="dxa"/>
          </w:tcPr>
          <w:p>
            <w:pPr>
              <w:spacing w:line="320" w:lineRule="exact"/>
              <w:rPr>
                <w:rFonts w:ascii="宋体" w:hAnsi="宋体" w:cstheme="minorEastAsia"/>
                <w:szCs w:val="21"/>
              </w:rPr>
            </w:pPr>
            <w:r>
              <w:rPr>
                <w:rFonts w:hint="eastAsia" w:ascii="宋体" w:hAnsi="宋体" w:cstheme="minorEastAsia"/>
                <w:szCs w:val="21"/>
              </w:rPr>
              <w:t>Q7.1.3</w:t>
            </w:r>
          </w:p>
          <w:p>
            <w:pPr>
              <w:spacing w:line="320" w:lineRule="exact"/>
              <w:rPr>
                <w:rFonts w:ascii="宋体" w:hAnsi="宋体" w:cstheme="minorEastAsia"/>
                <w:color w:val="000000"/>
                <w:szCs w:val="21"/>
              </w:rPr>
            </w:pPr>
            <w:r>
              <w:rPr>
                <w:rFonts w:hint="eastAsia" w:ascii="宋体" w:hAnsi="宋体" w:cstheme="minorEastAsia"/>
                <w:bCs/>
                <w:szCs w:val="21"/>
              </w:rPr>
              <w:t>J7</w:t>
            </w:r>
          </w:p>
        </w:tc>
        <w:tc>
          <w:tcPr>
            <w:tcW w:w="10880" w:type="dxa"/>
          </w:tcPr>
          <w:p>
            <w:pPr>
              <w:spacing w:line="320" w:lineRule="exact"/>
              <w:ind w:firstLine="420" w:firstLineChars="200"/>
              <w:rPr>
                <w:rFonts w:ascii="宋体" w:hAnsi="宋体" w:cstheme="minorEastAsia"/>
                <w:szCs w:val="21"/>
              </w:rPr>
            </w:pPr>
            <w:r>
              <w:rPr>
                <w:rFonts w:hint="eastAsia" w:ascii="宋体" w:hAnsi="宋体" w:cstheme="minorEastAsia"/>
                <w:szCs w:val="21"/>
                <w:lang w:eastAsia="zh-CN"/>
              </w:rPr>
              <w:t>邱建成</w:t>
            </w:r>
            <w:r>
              <w:rPr>
                <w:rFonts w:hint="eastAsia" w:ascii="宋体" w:hAnsi="宋体" w:cstheme="minorEastAsia"/>
                <w:szCs w:val="21"/>
              </w:rPr>
              <w:t>经理介绍：公司的制定了基础设施控制程序、施工机具管理制度，规定了对基础设施的配置维护和日常管理，施工机具的配备、验收、安装调试、使用维护等要求，并明确了负责施工机具管理及相关人员的职责，经查，该文件内容满足工程建设施工企业质量管理规范中的施工机具管理制度的规定要求，符合要求。</w:t>
            </w:r>
          </w:p>
          <w:p>
            <w:pPr>
              <w:spacing w:line="320" w:lineRule="exact"/>
              <w:ind w:firstLine="420" w:firstLineChars="200"/>
              <w:rPr>
                <w:rFonts w:hint="eastAsia" w:ascii="宋体" w:hAnsi="宋体" w:cstheme="minorEastAsia"/>
                <w:szCs w:val="21"/>
              </w:rPr>
            </w:pPr>
            <w:r>
              <w:rPr>
                <w:rFonts w:hint="eastAsia" w:ascii="宋体" w:hAnsi="宋体" w:cstheme="minorEastAsia"/>
                <w:szCs w:val="21"/>
              </w:rPr>
              <w:t>公司各施工质安部由项目技术负责人主持编制“施工组织设计”，在施工组织设计文件中明确规定施工机具的配备计划，施工组织设计文件经相关部门及领导审批后实施。查到部项目设备状况：</w:t>
            </w:r>
          </w:p>
          <w:p>
            <w:pPr>
              <w:spacing w:line="320" w:lineRule="exact"/>
              <w:rPr>
                <w:rFonts w:hint="eastAsia" w:ascii="宋体" w:hAnsi="宋体" w:cstheme="minorEastAsia"/>
                <w:szCs w:val="21"/>
              </w:rPr>
            </w:pPr>
            <w:r>
              <w:t>名称 型号 单位 数量</w:t>
            </w:r>
            <w:r>
              <w:br w:type="textWrapping"/>
            </w:r>
            <w:r>
              <w:t>电锤 博士4DSC 把 15</w:t>
            </w:r>
            <w:r>
              <w:br w:type="textWrapping"/>
            </w:r>
            <w:r>
              <w:t>电焊机 300V 台 3</w:t>
            </w:r>
            <w:r>
              <w:br w:type="textWrapping"/>
            </w:r>
            <w:r>
              <w:t>电圆锯 日立C—13 台 5</w:t>
            </w:r>
            <w:r>
              <w:br w:type="textWrapping"/>
            </w:r>
            <w:r>
              <w:t>空压机 SV—152 台 6</w:t>
            </w:r>
            <w:r>
              <w:br w:type="textWrapping"/>
            </w:r>
            <w:r>
              <w:t>金属切割机 14″ 台 2</w:t>
            </w:r>
            <w:r>
              <w:br w:type="textWrapping"/>
            </w:r>
            <w:r>
              <w:t>云石机 日立CW6 台 8</w:t>
            </w:r>
            <w:r>
              <w:br w:type="textWrapping"/>
            </w:r>
            <w:r>
              <w:t>小型压刨 牧田 台 3</w:t>
            </w:r>
            <w:r>
              <w:br w:type="textWrapping"/>
            </w:r>
            <w:r>
              <w:t>修边机 牧田3703 台 5</w:t>
            </w:r>
            <w:r>
              <w:br w:type="textWrapping"/>
            </w:r>
            <w:r>
              <w:t>自攻枪 牧田6800DW 把 12</w:t>
            </w:r>
            <w:r>
              <w:br w:type="textWrapping"/>
            </w:r>
            <w:r>
              <w:t>曲线锯 日立550VA 把 8</w:t>
            </w:r>
          </w:p>
          <w:p>
            <w:pPr>
              <w:pStyle w:val="18"/>
              <w:spacing w:line="320" w:lineRule="exact"/>
              <w:rPr>
                <w:rFonts w:ascii="宋体" w:hAnsi="宋体"/>
                <w:szCs w:val="21"/>
              </w:rPr>
            </w:pPr>
            <w:r>
              <w:rPr>
                <w:rFonts w:hint="eastAsia" w:ascii="宋体" w:hAnsi="宋体"/>
                <w:szCs w:val="21"/>
              </w:rPr>
              <w:t>。。。。。。</w:t>
            </w:r>
          </w:p>
          <w:p>
            <w:pPr>
              <w:spacing w:line="320" w:lineRule="exact"/>
              <w:ind w:firstLine="420" w:firstLineChars="200"/>
              <w:jc w:val="left"/>
              <w:rPr>
                <w:rFonts w:ascii="宋体" w:hAnsi="宋体"/>
                <w:color w:val="000000"/>
                <w:szCs w:val="21"/>
              </w:rPr>
            </w:pPr>
            <w:r>
              <w:rPr>
                <w:rFonts w:hint="eastAsia" w:ascii="宋体" w:hAnsi="宋体" w:cstheme="minorEastAsia"/>
                <w:szCs w:val="21"/>
              </w:rPr>
              <w:t>查见《机械设备台账》，其中列入</w:t>
            </w:r>
            <w:r>
              <w:rPr>
                <w:rFonts w:hint="eastAsia" w:ascii="宋体" w:hAnsi="宋体" w:cstheme="minorEastAsia"/>
                <w:szCs w:val="21"/>
                <w:lang w:val="en-US" w:eastAsia="zh-CN"/>
              </w:rPr>
              <w:t>的</w:t>
            </w:r>
            <w:r>
              <w:rPr>
                <w:rFonts w:hint="eastAsia" w:ascii="宋体" w:hAnsi="宋体" w:cstheme="minorEastAsia"/>
                <w:szCs w:val="21"/>
              </w:rPr>
              <w:t>机具</w:t>
            </w:r>
            <w:r>
              <w:rPr>
                <w:rFonts w:hint="eastAsia" w:ascii="宋体" w:hAnsi="宋体" w:cstheme="minorEastAsia"/>
                <w:szCs w:val="21"/>
                <w:lang w:val="en-US" w:eastAsia="zh-CN"/>
              </w:rPr>
              <w:t>满足施工要求</w:t>
            </w:r>
            <w:r>
              <w:rPr>
                <w:rFonts w:hint="eastAsia" w:ascii="宋体" w:hAnsi="宋体" w:cstheme="minorEastAsia"/>
                <w:szCs w:val="21"/>
              </w:rPr>
              <w:t>。台账中列入了统一编号、机械设备名称、型号规格、制造厂家、出厂日期、购入日期、设备来源、原值、净值等。</w:t>
            </w:r>
            <w:r>
              <w:rPr>
                <w:rFonts w:ascii="宋体" w:hAnsi="宋体"/>
                <w:color w:val="FF0000"/>
                <w:szCs w:val="21"/>
              </w:rPr>
              <w:t xml:space="preserve">                                                                                                                                                                                                                                                                                                                                                                                                                                                                                                                       </w:t>
            </w:r>
            <w:r>
              <w:rPr>
                <w:rFonts w:hint="eastAsia" w:ascii="宋体" w:hAnsi="宋体" w:cstheme="minorEastAsia"/>
                <w:szCs w:val="21"/>
              </w:rPr>
              <w:t>查设备的维修保养情况：</w:t>
            </w:r>
          </w:p>
          <w:p>
            <w:pPr>
              <w:spacing w:line="320" w:lineRule="exact"/>
              <w:rPr>
                <w:rFonts w:ascii="宋体" w:hAnsi="宋体" w:cstheme="minorEastAsia"/>
                <w:szCs w:val="21"/>
              </w:rPr>
            </w:pPr>
            <w:r>
              <w:rPr>
                <w:rFonts w:hint="eastAsia" w:ascii="宋体" w:hAnsi="宋体" w:cstheme="minorEastAsia"/>
                <w:szCs w:val="21"/>
              </w:rPr>
              <w:t xml:space="preserve">    查到《设备检修计划》，见</w:t>
            </w:r>
            <w:r>
              <w:rPr>
                <w:rFonts w:hint="eastAsia" w:ascii="宋体" w:hAnsi="宋体"/>
                <w:color w:val="000000"/>
                <w:szCs w:val="21"/>
              </w:rPr>
              <w:t>电动切割机、</w:t>
            </w:r>
            <w:r>
              <w:rPr>
                <w:rFonts w:hint="eastAsia" w:ascii="宋体" w:hAnsi="宋体"/>
                <w:color w:val="000000"/>
                <w:szCs w:val="21"/>
                <w:lang w:val="en-US" w:eastAsia="zh-CN"/>
              </w:rPr>
              <w:t>电锤</w:t>
            </w:r>
            <w:r>
              <w:rPr>
                <w:rFonts w:hint="eastAsia" w:ascii="宋体" w:hAnsi="宋体"/>
                <w:color w:val="000000"/>
                <w:szCs w:val="21"/>
              </w:rPr>
              <w:t>、砂轮切割机、气钉枪、</w:t>
            </w:r>
            <w:r>
              <w:rPr>
                <w:rFonts w:hint="eastAsia" w:ascii="宋体" w:hAnsi="宋体"/>
                <w:bCs/>
                <w:szCs w:val="21"/>
              </w:rPr>
              <w:t>空气压缩机、手提电刨、</w:t>
            </w:r>
            <w:r>
              <w:rPr>
                <w:rFonts w:hint="eastAsia" w:ascii="宋体" w:hAnsi="宋体" w:cstheme="minorEastAsia"/>
                <w:szCs w:val="21"/>
              </w:rPr>
              <w:t>等施工设备做出检修计划，有设备编号、设备名称、检修内容及编、审、批齐全。</w:t>
            </w:r>
          </w:p>
          <w:p>
            <w:pPr>
              <w:spacing w:line="320" w:lineRule="exact"/>
              <w:rPr>
                <w:rFonts w:hint="eastAsia" w:ascii="宋体" w:hAnsi="宋体" w:eastAsia="宋体" w:cstheme="minorEastAsia"/>
                <w:szCs w:val="21"/>
                <w:lang w:eastAsia="zh-CN"/>
              </w:rPr>
            </w:pPr>
            <w:r>
              <w:rPr>
                <w:rFonts w:hint="eastAsia" w:ascii="宋体" w:hAnsi="宋体" w:cstheme="minorEastAsia"/>
                <w:szCs w:val="21"/>
              </w:rPr>
              <w:t>查到《设备维护保养记录》，见</w:t>
            </w:r>
            <w:r>
              <w:rPr>
                <w:rFonts w:hint="eastAsia" w:ascii="宋体" w:hAnsi="宋体"/>
                <w:color w:val="000000"/>
                <w:szCs w:val="21"/>
              </w:rPr>
              <w:t>电动切割机、电动抛光机、砂轮切割机、气钉枪、</w:t>
            </w:r>
            <w:r>
              <w:rPr>
                <w:rFonts w:hint="eastAsia" w:ascii="宋体" w:hAnsi="宋体"/>
                <w:bCs/>
                <w:szCs w:val="21"/>
              </w:rPr>
              <w:t>空气压缩机、手提电刨、电锤</w:t>
            </w:r>
            <w:r>
              <w:rPr>
                <w:rFonts w:hint="eastAsia" w:ascii="宋体" w:hAnsi="宋体" w:cstheme="minorEastAsia"/>
                <w:szCs w:val="21"/>
              </w:rPr>
              <w:t>等施工设备做出维修保养</w:t>
            </w:r>
            <w:r>
              <w:rPr>
                <w:rFonts w:hint="eastAsia" w:ascii="宋体" w:hAnsi="宋体" w:cstheme="minorEastAsia"/>
                <w:szCs w:val="21"/>
                <w:lang w:eastAsia="zh-CN"/>
              </w:rPr>
              <w:t>。</w:t>
            </w:r>
          </w:p>
          <w:p>
            <w:pPr>
              <w:spacing w:line="320" w:lineRule="exact"/>
              <w:rPr>
                <w:rFonts w:ascii="宋体" w:hAnsi="宋体" w:cstheme="minorEastAsia"/>
                <w:szCs w:val="21"/>
              </w:rPr>
            </w:pPr>
            <w:r>
              <w:rPr>
                <w:rFonts w:hint="eastAsia" w:ascii="宋体" w:hAnsi="宋体" w:cstheme="minorEastAsia"/>
                <w:szCs w:val="21"/>
              </w:rPr>
              <w:t>计划编制：赖文良  审核：</w:t>
            </w:r>
            <w:r>
              <w:rPr>
                <w:rFonts w:hint="eastAsia" w:ascii="宋体" w:hAnsi="宋体" w:cstheme="minorEastAsia"/>
                <w:szCs w:val="21"/>
                <w:lang w:eastAsia="zh-CN"/>
              </w:rPr>
              <w:t>邱建成</w:t>
            </w:r>
            <w:r>
              <w:rPr>
                <w:rFonts w:hint="eastAsia" w:ascii="宋体" w:hAnsi="宋体" w:cstheme="minorEastAsia"/>
                <w:szCs w:val="21"/>
              </w:rPr>
              <w:t xml:space="preserve"> </w:t>
            </w:r>
            <w:r>
              <w:rPr>
                <w:rFonts w:hint="eastAsia" w:ascii="宋体" w:hAnsi="宋体" w:cstheme="minorEastAsia"/>
                <w:szCs w:val="21"/>
                <w:lang w:val="en-US" w:eastAsia="zh-CN"/>
              </w:rPr>
              <w:t xml:space="preserve"> </w:t>
            </w:r>
            <w:r>
              <w:rPr>
                <w:rFonts w:hint="eastAsia" w:ascii="宋体" w:hAnsi="宋体" w:cstheme="minorEastAsia"/>
                <w:szCs w:val="21"/>
              </w:rPr>
              <w:t>审批：</w:t>
            </w:r>
            <w:r>
              <w:rPr>
                <w:rFonts w:hint="eastAsia" w:ascii="宋体" w:hAnsi="宋体" w:cstheme="minorEastAsia"/>
                <w:szCs w:val="21"/>
                <w:lang w:val="en-US" w:eastAsia="zh-CN"/>
              </w:rPr>
              <w:t xml:space="preserve">吴开富  </w:t>
            </w:r>
            <w:r>
              <w:rPr>
                <w:rFonts w:hint="eastAsia" w:ascii="宋体" w:hAnsi="宋体" w:cstheme="minorEastAsia"/>
                <w:szCs w:val="21"/>
              </w:rPr>
              <w:t xml:space="preserve"> 20</w:t>
            </w:r>
            <w:r>
              <w:rPr>
                <w:rFonts w:hint="eastAsia" w:ascii="宋体" w:hAnsi="宋体" w:cstheme="minorEastAsia"/>
                <w:szCs w:val="21"/>
                <w:lang w:val="en-US" w:eastAsia="zh-CN"/>
              </w:rPr>
              <w:t>20</w:t>
            </w:r>
            <w:r>
              <w:rPr>
                <w:rFonts w:hint="eastAsia" w:ascii="宋体" w:hAnsi="宋体" w:cstheme="minorEastAsia"/>
                <w:szCs w:val="21"/>
              </w:rPr>
              <w:t>年1</w:t>
            </w:r>
            <w:r>
              <w:rPr>
                <w:rFonts w:hint="eastAsia" w:ascii="宋体" w:hAnsi="宋体" w:cstheme="minorEastAsia"/>
                <w:szCs w:val="21"/>
                <w:lang w:val="en-US" w:eastAsia="zh-CN"/>
              </w:rPr>
              <w:t>1</w:t>
            </w:r>
            <w:r>
              <w:rPr>
                <w:rFonts w:hint="eastAsia" w:ascii="宋体" w:hAnsi="宋体" w:cstheme="minorEastAsia"/>
                <w:szCs w:val="21"/>
              </w:rPr>
              <w:t>月</w:t>
            </w:r>
            <w:r>
              <w:rPr>
                <w:rFonts w:hint="eastAsia" w:ascii="宋体" w:hAnsi="宋体" w:cstheme="minorEastAsia"/>
                <w:szCs w:val="21"/>
                <w:lang w:val="en-US" w:eastAsia="zh-CN"/>
              </w:rPr>
              <w:t>10</w:t>
            </w:r>
            <w:r>
              <w:rPr>
                <w:rFonts w:hint="eastAsia" w:ascii="宋体" w:hAnsi="宋体" w:cstheme="minorEastAsia"/>
                <w:szCs w:val="21"/>
              </w:rPr>
              <w:t>日。基本充分，可以满足工程施工的需要。</w:t>
            </w:r>
          </w:p>
          <w:p>
            <w:pPr>
              <w:spacing w:line="320" w:lineRule="exact"/>
              <w:ind w:firstLine="420"/>
              <w:rPr>
                <w:rFonts w:ascii="宋体" w:hAnsi="宋体" w:cstheme="minorEastAsia"/>
                <w:szCs w:val="21"/>
              </w:rPr>
            </w:pPr>
            <w:r>
              <w:rPr>
                <w:rFonts w:hint="eastAsia" w:ascii="宋体" w:hAnsi="宋体" w:cstheme="minorEastAsia"/>
                <w:szCs w:val="21"/>
              </w:rPr>
              <w:t>对不使用的和报废设备进行统一管理，由使用部门提出申请，公司质安部会同财务部、专业技术人员进行鉴定后，报总经理审批，目前没有报废设备。设备出库由专人管理，设备出库前进行鉴定，查到空白《设备报废单》.但公司目前基础设施设备良好，没有报废的设备设施，满足工作要求。</w:t>
            </w:r>
          </w:p>
          <w:p>
            <w:pPr>
              <w:spacing w:line="320" w:lineRule="exact"/>
              <w:ind w:firstLine="420" w:firstLineChars="200"/>
              <w:rPr>
                <w:rFonts w:ascii="宋体" w:hAnsi="宋体" w:cstheme="minorEastAsia"/>
                <w:szCs w:val="21"/>
              </w:rPr>
            </w:pPr>
            <w:r>
              <w:rPr>
                <w:rFonts w:hint="eastAsia" w:ascii="宋体" w:hAnsi="宋体" w:cstheme="minorEastAsia"/>
                <w:szCs w:val="21"/>
              </w:rPr>
              <w:t>查到《机械设备进场验收表》，包括机械单位、机械名称、技术状况、整改情况、检验意见等，抽查了</w:t>
            </w:r>
            <w:r>
              <w:rPr>
                <w:rFonts w:hint="eastAsia" w:ascii="宋体" w:hAnsi="宋体"/>
                <w:color w:val="000000"/>
                <w:szCs w:val="21"/>
              </w:rPr>
              <w:t>电动抛光机、砂轮切割机、气钉枪、</w:t>
            </w:r>
            <w:r>
              <w:rPr>
                <w:rFonts w:hint="eastAsia" w:ascii="宋体" w:hAnsi="宋体"/>
                <w:bCs/>
                <w:szCs w:val="21"/>
              </w:rPr>
              <w:t>空气压缩机、手提电刨</w:t>
            </w:r>
            <w:r>
              <w:rPr>
                <w:rFonts w:hint="eastAsia" w:ascii="宋体" w:hAnsi="宋体" w:cstheme="minorEastAsia"/>
                <w:szCs w:val="21"/>
              </w:rPr>
              <w:t>等设备验收记录。</w:t>
            </w:r>
          </w:p>
          <w:p>
            <w:pPr>
              <w:spacing w:line="320" w:lineRule="exact"/>
              <w:ind w:firstLine="315" w:firstLineChars="150"/>
              <w:rPr>
                <w:rFonts w:ascii="宋体" w:hAnsi="宋体" w:cstheme="minorEastAsia"/>
                <w:szCs w:val="21"/>
              </w:rPr>
            </w:pPr>
            <w:r>
              <w:rPr>
                <w:rFonts w:hint="eastAsia" w:ascii="宋体" w:hAnsi="宋体" w:cstheme="minorEastAsia"/>
                <w:szCs w:val="21"/>
              </w:rPr>
              <w:t>施工机具设备的租赁视现场工程情况而定。</w:t>
            </w:r>
            <w:r>
              <w:rPr>
                <w:rFonts w:hint="eastAsia" w:ascii="宋体" w:hAnsi="宋体" w:cstheme="minorEastAsia"/>
                <w:szCs w:val="21"/>
                <w:lang w:eastAsia="zh-CN"/>
              </w:rPr>
              <w:t>邱建成</w:t>
            </w:r>
            <w:r>
              <w:rPr>
                <w:rFonts w:hint="eastAsia" w:ascii="宋体" w:hAnsi="宋体" w:cstheme="minorEastAsia"/>
                <w:szCs w:val="21"/>
              </w:rPr>
              <w:t>经理述，如需要也要按规定对供应方事前进行评价，订立合同明确要求，进行验收和管理。公司无特种设备。</w:t>
            </w:r>
          </w:p>
          <w:p>
            <w:pPr>
              <w:spacing w:line="320" w:lineRule="exact"/>
              <w:rPr>
                <w:rFonts w:ascii="宋体" w:hAnsi="宋体" w:cstheme="minorEastAsia"/>
                <w:szCs w:val="21"/>
              </w:rPr>
            </w:pPr>
            <w:r>
              <w:rPr>
                <w:rFonts w:hint="eastAsia" w:ascii="宋体" w:hAnsi="宋体" w:cstheme="minorEastAsia"/>
                <w:szCs w:val="21"/>
              </w:rPr>
              <w:t>提供了</w:t>
            </w:r>
            <w:r>
              <w:rPr>
                <w:rFonts w:hint="eastAsia" w:ascii="宋体" w:hAnsi="宋体"/>
                <w:color w:val="000000"/>
                <w:szCs w:val="21"/>
              </w:rPr>
              <w:t>电动抛光机、砂轮切割机、气钉枪、</w:t>
            </w:r>
            <w:r>
              <w:rPr>
                <w:rFonts w:hint="eastAsia" w:ascii="宋体" w:hAnsi="宋体"/>
                <w:bCs/>
                <w:szCs w:val="21"/>
              </w:rPr>
              <w:t>空气压缩机、手提电刨</w:t>
            </w:r>
            <w:r>
              <w:rPr>
                <w:rFonts w:hint="eastAsia" w:ascii="宋体" w:hAnsi="宋体" w:cstheme="minorEastAsia"/>
                <w:szCs w:val="21"/>
              </w:rPr>
              <w:t>等设备的定期检查表，基本符合。</w:t>
            </w:r>
          </w:p>
        </w:tc>
        <w:tc>
          <w:tcPr>
            <w:tcW w:w="709" w:type="dxa"/>
          </w:tcPr>
          <w:p>
            <w:pPr>
              <w:rPr>
                <w:szCs w:val="21"/>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cs="新宋体" w:asciiTheme="minorEastAsia" w:hAnsiTheme="minorEastAsia" w:eastAsiaTheme="minorEastAsia"/>
                <w:szCs w:val="21"/>
              </w:rPr>
            </w:pPr>
            <w:r>
              <w:rPr>
                <w:rFonts w:hint="eastAsia" w:cs="宋体" w:asciiTheme="minorEastAsia" w:hAnsiTheme="minorEastAsia" w:eastAsiaTheme="minorEastAsia"/>
                <w:szCs w:val="21"/>
              </w:rPr>
              <w:t>运作环境</w:t>
            </w:r>
          </w:p>
        </w:tc>
        <w:tc>
          <w:tcPr>
            <w:tcW w:w="9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Q（J）7.1.4</w:t>
            </w:r>
          </w:p>
          <w:p>
            <w:pPr>
              <w:pStyle w:val="18"/>
              <w:rPr>
                <w:rFonts w:asciiTheme="minorEastAsia" w:hAnsiTheme="minorEastAsia" w:eastAsiaTheme="minorEastAsia"/>
                <w:szCs w:val="21"/>
              </w:rPr>
            </w:pPr>
            <w:r>
              <w:rPr>
                <w:rFonts w:hint="eastAsia" w:ascii="宋体" w:hAnsi="宋体"/>
                <w:b/>
                <w:szCs w:val="21"/>
              </w:rPr>
              <w:t>(10.5.1)</w:t>
            </w:r>
          </w:p>
        </w:tc>
        <w:tc>
          <w:tcPr>
            <w:tcW w:w="10880" w:type="dxa"/>
          </w:tcPr>
          <w:p>
            <w:pPr>
              <w:tabs>
                <w:tab w:val="center" w:pos="3169"/>
              </w:tabs>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公司策划并制定了《工作环境安全管理程序》，综合部负责公司办公环境的管理，抓好清洁、绿化等管理，为员工提供文明整洁的办公环境。</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公司对过程运行环境要素予以识别、确定，包括：人文因素与物理因素的结合，例如：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a）社会因素（社会稳定，招工相对容易）；</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b）工作环境（内部工种环境和外部环境满足公司经营要求）；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c）财务因素（公司财务资金状况良好，不存在贷款等情况）。</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经现场确认（观察、记录查阅、沟通调查）：</w:t>
            </w:r>
          </w:p>
          <w:p>
            <w:pPr>
              <w:tabs>
                <w:tab w:val="center" w:pos="3169"/>
              </w:tabs>
              <w:spacing w:line="400" w:lineRule="exact"/>
              <w:jc w:val="left"/>
              <w:rPr>
                <w:rFonts w:asciiTheme="minorEastAsia" w:hAnsiTheme="minorEastAsia" w:eastAsiaTheme="minorEastAsia"/>
                <w:szCs w:val="21"/>
              </w:rPr>
            </w:pPr>
            <w:r>
              <w:rPr>
                <w:rFonts w:hint="eastAsia" w:cs="宋体" w:asciiTheme="minorEastAsia" w:hAnsiTheme="minorEastAsia" w:eastAsiaTheme="minorEastAsia"/>
                <w:szCs w:val="21"/>
                <w:lang w:val="en-US" w:eastAsia="zh-CN"/>
              </w:rPr>
              <w:t>项目</w:t>
            </w:r>
            <w:r>
              <w:rPr>
                <w:rFonts w:hint="eastAsia" w:cs="宋体" w:asciiTheme="minorEastAsia" w:hAnsiTheme="minorEastAsia" w:eastAsiaTheme="minorEastAsia"/>
                <w:szCs w:val="21"/>
              </w:rPr>
              <w:t>地址：</w:t>
            </w:r>
            <w:r>
              <w:rPr>
                <w:rFonts w:hint="eastAsia" w:asciiTheme="minorEastAsia" w:hAnsiTheme="minorEastAsia" w:eastAsiaTheme="minorEastAsia"/>
                <w:szCs w:val="21"/>
                <w:lang w:val="en-US" w:eastAsia="zh-CN"/>
              </w:rPr>
              <w:t>汶川县水磨古镇</w:t>
            </w:r>
            <w:r>
              <w:rPr>
                <w:rFonts w:asciiTheme="minorEastAsia" w:hAnsiTheme="minorEastAsia" w:eastAsiaTheme="minorEastAsia"/>
                <w:szCs w:val="21"/>
              </w:rPr>
              <w:t>；</w:t>
            </w:r>
          </w:p>
        </w:tc>
        <w:tc>
          <w:tcPr>
            <w:tcW w:w="709" w:type="dxa"/>
          </w:tcPr>
          <w:p>
            <w:pPr>
              <w:rPr>
                <w:szCs w:val="21"/>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vAlign w:val="center"/>
          </w:tcPr>
          <w:p>
            <w:pPr>
              <w:rPr>
                <w:szCs w:val="21"/>
              </w:rPr>
            </w:pPr>
            <w:r>
              <w:rPr>
                <w:rFonts w:hint="eastAsia"/>
                <w:szCs w:val="21"/>
              </w:rPr>
              <w:t>监视和测量资源</w:t>
            </w:r>
          </w:p>
        </w:tc>
        <w:tc>
          <w:tcPr>
            <w:tcW w:w="960" w:type="dxa"/>
            <w:vAlign w:val="center"/>
          </w:tcPr>
          <w:p>
            <w:pPr>
              <w:rPr>
                <w:szCs w:val="21"/>
              </w:rPr>
            </w:pPr>
            <w:r>
              <w:rPr>
                <w:rFonts w:hint="eastAsia"/>
                <w:szCs w:val="21"/>
              </w:rPr>
              <w:t>Q（J）7.1.5(11.5)</w:t>
            </w:r>
          </w:p>
        </w:tc>
        <w:tc>
          <w:tcPr>
            <w:tcW w:w="10880" w:type="dxa"/>
            <w:vAlign w:val="center"/>
          </w:tcPr>
          <w:p>
            <w:pPr>
              <w:ind w:firstLine="420" w:firstLineChars="200"/>
              <w:rPr>
                <w:szCs w:val="21"/>
              </w:rPr>
            </w:pPr>
            <w:r>
              <w:rPr>
                <w:rFonts w:hint="eastAsia"/>
                <w:szCs w:val="21"/>
              </w:rPr>
              <w:t>提供《监视和测量设备控制程序》</w:t>
            </w:r>
          </w:p>
          <w:p>
            <w:pPr>
              <w:ind w:firstLine="420" w:firstLineChars="200"/>
              <w:rPr>
                <w:szCs w:val="21"/>
              </w:rPr>
            </w:pPr>
            <w:r>
              <w:rPr>
                <w:rFonts w:hint="eastAsia"/>
                <w:szCs w:val="21"/>
              </w:rPr>
              <w:t>监测资源：测距仪、水准仪、自动水平仪、光学经纬仪、兆欧表、阴阳角尺、水平尺</w:t>
            </w:r>
          </w:p>
          <w:p>
            <w:pPr>
              <w:rPr>
                <w:szCs w:val="21"/>
              </w:rPr>
            </w:pPr>
            <w:r>
              <w:rPr>
                <w:rFonts w:hint="eastAsia"/>
                <w:szCs w:val="21"/>
              </w:rPr>
              <w:t>钢卷尺（标）等，提供检定合格证书，见附件。</w:t>
            </w:r>
          </w:p>
          <w:p>
            <w:pPr>
              <w:ind w:firstLine="420" w:firstLineChars="200"/>
              <w:rPr>
                <w:szCs w:val="21"/>
              </w:rPr>
            </w:pPr>
            <w:r>
              <w:rPr>
                <w:rFonts w:hint="eastAsia"/>
                <w:szCs w:val="21"/>
              </w:rPr>
              <w:t>监视和测量资源搬运、储存维护满足要求，状态标识符合要求。</w:t>
            </w:r>
          </w:p>
          <w:p>
            <w:pPr>
              <w:ind w:firstLine="420" w:firstLineChars="200"/>
              <w:rPr>
                <w:szCs w:val="21"/>
              </w:rPr>
            </w:pPr>
            <w:r>
              <w:rPr>
                <w:rFonts w:hint="eastAsia"/>
                <w:szCs w:val="21"/>
              </w:rPr>
              <w:t>无不当调整及失准监视和测量，满足要求。质检人员每年定期送检。</w:t>
            </w:r>
          </w:p>
          <w:p>
            <w:pPr>
              <w:ind w:firstLine="420" w:firstLineChars="200"/>
              <w:rPr>
                <w:szCs w:val="21"/>
              </w:rPr>
            </w:pPr>
            <w:r>
              <w:rPr>
                <w:rFonts w:hint="eastAsia"/>
                <w:szCs w:val="21"/>
              </w:rPr>
              <w:t>监视和测量资源搬运、储存维护保养满足要求。</w:t>
            </w:r>
          </w:p>
          <w:p>
            <w:pPr>
              <w:ind w:firstLine="420" w:firstLineChars="200"/>
              <w:rPr>
                <w:szCs w:val="21"/>
              </w:rPr>
            </w:pPr>
            <w:r>
              <w:rPr>
                <w:rFonts w:hint="eastAsia"/>
                <w:szCs w:val="21"/>
              </w:rPr>
              <w:t>无不当调整及失准监视和测量。</w:t>
            </w:r>
          </w:p>
          <w:p>
            <w:pPr>
              <w:ind w:firstLine="420" w:firstLineChars="200"/>
              <w:rPr>
                <w:szCs w:val="21"/>
              </w:rPr>
            </w:pPr>
            <w:r>
              <w:rPr>
                <w:rFonts w:hint="eastAsia"/>
                <w:szCs w:val="21"/>
              </w:rPr>
              <w:t>无计算机软件使用与确认。</w:t>
            </w:r>
          </w:p>
        </w:tc>
        <w:tc>
          <w:tcPr>
            <w:tcW w:w="709" w:type="dxa"/>
          </w:tcPr>
          <w:p>
            <w:pPr>
              <w:rPr>
                <w:szCs w:val="21"/>
              </w:rPr>
            </w:pPr>
          </w:p>
          <w:p>
            <w:pPr>
              <w:rPr>
                <w:szCs w:val="21"/>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rPr>
                <w:szCs w:val="21"/>
              </w:rPr>
            </w:pPr>
            <w:r>
              <w:rPr>
                <w:rFonts w:hint="eastAsia"/>
                <w:szCs w:val="21"/>
              </w:rPr>
              <w:t>工程施工策划及运行控制</w:t>
            </w:r>
          </w:p>
        </w:tc>
        <w:tc>
          <w:tcPr>
            <w:tcW w:w="960" w:type="dxa"/>
            <w:vAlign w:val="center"/>
          </w:tcPr>
          <w:p>
            <w:pPr>
              <w:rPr>
                <w:szCs w:val="21"/>
              </w:rPr>
            </w:pPr>
            <w:r>
              <w:rPr>
                <w:rFonts w:hint="eastAsia"/>
                <w:szCs w:val="21"/>
              </w:rPr>
              <w:t>Q（J）8</w:t>
            </w:r>
            <w:r>
              <w:rPr>
                <w:szCs w:val="21"/>
              </w:rPr>
              <w:t>.1</w:t>
            </w:r>
            <w:r>
              <w:rPr>
                <w:rFonts w:hint="eastAsia"/>
                <w:szCs w:val="21"/>
              </w:rPr>
              <w:t>/</w:t>
            </w:r>
            <w:r>
              <w:rPr>
                <w:szCs w:val="21"/>
              </w:rPr>
              <w:t>10.2</w:t>
            </w:r>
          </w:p>
          <w:p>
            <w:pPr>
              <w:rPr>
                <w:szCs w:val="21"/>
              </w:rPr>
            </w:pPr>
            <w:r>
              <w:rPr>
                <w:rFonts w:hint="eastAsia"/>
                <w:szCs w:val="21"/>
              </w:rPr>
              <w:t>8.5(10.4、10.5、10.6、10.7)/8.6（11.1、11.2、11.3）、8.7（8.5、11.5）10.2(12.5)</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szCs w:val="21"/>
              </w:rPr>
            </w:pPr>
          </w:p>
          <w:p>
            <w:pPr>
              <w:rPr>
                <w:szCs w:val="21"/>
              </w:rPr>
            </w:pPr>
            <w:r>
              <w:rPr>
                <w:rFonts w:hint="eastAsia"/>
                <w:szCs w:val="21"/>
              </w:rPr>
              <w:t>/</w:t>
            </w:r>
            <w:r>
              <w:rPr>
                <w:szCs w:val="21"/>
              </w:rPr>
              <w:t>8.6(</w:t>
            </w:r>
            <w:r>
              <w:rPr>
                <w:rFonts w:hint="eastAsia"/>
                <w:szCs w:val="21"/>
              </w:rPr>
              <w:t>11.1、11.2、11.3</w:t>
            </w:r>
            <w:r>
              <w:rPr>
                <w:szCs w:val="21"/>
              </w:rPr>
              <w:t>)</w:t>
            </w:r>
          </w:p>
          <w:p>
            <w:pPr>
              <w:rPr>
                <w:szCs w:val="21"/>
              </w:rPr>
            </w:pPr>
            <w:r>
              <w:rPr>
                <w:rFonts w:hint="eastAsia"/>
                <w:szCs w:val="21"/>
              </w:rPr>
              <w:t>装修装饰</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rFonts w:hint="eastAsia"/>
                <w:szCs w:val="21"/>
              </w:rPr>
            </w:pPr>
          </w:p>
          <w:p>
            <w:pPr>
              <w:rPr>
                <w:rFonts w:hint="eastAsia"/>
                <w:szCs w:val="21"/>
              </w:rPr>
            </w:pPr>
          </w:p>
          <w:p>
            <w:pPr>
              <w:rPr>
                <w:szCs w:val="21"/>
              </w:rPr>
            </w:pPr>
          </w:p>
          <w:p>
            <w:pPr>
              <w:rPr>
                <w:szCs w:val="21"/>
              </w:rPr>
            </w:pPr>
          </w:p>
          <w:p>
            <w:pPr>
              <w:rPr>
                <w:szCs w:val="21"/>
              </w:rPr>
            </w:pPr>
            <w:r>
              <w:rPr>
                <w:szCs w:val="21"/>
              </w:rPr>
              <w:t>Q</w:t>
            </w:r>
            <w:r>
              <w:rPr>
                <w:rFonts w:hint="eastAsia"/>
                <w:szCs w:val="21"/>
              </w:rPr>
              <w:t>8</w:t>
            </w:r>
            <w:r>
              <w:rPr>
                <w:szCs w:val="21"/>
              </w:rPr>
              <w:t>.5.2</w:t>
            </w:r>
          </w:p>
          <w:p>
            <w:pPr>
              <w:rPr>
                <w:szCs w:val="21"/>
              </w:rPr>
            </w:pPr>
            <w:r>
              <w:rPr>
                <w:szCs w:val="21"/>
              </w:rPr>
              <w:t>J:8.4.2/8.4.4/10.5.3</w:t>
            </w:r>
          </w:p>
          <w:p>
            <w:pPr>
              <w:rPr>
                <w:szCs w:val="21"/>
              </w:rPr>
            </w:pPr>
          </w:p>
          <w:p>
            <w:pPr>
              <w:rPr>
                <w:szCs w:val="21"/>
              </w:rPr>
            </w:pPr>
          </w:p>
          <w:p>
            <w:pPr>
              <w:rPr>
                <w:szCs w:val="21"/>
              </w:rPr>
            </w:pPr>
          </w:p>
          <w:p>
            <w:pPr>
              <w:rPr>
                <w:szCs w:val="21"/>
              </w:rPr>
            </w:pPr>
            <w:r>
              <w:rPr>
                <w:szCs w:val="21"/>
              </w:rPr>
              <w:t>Q:8.5.3</w:t>
            </w:r>
          </w:p>
          <w:p>
            <w:pPr>
              <w:rPr>
                <w:szCs w:val="21"/>
              </w:rPr>
            </w:pPr>
            <w:r>
              <w:rPr>
                <w:szCs w:val="21"/>
              </w:rPr>
              <w:t>J:8.5</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szCs w:val="21"/>
              </w:rPr>
              <w:t>Q:8.5.4</w:t>
            </w:r>
          </w:p>
          <w:p>
            <w:pPr>
              <w:rPr>
                <w:szCs w:val="21"/>
              </w:rPr>
            </w:pPr>
            <w:r>
              <w:rPr>
                <w:rFonts w:hint="eastAsia"/>
                <w:szCs w:val="21"/>
              </w:rPr>
              <w:t>J:8.4.1/8.4.2/8.4.3</w:t>
            </w:r>
          </w:p>
          <w:p>
            <w:pPr>
              <w:rPr>
                <w:szCs w:val="21"/>
              </w:rPr>
            </w:pPr>
          </w:p>
          <w:p>
            <w:pPr>
              <w:rPr>
                <w:szCs w:val="21"/>
              </w:rPr>
            </w:pPr>
          </w:p>
          <w:p>
            <w:pPr>
              <w:rPr>
                <w:szCs w:val="21"/>
              </w:rPr>
            </w:pPr>
          </w:p>
          <w:p>
            <w:pPr>
              <w:rPr>
                <w:szCs w:val="21"/>
              </w:rPr>
            </w:pPr>
          </w:p>
        </w:tc>
        <w:tc>
          <w:tcPr>
            <w:tcW w:w="10880" w:type="dxa"/>
            <w:vAlign w:val="center"/>
          </w:tcPr>
          <w:p>
            <w:pPr>
              <w:ind w:firstLine="420" w:firstLineChars="200"/>
              <w:rPr>
                <w:szCs w:val="21"/>
              </w:rPr>
            </w:pPr>
            <w:r>
              <w:rPr>
                <w:rFonts w:hint="eastAsia"/>
                <w:szCs w:val="21"/>
              </w:rPr>
              <w:t>主要负责项目的</w:t>
            </w:r>
            <w:r>
              <w:rPr>
                <w:rFonts w:hint="eastAsia"/>
                <w:szCs w:val="21"/>
                <w:lang w:val="en-US" w:eastAsia="zh-CN"/>
              </w:rPr>
              <w:t>顶面、墙面装饰工程</w:t>
            </w:r>
            <w:r>
              <w:rPr>
                <w:rFonts w:hint="eastAsia"/>
                <w:szCs w:val="21"/>
              </w:rPr>
              <w:t>，有施工任务时项目部负责人及技术负责人，担任项目部经理及技术负责人。</w:t>
            </w:r>
          </w:p>
          <w:p>
            <w:pPr>
              <w:rPr>
                <w:color w:val="auto"/>
                <w:szCs w:val="21"/>
              </w:rPr>
            </w:pPr>
            <w:r>
              <w:rPr>
                <w:rFonts w:hint="eastAsia"/>
                <w:szCs w:val="21"/>
              </w:rPr>
              <w:t>面谈人员：</w:t>
            </w:r>
            <w:r>
              <w:rPr>
                <w:rFonts w:hint="eastAsia"/>
                <w:color w:val="auto"/>
                <w:szCs w:val="21"/>
              </w:rPr>
              <w:t>项目负责人</w:t>
            </w:r>
            <w:r>
              <w:rPr>
                <w:rFonts w:hint="eastAsia"/>
                <w:color w:val="auto"/>
                <w:szCs w:val="21"/>
                <w:lang w:eastAsia="zh-CN"/>
              </w:rPr>
              <w:t>邱建成</w:t>
            </w:r>
          </w:p>
          <w:p>
            <w:pPr>
              <w:rPr>
                <w:color w:val="auto"/>
                <w:szCs w:val="21"/>
              </w:rPr>
            </w:pPr>
            <w:r>
              <w:rPr>
                <w:rFonts w:hint="eastAsia"/>
                <w:color w:val="auto"/>
                <w:szCs w:val="21"/>
              </w:rPr>
              <w:t>项目部根据项目中标通知书，合同书，组建项目部。</w:t>
            </w:r>
          </w:p>
          <w:p>
            <w:pPr>
              <w:rPr>
                <w:rFonts w:hint="eastAsia" w:eastAsia="宋体"/>
                <w:color w:val="auto"/>
                <w:szCs w:val="21"/>
                <w:lang w:eastAsia="zh-CN"/>
              </w:rPr>
            </w:pPr>
            <w:r>
              <w:rPr>
                <w:rFonts w:hint="eastAsia"/>
                <w:color w:val="auto"/>
                <w:szCs w:val="21"/>
              </w:rPr>
              <w:t>在建工程项目概况：</w:t>
            </w:r>
            <w:r>
              <w:rPr>
                <w:rFonts w:hint="eastAsia"/>
                <w:color w:val="auto"/>
                <w:szCs w:val="21"/>
                <w:lang w:eastAsia="zh-CN"/>
              </w:rPr>
              <w:t>阿坝师范学院走廊文化建设工程</w:t>
            </w:r>
          </w:p>
          <w:p>
            <w:pPr>
              <w:rPr>
                <w:color w:val="auto"/>
                <w:szCs w:val="21"/>
              </w:rPr>
            </w:pPr>
            <w:r>
              <w:rPr>
                <w:rFonts w:hint="eastAsia"/>
                <w:color w:val="auto"/>
                <w:szCs w:val="21"/>
              </w:rPr>
              <w:t>（一）、工程名称：</w:t>
            </w:r>
            <w:r>
              <w:rPr>
                <w:rFonts w:hint="eastAsia"/>
                <w:color w:val="auto"/>
                <w:szCs w:val="21"/>
                <w:lang w:eastAsia="zh-CN"/>
              </w:rPr>
              <w:t>阿坝师范学院走廊文化建设工程</w:t>
            </w:r>
            <w:r>
              <w:rPr>
                <w:rFonts w:hint="eastAsia"/>
                <w:color w:val="auto"/>
                <w:szCs w:val="21"/>
              </w:rPr>
              <w:t>（装饰装修项目）</w:t>
            </w:r>
          </w:p>
          <w:p>
            <w:pPr>
              <w:rPr>
                <w:rFonts w:hint="eastAsia" w:eastAsia="宋体"/>
                <w:color w:val="auto"/>
                <w:szCs w:val="21"/>
                <w:lang w:eastAsia="zh-CN"/>
              </w:rPr>
            </w:pPr>
            <w:r>
              <w:rPr>
                <w:rFonts w:hint="eastAsia"/>
                <w:color w:val="auto"/>
                <w:szCs w:val="21"/>
              </w:rPr>
              <w:t>建设单位</w:t>
            </w:r>
            <w:r>
              <w:rPr>
                <w:color w:val="auto"/>
                <w:szCs w:val="21"/>
              </w:rPr>
              <w:tab/>
            </w:r>
            <w:r>
              <w:rPr>
                <w:rFonts w:hint="eastAsia"/>
                <w:color w:val="auto"/>
                <w:szCs w:val="21"/>
                <w:lang w:eastAsia="zh-CN"/>
              </w:rPr>
              <w:t>四川畅文信息技术有限公司</w:t>
            </w:r>
          </w:p>
          <w:p>
            <w:pPr>
              <w:rPr>
                <w:color w:val="auto"/>
                <w:szCs w:val="21"/>
              </w:rPr>
            </w:pPr>
            <w:r>
              <w:rPr>
                <w:rFonts w:hint="eastAsia"/>
                <w:color w:val="auto"/>
                <w:szCs w:val="21"/>
              </w:rPr>
              <w:t>施工单位</w:t>
            </w:r>
            <w:r>
              <w:rPr>
                <w:color w:val="auto"/>
                <w:szCs w:val="21"/>
              </w:rPr>
              <w:tab/>
            </w:r>
            <w:r>
              <w:rPr>
                <w:rFonts w:hint="eastAsia"/>
                <w:color w:val="auto"/>
                <w:szCs w:val="21"/>
              </w:rPr>
              <w:t>成都华茂晟峰建筑工程有限公司</w:t>
            </w:r>
          </w:p>
          <w:p>
            <w:pPr>
              <w:rPr>
                <w:rFonts w:hint="eastAsia" w:eastAsia="宋体"/>
                <w:color w:val="auto"/>
                <w:szCs w:val="21"/>
                <w:lang w:eastAsia="zh-CN"/>
              </w:rPr>
            </w:pPr>
            <w:r>
              <w:rPr>
                <w:rFonts w:hint="eastAsia"/>
                <w:color w:val="auto"/>
                <w:szCs w:val="21"/>
              </w:rPr>
              <w:t>项目经理：</w:t>
            </w:r>
            <w:r>
              <w:rPr>
                <w:rFonts w:hint="eastAsia"/>
                <w:color w:val="auto"/>
                <w:szCs w:val="21"/>
                <w:lang w:eastAsia="zh-CN"/>
              </w:rPr>
              <w:t>邱建成</w:t>
            </w:r>
          </w:p>
          <w:p>
            <w:pPr>
              <w:rPr>
                <w:rFonts w:hint="eastAsia" w:eastAsia="宋体"/>
                <w:color w:val="auto"/>
                <w:szCs w:val="21"/>
                <w:lang w:eastAsia="zh-CN"/>
              </w:rPr>
            </w:pPr>
            <w:r>
              <w:rPr>
                <w:rFonts w:hint="eastAsia"/>
                <w:color w:val="auto"/>
                <w:szCs w:val="21"/>
              </w:rPr>
              <w:t>技术负责人：</w:t>
            </w:r>
            <w:r>
              <w:rPr>
                <w:rFonts w:hint="eastAsia"/>
                <w:color w:val="auto"/>
                <w:szCs w:val="21"/>
                <w:lang w:eastAsia="zh-CN"/>
              </w:rPr>
              <w:t>邱建成</w:t>
            </w:r>
          </w:p>
          <w:p>
            <w:pPr>
              <w:rPr>
                <w:rFonts w:hint="default" w:eastAsia="宋体"/>
                <w:color w:val="auto"/>
                <w:szCs w:val="21"/>
                <w:lang w:val="en-US" w:eastAsia="zh-CN"/>
              </w:rPr>
            </w:pPr>
            <w:r>
              <w:rPr>
                <w:rFonts w:hint="eastAsia"/>
                <w:color w:val="auto"/>
                <w:szCs w:val="21"/>
              </w:rPr>
              <w:t>合同签订日期：</w:t>
            </w:r>
            <w:r>
              <w:rPr>
                <w:rFonts w:hint="eastAsia"/>
                <w:color w:val="auto"/>
                <w:szCs w:val="21"/>
                <w:lang w:val="en-US" w:eastAsia="zh-CN"/>
              </w:rPr>
              <w:t>2020年11月01日</w:t>
            </w:r>
          </w:p>
          <w:p>
            <w:pPr>
              <w:rPr>
                <w:rFonts w:hint="default" w:eastAsia="宋体"/>
                <w:color w:val="auto"/>
                <w:szCs w:val="21"/>
                <w:lang w:val="en-US" w:eastAsia="zh-CN"/>
              </w:rPr>
            </w:pPr>
            <w:r>
              <w:rPr>
                <w:rFonts w:hint="eastAsia"/>
                <w:color w:val="auto"/>
                <w:szCs w:val="21"/>
              </w:rPr>
              <w:t>计划竣工时间</w:t>
            </w:r>
            <w:r>
              <w:rPr>
                <w:rFonts w:hint="eastAsia"/>
                <w:color w:val="auto"/>
                <w:szCs w:val="21"/>
                <w:lang w:eastAsia="zh-CN"/>
              </w:rPr>
              <w:t>：</w:t>
            </w:r>
            <w:r>
              <w:rPr>
                <w:rFonts w:hint="eastAsia"/>
                <w:color w:val="auto"/>
                <w:szCs w:val="21"/>
                <w:lang w:val="en-US" w:eastAsia="zh-CN"/>
              </w:rPr>
              <w:t>2021年01月30日</w:t>
            </w:r>
          </w:p>
          <w:p>
            <w:pPr>
              <w:rPr>
                <w:rFonts w:hint="eastAsia" w:asciiTheme="minorEastAsia" w:hAnsiTheme="minorEastAsia" w:eastAsiaTheme="minorEastAsia"/>
                <w:color w:val="auto"/>
                <w:szCs w:val="21"/>
                <w:lang w:val="en-US" w:eastAsia="zh-CN"/>
              </w:rPr>
            </w:pPr>
            <w:r>
              <w:rPr>
                <w:rFonts w:hint="eastAsia"/>
                <w:color w:val="auto"/>
                <w:szCs w:val="21"/>
              </w:rPr>
              <w:t>地点：</w:t>
            </w:r>
            <w:r>
              <w:rPr>
                <w:rFonts w:hint="eastAsia" w:asciiTheme="minorEastAsia" w:hAnsiTheme="minorEastAsia" w:eastAsiaTheme="minorEastAsia"/>
                <w:color w:val="auto"/>
                <w:szCs w:val="21"/>
                <w:lang w:val="en-US" w:eastAsia="zh-CN"/>
              </w:rPr>
              <w:t>汶川县水磨古镇</w:t>
            </w:r>
          </w:p>
          <w:p>
            <w:pPr>
              <w:rPr>
                <w:rFonts w:hint="eastAsia"/>
                <w:color w:val="auto"/>
                <w:szCs w:val="21"/>
              </w:rPr>
            </w:pPr>
            <w:r>
              <w:rPr>
                <w:rFonts w:hint="eastAsia"/>
                <w:color w:val="auto"/>
                <w:szCs w:val="21"/>
              </w:rPr>
              <w:t>施工项目包含：</w:t>
            </w:r>
            <w:r>
              <w:rPr>
                <w:rFonts w:hint="eastAsia"/>
                <w:color w:val="auto"/>
                <w:szCs w:val="21"/>
                <w:lang w:val="en-US" w:eastAsia="zh-CN"/>
              </w:rPr>
              <w:t>墙面装饰、强电及照明装饰</w:t>
            </w:r>
            <w:r>
              <w:rPr>
                <w:rFonts w:hint="eastAsia"/>
                <w:color w:val="auto"/>
                <w:szCs w:val="21"/>
              </w:rPr>
              <w:t>。</w:t>
            </w:r>
          </w:p>
          <w:p>
            <w:pPr>
              <w:rPr>
                <w:color w:val="auto"/>
                <w:szCs w:val="21"/>
              </w:rPr>
            </w:pPr>
            <w:r>
              <w:rPr>
                <w:rFonts w:hint="eastAsia"/>
                <w:color w:val="auto"/>
                <w:szCs w:val="21"/>
              </w:rPr>
              <w:t>现场查看：</w:t>
            </w:r>
          </w:p>
          <w:p>
            <w:pPr>
              <w:rPr>
                <w:color w:val="auto"/>
                <w:szCs w:val="21"/>
              </w:rPr>
            </w:pPr>
            <w:r>
              <w:rPr>
                <w:color w:val="auto"/>
                <w:szCs w:val="21"/>
              </w:rPr>
              <w:t>现已完成</w:t>
            </w:r>
            <w:r>
              <w:rPr>
                <w:rFonts w:hint="eastAsia"/>
                <w:color w:val="auto"/>
                <w:szCs w:val="21"/>
              </w:rPr>
              <w:t>机房防尘防潮处理，金属微孔板吊顶，墙面乳胶漆，地面局部防水处理，灯具购买及安装，机房静电地板采购及安装，精密空调钢架基础制作（焊接，打磨，刷防锈漆），幕墙玻璃基层墙体打孔且置入钢膨胀，正在进行幕墙玻璃基层钢架焊接（物理固定与钢膨胀相连），幕墙基层钢架打磨及防锈处理：约完成总进度90%</w:t>
            </w:r>
          </w:p>
          <w:p>
            <w:pPr>
              <w:rPr>
                <w:color w:val="auto"/>
                <w:szCs w:val="21"/>
              </w:rPr>
            </w:pPr>
            <w:r>
              <w:rPr>
                <w:color w:val="auto"/>
                <w:szCs w:val="21"/>
              </w:rPr>
              <w:t>施工进度</w:t>
            </w:r>
            <w:r>
              <w:rPr>
                <w:rFonts w:hint="eastAsia"/>
                <w:color w:val="auto"/>
                <w:szCs w:val="21"/>
              </w:rPr>
              <w:t>：</w:t>
            </w:r>
            <w:r>
              <w:rPr>
                <w:color w:val="auto"/>
                <w:szCs w:val="21"/>
              </w:rPr>
              <w:t>现已完成</w:t>
            </w:r>
            <w:r>
              <w:rPr>
                <w:rFonts w:hint="eastAsia"/>
                <w:color w:val="auto"/>
                <w:szCs w:val="21"/>
              </w:rPr>
              <w:t>墙面乳胶漆，地面局部防水处理，灯具购买，</w:t>
            </w:r>
            <w:r>
              <w:rPr>
                <w:rFonts w:hint="eastAsia"/>
                <w:color w:val="auto"/>
                <w:szCs w:val="21"/>
                <w:lang w:val="en-US" w:eastAsia="zh-CN"/>
              </w:rPr>
              <w:t>开关安装等</w:t>
            </w:r>
            <w:r>
              <w:rPr>
                <w:rFonts w:hint="eastAsia"/>
                <w:color w:val="auto"/>
                <w:szCs w:val="21"/>
              </w:rPr>
              <w:t>，</w:t>
            </w:r>
          </w:p>
          <w:p>
            <w:pPr>
              <w:rPr>
                <w:color w:val="auto"/>
                <w:szCs w:val="21"/>
              </w:rPr>
            </w:pPr>
            <w:r>
              <w:rPr>
                <w:rFonts w:hint="eastAsia"/>
                <w:color w:val="auto"/>
                <w:szCs w:val="21"/>
              </w:rPr>
              <w:t>施工进度：约完成总进度90%，未完成的施工类容（即后续继续施工的类容）：灯具安装，整体卫生清理。</w:t>
            </w:r>
          </w:p>
          <w:p>
            <w:pPr>
              <w:rPr>
                <w:color w:val="auto"/>
                <w:szCs w:val="21"/>
              </w:rPr>
            </w:pPr>
            <w:r>
              <w:rPr>
                <w:rFonts w:hint="eastAsia"/>
                <w:color w:val="auto"/>
                <w:szCs w:val="21"/>
              </w:rPr>
              <w:t>工程造价：</w:t>
            </w:r>
            <w:r>
              <w:rPr>
                <w:rFonts w:hint="eastAsia"/>
                <w:color w:val="auto"/>
                <w:szCs w:val="21"/>
                <w:lang w:val="en-US" w:eastAsia="zh-CN"/>
              </w:rPr>
              <w:t>157795元</w:t>
            </w:r>
            <w:r>
              <w:rPr>
                <w:rFonts w:hint="eastAsia"/>
                <w:color w:val="auto"/>
                <w:szCs w:val="21"/>
              </w:rPr>
              <w:t>工程内容。</w:t>
            </w:r>
          </w:p>
          <w:p>
            <w:pPr>
              <w:rPr>
                <w:color w:val="auto"/>
                <w:szCs w:val="21"/>
              </w:rPr>
            </w:pPr>
            <w:r>
              <w:rPr>
                <w:rFonts w:hint="eastAsia"/>
                <w:color w:val="auto"/>
                <w:szCs w:val="21"/>
              </w:rPr>
              <w:t>抽项目施工相关人员及持证上岗情况：</w:t>
            </w:r>
          </w:p>
          <w:p>
            <w:pPr>
              <w:rPr>
                <w:color w:val="auto"/>
                <w:szCs w:val="21"/>
              </w:rPr>
            </w:pPr>
            <w:r>
              <w:rPr>
                <w:rFonts w:hint="eastAsia"/>
                <w:color w:val="auto"/>
                <w:szCs w:val="21"/>
              </w:rPr>
              <w:t>项目经理：</w:t>
            </w:r>
            <w:r>
              <w:rPr>
                <w:rFonts w:hint="eastAsia"/>
                <w:color w:val="auto"/>
                <w:szCs w:val="21"/>
                <w:lang w:eastAsia="zh-CN"/>
              </w:rPr>
              <w:t>邱建成</w:t>
            </w:r>
            <w:r>
              <w:rPr>
                <w:rFonts w:hint="eastAsia"/>
                <w:color w:val="auto"/>
                <w:szCs w:val="21"/>
              </w:rPr>
              <w:t>：川建安B（2014）0010508 二级建造师</w:t>
            </w:r>
          </w:p>
          <w:p>
            <w:pPr>
              <w:rPr>
                <w:color w:val="000000" w:themeColor="text1"/>
                <w:szCs w:val="21"/>
              </w:rPr>
            </w:pPr>
            <w:r>
              <w:rPr>
                <w:rFonts w:hint="eastAsia"/>
                <w:color w:val="auto"/>
                <w:szCs w:val="21"/>
              </w:rPr>
              <w:t>抽项目施工相关人员及持证上岗情</w:t>
            </w:r>
            <w:r>
              <w:rPr>
                <w:rFonts w:hint="eastAsia"/>
                <w:color w:val="000000" w:themeColor="text1"/>
                <w:szCs w:val="21"/>
              </w:rPr>
              <w:t>况：</w:t>
            </w:r>
          </w:p>
          <w:p>
            <w:pPr>
              <w:rPr>
                <w:szCs w:val="21"/>
              </w:rPr>
            </w:pPr>
            <w:r>
              <w:rPr>
                <w:rFonts w:hint="eastAsia"/>
                <w:color w:val="000000" w:themeColor="text1"/>
                <w:szCs w:val="21"/>
              </w:rPr>
              <w:t>项目经理：</w:t>
            </w:r>
            <w:r>
              <w:rPr>
                <w:rFonts w:hint="eastAsia"/>
                <w:color w:val="000000" w:themeColor="text1"/>
                <w:szCs w:val="21"/>
                <w:lang w:eastAsia="zh-CN"/>
              </w:rPr>
              <w:t>邱建成</w:t>
            </w:r>
            <w:r>
              <w:rPr>
                <w:rFonts w:hint="eastAsia"/>
                <w:szCs w:val="21"/>
              </w:rPr>
              <w:t>：川</w:t>
            </w:r>
            <w:r>
              <w:rPr>
                <w:szCs w:val="21"/>
              </w:rPr>
              <w:t>251101253040</w:t>
            </w:r>
            <w:r>
              <w:rPr>
                <w:rFonts w:hint="eastAsia"/>
                <w:szCs w:val="21"/>
              </w:rPr>
              <w:t>二级建造师</w:t>
            </w:r>
          </w:p>
          <w:p>
            <w:pPr>
              <w:rPr>
                <w:szCs w:val="21"/>
              </w:rPr>
            </w:pPr>
            <w:r>
              <w:rPr>
                <w:rFonts w:hint="eastAsia"/>
                <w:szCs w:val="21"/>
              </w:rPr>
              <w:t>1</w:t>
            </w:r>
            <w:r>
              <w:rPr>
                <w:rFonts w:hint="eastAsia"/>
                <w:szCs w:val="21"/>
              </w:rPr>
              <w:tab/>
            </w:r>
            <w:r>
              <w:rPr>
                <w:rFonts w:hint="eastAsia"/>
                <w:szCs w:val="21"/>
              </w:rPr>
              <w:t>项目经理</w:t>
            </w:r>
            <w:r>
              <w:rPr>
                <w:rFonts w:hint="eastAsia"/>
                <w:szCs w:val="21"/>
              </w:rPr>
              <w:tab/>
            </w:r>
            <w:r>
              <w:rPr>
                <w:rFonts w:hint="eastAsia"/>
                <w:szCs w:val="21"/>
                <w:lang w:eastAsia="zh-CN"/>
              </w:rPr>
              <w:t>邱建成</w:t>
            </w:r>
            <w:r>
              <w:rPr>
                <w:rFonts w:hint="eastAsia"/>
                <w:szCs w:val="21"/>
              </w:rPr>
              <w:tab/>
            </w:r>
            <w:r>
              <w:rPr>
                <w:rFonts w:hint="eastAsia"/>
                <w:szCs w:val="21"/>
              </w:rPr>
              <w:tab/>
            </w:r>
            <w:r>
              <w:rPr>
                <w:rFonts w:hint="eastAsia"/>
                <w:szCs w:val="21"/>
              </w:rPr>
              <w:t>领导项目部，组织、安排现场，在施工中对外协调甲方、监理、消防、装饰设计等单位保证工期质量</w:t>
            </w:r>
          </w:p>
          <w:p>
            <w:pPr>
              <w:rPr>
                <w:szCs w:val="21"/>
              </w:rPr>
            </w:pPr>
            <w:r>
              <w:rPr>
                <w:rFonts w:hint="eastAsia"/>
                <w:szCs w:val="21"/>
              </w:rPr>
              <w:t>2</w:t>
            </w:r>
            <w:r>
              <w:rPr>
                <w:rFonts w:hint="eastAsia"/>
                <w:szCs w:val="21"/>
              </w:rPr>
              <w:tab/>
            </w:r>
            <w:r>
              <w:rPr>
                <w:rFonts w:hint="eastAsia"/>
                <w:szCs w:val="21"/>
              </w:rPr>
              <w:t>技术负责人</w:t>
            </w:r>
            <w:r>
              <w:rPr>
                <w:rFonts w:hint="eastAsia"/>
                <w:szCs w:val="21"/>
              </w:rPr>
              <w:tab/>
            </w:r>
            <w:r>
              <w:rPr>
                <w:rFonts w:hint="eastAsia"/>
                <w:szCs w:val="21"/>
                <w:lang w:eastAsia="zh-CN"/>
              </w:rPr>
              <w:t>邱建成</w:t>
            </w:r>
            <w:r>
              <w:rPr>
                <w:rFonts w:hint="eastAsia"/>
                <w:szCs w:val="21"/>
              </w:rPr>
              <w:tab/>
            </w:r>
            <w:r>
              <w:rPr>
                <w:rFonts w:hint="eastAsia"/>
                <w:szCs w:val="21"/>
              </w:rPr>
              <w:t>中级</w:t>
            </w:r>
            <w:r>
              <w:rPr>
                <w:rFonts w:hint="eastAsia"/>
                <w:szCs w:val="21"/>
              </w:rPr>
              <w:tab/>
            </w:r>
            <w:r>
              <w:rPr>
                <w:rFonts w:hint="eastAsia"/>
                <w:szCs w:val="21"/>
              </w:rPr>
              <w:t>施工专项方案的制定，验线，技术交底，质量通病交底，关键工序的确认与监督，配合项目经理工作</w:t>
            </w:r>
          </w:p>
          <w:p>
            <w:pPr>
              <w:rPr>
                <w:szCs w:val="21"/>
              </w:rPr>
            </w:pPr>
            <w:r>
              <w:rPr>
                <w:rFonts w:hint="eastAsia"/>
                <w:szCs w:val="21"/>
              </w:rPr>
              <w:t>3</w:t>
            </w:r>
            <w:r>
              <w:rPr>
                <w:rFonts w:hint="eastAsia"/>
                <w:szCs w:val="21"/>
              </w:rPr>
              <w:tab/>
            </w:r>
            <w:r>
              <w:rPr>
                <w:rFonts w:hint="eastAsia"/>
                <w:szCs w:val="21"/>
              </w:rPr>
              <w:t>施工员</w:t>
            </w:r>
            <w:r>
              <w:rPr>
                <w:rFonts w:hint="eastAsia"/>
                <w:szCs w:val="21"/>
              </w:rPr>
              <w:tab/>
            </w:r>
            <w:r>
              <w:rPr>
                <w:rFonts w:hint="eastAsia"/>
                <w:szCs w:val="21"/>
              </w:rPr>
              <w:t>廖洋</w:t>
            </w:r>
            <w:r>
              <w:rPr>
                <w:rFonts w:hint="eastAsia"/>
                <w:szCs w:val="21"/>
              </w:rPr>
              <w:tab/>
            </w:r>
            <w:r>
              <w:rPr>
                <w:rFonts w:hint="eastAsia"/>
                <w:szCs w:val="21"/>
              </w:rPr>
              <w:t>/</w:t>
            </w:r>
            <w:r>
              <w:rPr>
                <w:rFonts w:hint="eastAsia"/>
                <w:szCs w:val="21"/>
              </w:rPr>
              <w:tab/>
            </w:r>
            <w:r>
              <w:rPr>
                <w:rFonts w:hint="eastAsia"/>
                <w:szCs w:val="21"/>
              </w:rPr>
              <w:t>组织班组协调、协助项目经理进行现场管理、参与施工方案的决策</w:t>
            </w:r>
          </w:p>
          <w:p>
            <w:pPr>
              <w:rPr>
                <w:szCs w:val="21"/>
              </w:rPr>
            </w:pPr>
            <w:r>
              <w:rPr>
                <w:rFonts w:hint="eastAsia"/>
                <w:szCs w:val="21"/>
              </w:rPr>
              <w:t>4</w:t>
            </w:r>
            <w:r>
              <w:rPr>
                <w:rFonts w:hint="eastAsia"/>
                <w:szCs w:val="21"/>
              </w:rPr>
              <w:tab/>
            </w:r>
            <w:r>
              <w:rPr>
                <w:rFonts w:hint="eastAsia"/>
                <w:szCs w:val="21"/>
              </w:rPr>
              <w:t>质量员</w:t>
            </w:r>
            <w:r>
              <w:rPr>
                <w:rFonts w:hint="eastAsia"/>
                <w:szCs w:val="21"/>
              </w:rPr>
              <w:tab/>
            </w:r>
            <w:r>
              <w:rPr>
                <w:rFonts w:hint="eastAsia"/>
                <w:szCs w:val="21"/>
              </w:rPr>
              <w:t>官小宁</w:t>
            </w:r>
            <w:r>
              <w:rPr>
                <w:rFonts w:hint="eastAsia"/>
                <w:szCs w:val="21"/>
              </w:rPr>
              <w:tab/>
            </w:r>
            <w:r>
              <w:rPr>
                <w:rFonts w:hint="eastAsia"/>
                <w:szCs w:val="21"/>
              </w:rPr>
              <w:t>/</w:t>
            </w:r>
            <w:r>
              <w:rPr>
                <w:rFonts w:hint="eastAsia"/>
                <w:szCs w:val="21"/>
              </w:rPr>
              <w:tab/>
            </w:r>
            <w:r>
              <w:rPr>
                <w:rFonts w:hint="eastAsia"/>
                <w:szCs w:val="21"/>
              </w:rPr>
              <w:t>负责项目质量管理工作，对项目质量进行监督检查</w:t>
            </w:r>
          </w:p>
          <w:p>
            <w:pPr>
              <w:rPr>
                <w:szCs w:val="21"/>
              </w:rPr>
            </w:pPr>
            <w:r>
              <w:rPr>
                <w:rFonts w:hint="eastAsia"/>
                <w:szCs w:val="21"/>
              </w:rPr>
              <w:t>5</w:t>
            </w:r>
            <w:r>
              <w:rPr>
                <w:rFonts w:hint="eastAsia"/>
                <w:szCs w:val="21"/>
              </w:rPr>
              <w:tab/>
            </w:r>
            <w:r>
              <w:rPr>
                <w:rFonts w:hint="eastAsia"/>
                <w:szCs w:val="21"/>
              </w:rPr>
              <w:t>资料员</w:t>
            </w:r>
            <w:r>
              <w:rPr>
                <w:rFonts w:hint="eastAsia"/>
                <w:szCs w:val="21"/>
              </w:rPr>
              <w:tab/>
            </w:r>
            <w:r>
              <w:rPr>
                <w:rFonts w:hint="eastAsia"/>
                <w:szCs w:val="21"/>
              </w:rPr>
              <w:t>刘影</w:t>
            </w:r>
            <w:r>
              <w:rPr>
                <w:rFonts w:hint="eastAsia"/>
                <w:szCs w:val="21"/>
              </w:rPr>
              <w:tab/>
            </w:r>
            <w:r>
              <w:rPr>
                <w:rFonts w:hint="eastAsia"/>
                <w:szCs w:val="21"/>
              </w:rPr>
              <w:t>/</w:t>
            </w:r>
            <w:r>
              <w:rPr>
                <w:rFonts w:hint="eastAsia"/>
                <w:szCs w:val="21"/>
              </w:rPr>
              <w:tab/>
            </w:r>
            <w:r>
              <w:rPr>
                <w:rFonts w:hint="eastAsia"/>
                <w:szCs w:val="21"/>
              </w:rPr>
              <w:t>负责对本工程技术、质保等资料收集、整理、汇编工作</w:t>
            </w:r>
          </w:p>
          <w:p>
            <w:pPr>
              <w:rPr>
                <w:szCs w:val="21"/>
              </w:rPr>
            </w:pPr>
            <w:r>
              <w:rPr>
                <w:rFonts w:hint="eastAsia"/>
                <w:szCs w:val="21"/>
              </w:rPr>
              <w:t>电工：吴开刚证书号：</w:t>
            </w:r>
            <w:r>
              <w:rPr>
                <w:szCs w:val="21"/>
              </w:rPr>
              <w:t>T511526199201192516</w:t>
            </w:r>
            <w:r>
              <w:rPr>
                <w:rFonts w:hint="eastAsia"/>
                <w:szCs w:val="21"/>
              </w:rPr>
              <w:t>发证单位：四川省建筑技工学校</w:t>
            </w:r>
          </w:p>
          <w:p>
            <w:pPr>
              <w:rPr>
                <w:szCs w:val="21"/>
              </w:rPr>
            </w:pPr>
            <w:r>
              <w:rPr>
                <w:rFonts w:hint="eastAsia"/>
                <w:szCs w:val="21"/>
              </w:rPr>
              <w:t>焊工：</w:t>
            </w:r>
            <w:r>
              <w:rPr>
                <w:rFonts w:hint="eastAsia"/>
                <w:szCs w:val="21"/>
                <w:lang w:eastAsia="zh-CN"/>
              </w:rPr>
              <w:t>邱建成</w:t>
            </w:r>
            <w:r>
              <w:rPr>
                <w:rFonts w:hint="eastAsia"/>
                <w:szCs w:val="21"/>
              </w:rPr>
              <w:t>证书号：</w:t>
            </w:r>
            <w:r>
              <w:rPr>
                <w:szCs w:val="21"/>
              </w:rPr>
              <w:t>T512533196909292513</w:t>
            </w:r>
            <w:r>
              <w:rPr>
                <w:rFonts w:hint="eastAsia"/>
                <w:szCs w:val="21"/>
              </w:rPr>
              <w:t>发证单位：四川省建筑技工学校</w:t>
            </w:r>
          </w:p>
          <w:p>
            <w:pPr>
              <w:rPr>
                <w:szCs w:val="21"/>
              </w:rPr>
            </w:pPr>
          </w:p>
          <w:p>
            <w:pPr>
              <w:rPr>
                <w:szCs w:val="21"/>
              </w:rPr>
            </w:pPr>
            <w:r>
              <w:rPr>
                <w:szCs w:val="21"/>
              </w:rPr>
              <w:t>公司《目标指标及管理方案控制程序》中规定了目标考核的目的、范围、责任、工作内容等，并按照管理目标管理的要求监督检查管理目标的分解、落实情况，并对实现情况进行考核。查《目标考核统计表》：</w:t>
            </w:r>
          </w:p>
          <w:p>
            <w:pPr>
              <w:rPr>
                <w:szCs w:val="21"/>
              </w:rPr>
            </w:pPr>
            <w:r>
              <w:rPr>
                <w:rFonts w:hint="eastAsia"/>
                <w:szCs w:val="21"/>
              </w:rPr>
              <w:t>项目部的管理目标及完成情况如下：</w:t>
            </w:r>
          </w:p>
          <w:p>
            <w:pPr>
              <w:rPr>
                <w:szCs w:val="21"/>
              </w:rPr>
            </w:pPr>
            <w:r>
              <w:rPr>
                <w:rFonts w:hint="eastAsia"/>
                <w:szCs w:val="21"/>
              </w:rPr>
              <w:t>质量目标：达到国家施工验收规范一次性合格标准。</w:t>
            </w:r>
          </w:p>
          <w:p>
            <w:pPr>
              <w:rPr>
                <w:szCs w:val="21"/>
              </w:rPr>
            </w:pPr>
            <w:r>
              <w:rPr>
                <w:rFonts w:hint="eastAsia"/>
                <w:szCs w:val="21"/>
              </w:rPr>
              <w:t>查上述目标均已实现，基本具备了量化及可考核性。</w:t>
            </w:r>
          </w:p>
          <w:p>
            <w:pPr>
              <w:rPr>
                <w:szCs w:val="21"/>
              </w:rPr>
            </w:pPr>
            <w:r>
              <w:rPr>
                <w:rFonts w:hint="eastAsia"/>
                <w:szCs w:val="21"/>
              </w:rPr>
              <w:t>产品执行标准：</w:t>
            </w:r>
          </w:p>
          <w:p>
            <w:pPr>
              <w:rPr>
                <w:szCs w:val="21"/>
              </w:rPr>
            </w:pPr>
            <w:r>
              <w:rPr>
                <w:rFonts w:hint="eastAsia"/>
                <w:szCs w:val="21"/>
              </w:rPr>
              <w:t>建筑装饰装修工程质量验收规范</w:t>
            </w:r>
            <w:r>
              <w:rPr>
                <w:rFonts w:hint="eastAsia"/>
                <w:szCs w:val="21"/>
              </w:rPr>
              <w:tab/>
            </w:r>
            <w:r>
              <w:rPr>
                <w:rFonts w:hint="eastAsia"/>
                <w:szCs w:val="21"/>
              </w:rPr>
              <w:t>GB50210-2013</w:t>
            </w:r>
          </w:p>
          <w:p>
            <w:pPr>
              <w:rPr>
                <w:szCs w:val="21"/>
              </w:rPr>
            </w:pPr>
            <w:r>
              <w:rPr>
                <w:rFonts w:hint="eastAsia"/>
                <w:szCs w:val="21"/>
              </w:rPr>
              <w:t>建筑材料放射性核素限量</w:t>
            </w:r>
            <w:r>
              <w:rPr>
                <w:rFonts w:hint="eastAsia"/>
                <w:szCs w:val="21"/>
              </w:rPr>
              <w:tab/>
            </w:r>
            <w:r>
              <w:rPr>
                <w:rFonts w:hint="eastAsia"/>
                <w:szCs w:val="21"/>
              </w:rPr>
              <w:t>GB6566-2010</w:t>
            </w:r>
          </w:p>
          <w:p>
            <w:pPr>
              <w:rPr>
                <w:szCs w:val="21"/>
              </w:rPr>
            </w:pPr>
            <w:r>
              <w:rPr>
                <w:rFonts w:hint="eastAsia"/>
                <w:szCs w:val="21"/>
              </w:rPr>
              <w:t>建筑内部装修设计防火施工及验收规范</w:t>
            </w:r>
            <w:r>
              <w:rPr>
                <w:rFonts w:hint="eastAsia"/>
                <w:szCs w:val="21"/>
              </w:rPr>
              <w:tab/>
            </w:r>
            <w:r>
              <w:rPr>
                <w:rFonts w:hint="eastAsia"/>
                <w:szCs w:val="21"/>
              </w:rPr>
              <w:t>GB50354-2005</w:t>
            </w:r>
          </w:p>
          <w:p>
            <w:pPr>
              <w:rPr>
                <w:szCs w:val="21"/>
              </w:rPr>
            </w:pPr>
            <w:r>
              <w:rPr>
                <w:rFonts w:hint="eastAsia"/>
                <w:szCs w:val="21"/>
              </w:rPr>
              <w:t>建筑防腐蚀工程施工及验收规范</w:t>
            </w:r>
            <w:r>
              <w:rPr>
                <w:rFonts w:hint="eastAsia"/>
                <w:szCs w:val="21"/>
              </w:rPr>
              <w:tab/>
            </w:r>
            <w:r>
              <w:rPr>
                <w:rFonts w:hint="eastAsia"/>
                <w:szCs w:val="21"/>
              </w:rPr>
              <w:t>GB50212-2014等</w:t>
            </w:r>
          </w:p>
          <w:p>
            <w:pPr>
              <w:ind w:firstLine="420" w:firstLineChars="200"/>
              <w:rPr>
                <w:szCs w:val="21"/>
              </w:rPr>
            </w:pPr>
            <w:r>
              <w:rPr>
                <w:rFonts w:hint="eastAsia"/>
                <w:szCs w:val="21"/>
              </w:rPr>
              <w:t>查项目部使用自己设计的质量记录表，基本符合要求。</w:t>
            </w:r>
          </w:p>
          <w:p>
            <w:pPr>
              <w:ind w:firstLine="420" w:firstLineChars="200"/>
              <w:rPr>
                <w:color w:val="auto"/>
                <w:szCs w:val="21"/>
              </w:rPr>
            </w:pPr>
            <w:r>
              <w:rPr>
                <w:rFonts w:hint="eastAsia"/>
                <w:szCs w:val="21"/>
              </w:rPr>
              <w:t>对项目进行动态</w:t>
            </w:r>
            <w:r>
              <w:rPr>
                <w:rFonts w:hint="eastAsia"/>
                <w:color w:val="auto"/>
                <w:szCs w:val="21"/>
              </w:rPr>
              <w:t>管理，目前在建筑装修装饰工程、建筑工程施工方面未发生变化。</w:t>
            </w:r>
          </w:p>
          <w:p>
            <w:pPr>
              <w:rPr>
                <w:color w:val="auto"/>
                <w:szCs w:val="21"/>
              </w:rPr>
            </w:pPr>
            <w:r>
              <w:rPr>
                <w:rFonts w:hint="eastAsia"/>
                <w:color w:val="auto"/>
                <w:szCs w:val="21"/>
              </w:rPr>
              <w:t>工艺流程：施工准备--</w:t>
            </w:r>
            <w:r>
              <w:rPr>
                <w:rFonts w:hint="eastAsia"/>
                <w:color w:val="auto"/>
                <w:szCs w:val="21"/>
                <w:lang w:val="en-US" w:eastAsia="zh-CN"/>
              </w:rPr>
              <w:t>防水</w:t>
            </w:r>
            <w:r>
              <w:rPr>
                <w:rFonts w:hint="eastAsia"/>
                <w:color w:val="auto"/>
                <w:szCs w:val="21"/>
              </w:rPr>
              <w:t>工程--内外粉刷--</w:t>
            </w:r>
            <w:r>
              <w:rPr>
                <w:rFonts w:hint="eastAsia"/>
                <w:color w:val="auto"/>
                <w:szCs w:val="21"/>
                <w:lang w:val="en-US" w:eastAsia="zh-CN"/>
              </w:rPr>
              <w:t>开关盒</w:t>
            </w:r>
            <w:r>
              <w:rPr>
                <w:rFonts w:hint="eastAsia"/>
                <w:color w:val="auto"/>
                <w:szCs w:val="21"/>
              </w:rPr>
              <w:t>安装--</w:t>
            </w:r>
            <w:r>
              <w:rPr>
                <w:rFonts w:hint="eastAsia"/>
                <w:color w:val="auto"/>
                <w:szCs w:val="21"/>
                <w:lang w:val="en-US" w:eastAsia="zh-CN"/>
              </w:rPr>
              <w:t>灯具按照</w:t>
            </w:r>
            <w:r>
              <w:rPr>
                <w:rFonts w:hint="eastAsia"/>
                <w:color w:val="auto"/>
                <w:szCs w:val="21"/>
              </w:rPr>
              <w:t>--楼地面清理验收—交付及交付后活动；</w:t>
            </w:r>
          </w:p>
          <w:p>
            <w:pPr>
              <w:rPr>
                <w:color w:val="auto"/>
                <w:szCs w:val="21"/>
              </w:rPr>
            </w:pPr>
          </w:p>
          <w:p>
            <w:pPr>
              <w:rPr>
                <w:color w:val="auto"/>
                <w:szCs w:val="21"/>
              </w:rPr>
            </w:pPr>
            <w:r>
              <w:rPr>
                <w:rFonts w:hint="eastAsia"/>
                <w:color w:val="auto"/>
                <w:szCs w:val="21"/>
              </w:rPr>
              <w:t>8.5.1(</w:t>
            </w:r>
            <w:r>
              <w:rPr>
                <w:color w:val="auto"/>
                <w:szCs w:val="21"/>
              </w:rPr>
              <w:t>10.4、10.5、10.6、10.7</w:t>
            </w:r>
            <w:r>
              <w:rPr>
                <w:rFonts w:hint="eastAsia"/>
                <w:color w:val="auto"/>
                <w:szCs w:val="21"/>
              </w:rPr>
              <w:t>)</w:t>
            </w:r>
          </w:p>
          <w:p>
            <w:pPr>
              <w:rPr>
                <w:color w:val="auto"/>
                <w:szCs w:val="21"/>
              </w:rPr>
            </w:pPr>
            <w:r>
              <w:rPr>
                <w:rFonts w:hint="eastAsia"/>
                <w:color w:val="auto"/>
                <w:szCs w:val="21"/>
              </w:rPr>
              <w:t>生产和服务提供的控制</w:t>
            </w:r>
          </w:p>
          <w:p>
            <w:pPr>
              <w:ind w:firstLine="420" w:firstLineChars="200"/>
              <w:rPr>
                <w:color w:val="auto"/>
              </w:rPr>
            </w:pPr>
            <w:r>
              <w:rPr>
                <w:rFonts w:hint="eastAsia"/>
                <w:color w:val="auto"/>
              </w:rPr>
              <w:t>施工现场查看：</w:t>
            </w:r>
          </w:p>
          <w:p>
            <w:pPr>
              <w:rPr>
                <w:color w:val="auto"/>
              </w:rPr>
            </w:pPr>
            <w:r>
              <w:rPr>
                <w:rFonts w:hint="eastAsia"/>
                <w:color w:val="auto"/>
              </w:rPr>
              <w:t>1、项目部墙上贴有施工流程图”“施工进度表”等，出示了相应工序的施工日记，记录了施工部位、活动、施工人员、天气、技术复核、材料、构配件设备进退场等信息。核对施工进度表。</w:t>
            </w:r>
          </w:p>
          <w:p>
            <w:pPr>
              <w:rPr>
                <w:color w:val="auto"/>
                <w:szCs w:val="21"/>
              </w:rPr>
            </w:pPr>
            <w:r>
              <w:rPr>
                <w:rFonts w:hint="eastAsia"/>
                <w:color w:val="auto"/>
              </w:rPr>
              <w:t>2、</w:t>
            </w:r>
            <w:r>
              <w:rPr>
                <w:rFonts w:hint="eastAsia"/>
                <w:color w:val="auto"/>
                <w:szCs w:val="21"/>
              </w:rPr>
              <w:t>项目部建立工程项目施工质量管理制度、工程项目施工准备管理制度、施工过程管理制度、材料设备构配件进场检验及管理制度、试验和检测管理制度、施工机具管理制度等制度，由公司统一编制，项目部实施。</w:t>
            </w:r>
          </w:p>
          <w:p>
            <w:pPr>
              <w:rPr>
                <w:rFonts w:hint="default" w:eastAsia="宋体"/>
                <w:color w:val="auto"/>
                <w:szCs w:val="21"/>
                <w:lang w:val="en-US" w:eastAsia="zh-CN"/>
              </w:rPr>
            </w:pPr>
            <w:r>
              <w:rPr>
                <w:rFonts w:hint="eastAsia"/>
                <w:color w:val="auto"/>
                <w:szCs w:val="21"/>
              </w:rPr>
              <w:t>3、提供《工程开工报审表》明确工程名称、建设单位及准备开工日期，施工单位项目经理</w:t>
            </w:r>
            <w:r>
              <w:rPr>
                <w:rFonts w:hint="eastAsia"/>
                <w:color w:val="auto"/>
                <w:szCs w:val="21"/>
                <w:lang w:eastAsia="zh-CN"/>
              </w:rPr>
              <w:t>邱建成</w:t>
            </w:r>
            <w:r>
              <w:rPr>
                <w:rFonts w:hint="eastAsia"/>
                <w:color w:val="auto"/>
                <w:szCs w:val="21"/>
              </w:rPr>
              <w:t>签字盖章，申报日期</w:t>
            </w:r>
            <w:r>
              <w:rPr>
                <w:rFonts w:hint="eastAsia"/>
                <w:color w:val="auto"/>
                <w:szCs w:val="21"/>
                <w:lang w:val="en-US" w:eastAsia="zh-CN"/>
              </w:rPr>
              <w:t>2020年11月01日</w:t>
            </w:r>
            <w:r>
              <w:rPr>
                <w:rFonts w:hint="eastAsia"/>
                <w:color w:val="auto"/>
                <w:szCs w:val="21"/>
              </w:rPr>
              <w:t>，建设单位：</w:t>
            </w:r>
            <w:r>
              <w:rPr>
                <w:rFonts w:hint="eastAsia"/>
                <w:color w:val="auto"/>
                <w:szCs w:val="21"/>
                <w:lang w:eastAsia="zh-CN"/>
              </w:rPr>
              <w:t>四川畅文信息技术有限公司</w:t>
            </w:r>
            <w:r>
              <w:rPr>
                <w:rFonts w:hint="eastAsia"/>
                <w:color w:val="auto"/>
                <w:szCs w:val="21"/>
              </w:rPr>
              <w:t>，签字盖章，2</w:t>
            </w:r>
            <w:r>
              <w:rPr>
                <w:color w:val="auto"/>
                <w:szCs w:val="21"/>
              </w:rPr>
              <w:t>0</w:t>
            </w:r>
            <w:r>
              <w:rPr>
                <w:rFonts w:hint="eastAsia"/>
                <w:color w:val="auto"/>
                <w:szCs w:val="21"/>
                <w:lang w:val="en-US" w:eastAsia="zh-CN"/>
              </w:rPr>
              <w:t>20年11月01日</w:t>
            </w:r>
          </w:p>
          <w:p>
            <w:pPr>
              <w:rPr>
                <w:color w:val="auto"/>
                <w:szCs w:val="21"/>
              </w:rPr>
            </w:pPr>
            <w:r>
              <w:rPr>
                <w:rFonts w:hint="eastAsia"/>
                <w:color w:val="auto"/>
                <w:szCs w:val="21"/>
              </w:rPr>
              <w:t>4、编制《施工计划表》项目部根据策划的安排实施施工准备，拆除</w:t>
            </w:r>
            <w:r>
              <w:rPr>
                <w:rFonts w:hint="eastAsia"/>
                <w:color w:val="auto"/>
                <w:szCs w:val="21"/>
                <w:lang w:val="en-US" w:eastAsia="zh-CN"/>
              </w:rPr>
              <w:t>原有吊顶、地台</w:t>
            </w:r>
            <w:r>
              <w:rPr>
                <w:rFonts w:hint="eastAsia"/>
                <w:color w:val="auto"/>
                <w:szCs w:val="21"/>
              </w:rPr>
              <w:t>、水电改造、吊顶、乳胶漆,</w:t>
            </w:r>
            <w:r>
              <w:rPr>
                <w:rFonts w:hint="eastAsia"/>
                <w:color w:val="auto"/>
                <w:szCs w:val="21"/>
                <w:lang w:val="en-US" w:eastAsia="zh-CN"/>
              </w:rPr>
              <w:t>工期</w:t>
            </w:r>
            <w:r>
              <w:rPr>
                <w:rFonts w:hint="eastAsia"/>
                <w:color w:val="auto"/>
                <w:szCs w:val="21"/>
              </w:rPr>
              <w:t>共计</w:t>
            </w:r>
            <w:r>
              <w:rPr>
                <w:rFonts w:hint="eastAsia"/>
                <w:color w:val="auto"/>
                <w:szCs w:val="21"/>
                <w:lang w:val="en-US" w:eastAsia="zh-CN"/>
              </w:rPr>
              <w:t>54</w:t>
            </w:r>
            <w:r>
              <w:rPr>
                <w:rFonts w:hint="eastAsia"/>
                <w:color w:val="auto"/>
                <w:szCs w:val="21"/>
              </w:rPr>
              <w:t>天，计划安排基本合理；</w:t>
            </w:r>
            <w:r>
              <w:rPr>
                <w:color w:val="auto"/>
                <w:szCs w:val="21"/>
              </w:rPr>
              <w:t xml:space="preserve">                                                                                                                                                                                                                                                                                                                                                                                                                                                                                                                                                                                            </w:t>
            </w:r>
          </w:p>
          <w:p>
            <w:pPr>
              <w:rPr>
                <w:rFonts w:hint="eastAsia" w:eastAsia="宋体"/>
                <w:color w:val="auto"/>
                <w:szCs w:val="21"/>
                <w:lang w:eastAsia="zh-CN"/>
              </w:rPr>
            </w:pPr>
            <w:r>
              <w:rPr>
                <w:rFonts w:hint="eastAsia"/>
                <w:color w:val="auto"/>
                <w:szCs w:val="21"/>
              </w:rPr>
              <w:t>5</w:t>
            </w:r>
            <w:r>
              <w:rPr>
                <w:color w:val="auto"/>
                <w:szCs w:val="21"/>
              </w:rPr>
              <w:t>、</w:t>
            </w:r>
            <w:r>
              <w:rPr>
                <w:rFonts w:hint="eastAsia"/>
                <w:color w:val="auto"/>
                <w:szCs w:val="21"/>
              </w:rPr>
              <w:t>制定了多项施工专项方案：未制定油漆专项方案</w:t>
            </w:r>
            <w:r>
              <w:rPr>
                <w:rFonts w:hint="eastAsia"/>
                <w:color w:val="auto"/>
                <w:szCs w:val="21"/>
                <w:lang w:eastAsia="zh-CN"/>
              </w:rPr>
              <w:t>。</w:t>
            </w:r>
          </w:p>
          <w:p>
            <w:pPr>
              <w:rPr>
                <w:color w:val="auto"/>
                <w:szCs w:val="21"/>
              </w:rPr>
            </w:pPr>
            <w:r>
              <w:rPr>
                <w:rFonts w:hint="eastAsia"/>
                <w:color w:val="auto"/>
                <w:szCs w:val="21"/>
              </w:rPr>
              <w:t>6、施工验收规范有：校方现场观看验收，达标满意后再进行的下一项施工，未保留验收记录。</w:t>
            </w:r>
          </w:p>
          <w:p>
            <w:pPr>
              <w:rPr>
                <w:color w:val="auto"/>
                <w:szCs w:val="21"/>
              </w:rPr>
            </w:pPr>
            <w:r>
              <w:rPr>
                <w:rFonts w:hint="eastAsia"/>
                <w:color w:val="auto"/>
                <w:szCs w:val="21"/>
              </w:rPr>
              <w:t>7</w:t>
            </w:r>
            <w:r>
              <w:rPr>
                <w:color w:val="auto"/>
                <w:szCs w:val="21"/>
              </w:rPr>
              <w:t>、</w:t>
            </w:r>
            <w:r>
              <w:rPr>
                <w:rFonts w:hint="eastAsia"/>
                <w:color w:val="auto"/>
                <w:szCs w:val="21"/>
              </w:rPr>
              <w:t>查设计交底和图纸会审：项目经理介绍在施工前进行了口头设计交底和图纸会审，但未保留记录。开具观察项</w:t>
            </w:r>
          </w:p>
          <w:p>
            <w:pPr>
              <w:rPr>
                <w:color w:val="auto"/>
                <w:szCs w:val="21"/>
              </w:rPr>
            </w:pPr>
            <w:r>
              <w:rPr>
                <w:rFonts w:hint="eastAsia"/>
                <w:color w:val="auto"/>
                <w:szCs w:val="21"/>
              </w:rPr>
              <w:t>8</w:t>
            </w:r>
            <w:r>
              <w:rPr>
                <w:color w:val="auto"/>
                <w:szCs w:val="21"/>
              </w:rPr>
              <w:t>、技术交底：</w:t>
            </w:r>
            <w:r>
              <w:rPr>
                <w:rFonts w:hint="eastAsia"/>
                <w:color w:val="auto"/>
                <w:szCs w:val="21"/>
              </w:rPr>
              <w:t>在开工前业主技术负责人对项目部施工班组实施了技术交底。也未保留记录，已交流。</w:t>
            </w:r>
          </w:p>
          <w:p>
            <w:pPr>
              <w:rPr>
                <w:color w:val="auto"/>
                <w:szCs w:val="21"/>
              </w:rPr>
            </w:pPr>
            <w:r>
              <w:rPr>
                <w:rFonts w:hint="eastAsia"/>
                <w:color w:val="auto"/>
                <w:szCs w:val="21"/>
              </w:rPr>
              <w:t>9</w:t>
            </w:r>
            <w:r>
              <w:rPr>
                <w:color w:val="auto"/>
                <w:szCs w:val="21"/>
              </w:rPr>
              <w:t>、</w:t>
            </w:r>
            <w:r>
              <w:rPr>
                <w:rFonts w:hint="eastAsia"/>
                <w:color w:val="auto"/>
                <w:szCs w:val="21"/>
              </w:rPr>
              <w:t>安全生产责任制及安全责状，项目部制定了安全责任制并下发项目部，公司与项目经理，项目经理与施工人员签定安全生产责任状。</w:t>
            </w:r>
          </w:p>
          <w:p>
            <w:pPr>
              <w:rPr>
                <w:color w:val="auto"/>
                <w:szCs w:val="21"/>
              </w:rPr>
            </w:pPr>
            <w:r>
              <w:rPr>
                <w:rFonts w:hint="eastAsia"/>
                <w:color w:val="auto"/>
                <w:szCs w:val="21"/>
              </w:rPr>
              <w:t>10、项目部新入场工人三级安全教育汇总表，抽查电工、焊工、施工员等的三级教育登记表、登记卡等，记录清晰。</w:t>
            </w:r>
          </w:p>
          <w:p>
            <w:pPr>
              <w:rPr>
                <w:color w:val="auto"/>
                <w:szCs w:val="21"/>
              </w:rPr>
            </w:pPr>
            <w:r>
              <w:rPr>
                <w:color w:val="auto"/>
                <w:szCs w:val="21"/>
              </w:rPr>
              <w:t>1</w:t>
            </w:r>
            <w:r>
              <w:rPr>
                <w:rFonts w:hint="eastAsia"/>
                <w:color w:val="auto"/>
                <w:szCs w:val="21"/>
              </w:rPr>
              <w:t>1</w:t>
            </w:r>
            <w:r>
              <w:rPr>
                <w:color w:val="auto"/>
                <w:szCs w:val="21"/>
              </w:rPr>
              <w:t>、</w:t>
            </w:r>
            <w:r>
              <w:rPr>
                <w:rFonts w:hint="eastAsia"/>
                <w:color w:val="auto"/>
                <w:szCs w:val="21"/>
              </w:rPr>
              <w:t>查提供施工日志，从2</w:t>
            </w:r>
            <w:r>
              <w:rPr>
                <w:color w:val="auto"/>
                <w:szCs w:val="21"/>
              </w:rPr>
              <w:t>0</w:t>
            </w:r>
            <w:r>
              <w:rPr>
                <w:rFonts w:hint="eastAsia"/>
                <w:color w:val="auto"/>
                <w:szCs w:val="21"/>
                <w:lang w:val="en-US" w:eastAsia="zh-CN"/>
              </w:rPr>
              <w:t>20</w:t>
            </w:r>
            <w:r>
              <w:rPr>
                <w:rFonts w:hint="eastAsia"/>
                <w:color w:val="auto"/>
                <w:szCs w:val="21"/>
              </w:rPr>
              <w:t>年</w:t>
            </w:r>
            <w:r>
              <w:rPr>
                <w:rFonts w:hint="eastAsia"/>
                <w:color w:val="auto"/>
                <w:szCs w:val="21"/>
                <w:lang w:val="en-US" w:eastAsia="zh-CN"/>
              </w:rPr>
              <w:t>11</w:t>
            </w:r>
            <w:r>
              <w:rPr>
                <w:rFonts w:hint="eastAsia"/>
                <w:color w:val="auto"/>
                <w:szCs w:val="21"/>
              </w:rPr>
              <w:t>月开始至2</w:t>
            </w:r>
            <w:r>
              <w:rPr>
                <w:color w:val="auto"/>
                <w:szCs w:val="21"/>
              </w:rPr>
              <w:t>0</w:t>
            </w:r>
            <w:r>
              <w:rPr>
                <w:rFonts w:hint="eastAsia"/>
                <w:color w:val="auto"/>
                <w:szCs w:val="21"/>
                <w:lang w:val="en-US" w:eastAsia="zh-CN"/>
              </w:rPr>
              <w:t>21</w:t>
            </w:r>
            <w:r>
              <w:rPr>
                <w:rFonts w:hint="eastAsia"/>
                <w:color w:val="auto"/>
                <w:szCs w:val="21"/>
              </w:rPr>
              <w:t>年</w:t>
            </w:r>
            <w:r>
              <w:rPr>
                <w:rFonts w:hint="eastAsia"/>
                <w:color w:val="auto"/>
                <w:szCs w:val="21"/>
                <w:lang w:val="en-US" w:eastAsia="zh-CN"/>
              </w:rPr>
              <w:t>1</w:t>
            </w:r>
            <w:r>
              <w:rPr>
                <w:rFonts w:hint="eastAsia"/>
                <w:color w:val="auto"/>
                <w:szCs w:val="21"/>
              </w:rPr>
              <w:t>月共有</w:t>
            </w:r>
            <w:r>
              <w:rPr>
                <w:rFonts w:hint="eastAsia"/>
                <w:color w:val="auto"/>
                <w:szCs w:val="21"/>
                <w:lang w:val="en-US" w:eastAsia="zh-CN"/>
              </w:rPr>
              <w:t>1</w:t>
            </w:r>
            <w:r>
              <w:rPr>
                <w:rFonts w:hint="eastAsia"/>
                <w:color w:val="auto"/>
                <w:szCs w:val="21"/>
              </w:rPr>
              <w:t>册施工日志。</w:t>
            </w:r>
          </w:p>
          <w:p>
            <w:pPr>
              <w:rPr>
                <w:color w:val="auto"/>
                <w:szCs w:val="21"/>
              </w:rPr>
            </w:pPr>
            <w:r>
              <w:rPr>
                <w:rFonts w:hint="eastAsia"/>
                <w:color w:val="auto"/>
                <w:szCs w:val="21"/>
              </w:rPr>
              <w:t>总体施工日志内容记录较简单，没有工法的描述。口头交流。</w:t>
            </w:r>
          </w:p>
          <w:p>
            <w:pPr>
              <w:rPr>
                <w:rFonts w:hint="eastAsia" w:eastAsia="宋体"/>
                <w:color w:val="auto"/>
                <w:szCs w:val="21"/>
                <w:lang w:eastAsia="zh-CN"/>
              </w:rPr>
            </w:pPr>
            <w:r>
              <w:rPr>
                <w:rFonts w:hint="eastAsia"/>
                <w:color w:val="auto"/>
                <w:szCs w:val="21"/>
              </w:rPr>
              <w:t xml:space="preserve">抽1：施工日志 </w:t>
            </w:r>
            <w:r>
              <w:rPr>
                <w:rFonts w:hint="eastAsia"/>
                <w:color w:val="auto"/>
                <w:szCs w:val="21"/>
                <w:lang w:val="en-US" w:eastAsia="zh-CN"/>
              </w:rPr>
              <w:t>2020年11月03日施工内容：拆除原有吊顶、地台；清理建渣</w:t>
            </w:r>
            <w:r>
              <w:rPr>
                <w:rFonts w:hint="eastAsia"/>
                <w:color w:val="auto"/>
                <w:szCs w:val="21"/>
                <w:lang w:eastAsia="zh-CN"/>
              </w:rPr>
              <w:t>；</w:t>
            </w:r>
          </w:p>
          <w:p>
            <w:pPr>
              <w:rPr>
                <w:rFonts w:hint="eastAsia"/>
                <w:color w:val="auto"/>
                <w:szCs w:val="21"/>
                <w:lang w:eastAsia="zh-CN"/>
              </w:rPr>
            </w:pPr>
            <w:r>
              <w:rPr>
                <w:rFonts w:hint="eastAsia"/>
                <w:color w:val="auto"/>
                <w:szCs w:val="21"/>
              </w:rPr>
              <w:t>抽2：施工日志</w:t>
            </w:r>
            <w:r>
              <w:rPr>
                <w:rFonts w:hint="eastAsia"/>
                <w:color w:val="auto"/>
                <w:szCs w:val="21"/>
                <w:lang w:val="en-US" w:eastAsia="zh-CN"/>
              </w:rPr>
              <w:t xml:space="preserve"> 2020年11月30日</w:t>
            </w:r>
            <w:r>
              <w:rPr>
                <w:rFonts w:hint="eastAsia"/>
                <w:color w:val="auto"/>
                <w:szCs w:val="21"/>
              </w:rPr>
              <w:t>施工内容：</w:t>
            </w:r>
            <w:r>
              <w:rPr>
                <w:rFonts w:hint="eastAsia"/>
                <w:color w:val="auto"/>
                <w:szCs w:val="21"/>
                <w:lang w:val="en-US" w:eastAsia="zh-CN"/>
              </w:rPr>
              <w:t>墙面底漆粉刷</w:t>
            </w:r>
            <w:r>
              <w:rPr>
                <w:rFonts w:hint="eastAsia"/>
                <w:color w:val="auto"/>
                <w:szCs w:val="21"/>
                <w:lang w:eastAsia="zh-CN"/>
              </w:rPr>
              <w:t>；</w:t>
            </w:r>
          </w:p>
          <w:p>
            <w:pPr>
              <w:rPr>
                <w:rFonts w:hint="eastAsia" w:eastAsia="宋体"/>
                <w:color w:val="auto"/>
                <w:szCs w:val="21"/>
                <w:lang w:eastAsia="zh-CN"/>
              </w:rPr>
            </w:pPr>
            <w:r>
              <w:rPr>
                <w:rFonts w:hint="eastAsia"/>
                <w:color w:val="auto"/>
                <w:szCs w:val="21"/>
              </w:rPr>
              <w:t>抽2：施工日志</w:t>
            </w:r>
            <w:r>
              <w:rPr>
                <w:rFonts w:hint="eastAsia"/>
                <w:color w:val="auto"/>
                <w:szCs w:val="21"/>
                <w:lang w:val="en-US" w:eastAsia="zh-CN"/>
              </w:rPr>
              <w:t xml:space="preserve"> 2020年12月27日</w:t>
            </w:r>
            <w:r>
              <w:rPr>
                <w:rFonts w:hint="eastAsia"/>
                <w:color w:val="auto"/>
                <w:szCs w:val="21"/>
              </w:rPr>
              <w:t>施工内容：</w:t>
            </w:r>
            <w:r>
              <w:rPr>
                <w:rFonts w:hint="eastAsia"/>
                <w:color w:val="auto"/>
                <w:szCs w:val="21"/>
                <w:lang w:val="en-US" w:eastAsia="zh-CN"/>
              </w:rPr>
              <w:t>灯座插头安装</w:t>
            </w:r>
            <w:r>
              <w:rPr>
                <w:rFonts w:hint="eastAsia"/>
                <w:color w:val="auto"/>
                <w:szCs w:val="21"/>
                <w:lang w:eastAsia="zh-CN"/>
              </w:rPr>
              <w:t>；</w:t>
            </w:r>
          </w:p>
          <w:p>
            <w:pPr>
              <w:rPr>
                <w:rFonts w:hint="eastAsia"/>
                <w:color w:val="auto"/>
                <w:szCs w:val="21"/>
                <w:lang w:eastAsia="zh-CN"/>
              </w:rPr>
            </w:pPr>
            <w:r>
              <w:rPr>
                <w:rFonts w:hint="eastAsia"/>
                <w:color w:val="auto"/>
                <w:szCs w:val="21"/>
                <w:lang w:eastAsia="zh-CN"/>
              </w:rPr>
              <w:t>。。。。。。</w:t>
            </w:r>
          </w:p>
          <w:p>
            <w:pPr>
              <w:rPr>
                <w:color w:val="auto"/>
                <w:szCs w:val="21"/>
              </w:rPr>
            </w:pPr>
            <w:r>
              <w:rPr>
                <w:color w:val="auto"/>
                <w:szCs w:val="21"/>
              </w:rPr>
              <w:t>1</w:t>
            </w:r>
            <w:r>
              <w:rPr>
                <w:rFonts w:hint="eastAsia"/>
                <w:color w:val="auto"/>
                <w:szCs w:val="21"/>
              </w:rPr>
              <w:t>2</w:t>
            </w:r>
            <w:r>
              <w:rPr>
                <w:color w:val="auto"/>
                <w:szCs w:val="21"/>
              </w:rPr>
              <w:t>、</w:t>
            </w:r>
            <w:r>
              <w:rPr>
                <w:rFonts w:hint="eastAsia"/>
                <w:color w:val="auto"/>
                <w:szCs w:val="21"/>
              </w:rPr>
              <w:t>提供项目的检验记录：</w:t>
            </w:r>
          </w:p>
          <w:p>
            <w:pPr>
              <w:rPr>
                <w:color w:val="auto"/>
                <w:szCs w:val="21"/>
              </w:rPr>
            </w:pPr>
            <w:r>
              <w:rPr>
                <w:rFonts w:hint="eastAsia"/>
                <w:color w:val="auto"/>
                <w:szCs w:val="21"/>
              </w:rPr>
              <w:t xml:space="preserve"> --经质检员/相关关部门检验合格或验证满足要求的工序方可转入下工序，不允许“例外放行”。以相关检查、验收、试验记录为准。公司对工程施工所用的材料采用现场验证合格证、质量证明书、检验（测）报告、查验数量和外观等方式对材料质量进行控制，对主要原材料还要根据相关要求通过复试进行进一步的质量控制。</w:t>
            </w:r>
          </w:p>
          <w:p>
            <w:pPr>
              <w:rPr>
                <w:color w:val="auto"/>
                <w:szCs w:val="21"/>
              </w:rPr>
            </w:pPr>
          </w:p>
          <w:p>
            <w:pPr>
              <w:rPr>
                <w:color w:val="auto"/>
                <w:szCs w:val="21"/>
              </w:rPr>
            </w:pPr>
            <w:r>
              <w:rPr>
                <w:rFonts w:hint="eastAsia"/>
                <w:color w:val="auto"/>
                <w:szCs w:val="21"/>
                <w:lang w:val="en-US" w:eastAsia="zh-CN"/>
              </w:rPr>
              <w:t>阿坝师范学院走廊文化建设工程</w:t>
            </w:r>
            <w:r>
              <w:rPr>
                <w:rFonts w:hint="eastAsia"/>
                <w:color w:val="auto"/>
                <w:szCs w:val="21"/>
              </w:rPr>
              <w:t>（装饰装修项目）</w:t>
            </w:r>
          </w:p>
          <w:p>
            <w:pPr>
              <w:rPr>
                <w:color w:val="auto"/>
                <w:szCs w:val="21"/>
              </w:rPr>
            </w:pPr>
            <w:r>
              <w:rPr>
                <w:rFonts w:hint="eastAsia"/>
                <w:color w:val="auto"/>
                <w:szCs w:val="21"/>
              </w:rPr>
              <w:t>（一）原材料检验：</w:t>
            </w:r>
          </w:p>
          <w:p>
            <w:pPr>
              <w:rPr>
                <w:szCs w:val="21"/>
              </w:rPr>
            </w:pPr>
            <w:r>
              <w:rPr>
                <w:rFonts w:hint="eastAsia"/>
                <w:szCs w:val="21"/>
              </w:rPr>
              <w:t>抽1：工程材料/构配件/设备报审表</w:t>
            </w:r>
          </w:p>
          <w:p>
            <w:pPr>
              <w:rPr>
                <w:szCs w:val="21"/>
              </w:rPr>
            </w:pPr>
            <w:r>
              <w:rPr>
                <w:rFonts w:hint="eastAsia"/>
                <w:szCs w:val="21"/>
              </w:rPr>
              <w:t>工程材料/构配件/设备报审表</w:t>
            </w:r>
          </w:p>
          <w:p>
            <w:pPr>
              <w:rPr>
                <w:szCs w:val="21"/>
              </w:rPr>
            </w:pPr>
            <w:r>
              <w:rPr>
                <w:rFonts w:hint="eastAsia"/>
                <w:szCs w:val="21"/>
              </w:rPr>
              <w:t>抽1：《工程材料、构配件、设备报审表》至</w:t>
            </w:r>
            <w:r>
              <w:rPr>
                <w:rFonts w:hint="eastAsia"/>
                <w:szCs w:val="21"/>
                <w:lang w:eastAsia="zh-CN"/>
              </w:rPr>
              <w:t>阿坝师范学院</w:t>
            </w:r>
            <w:r>
              <w:rPr>
                <w:rFonts w:hint="eastAsia"/>
                <w:szCs w:val="21"/>
              </w:rPr>
              <w:t>，进场材料大卡龙骨、木工板、石膏板、瓷质抛光砖，检验日期20</w:t>
            </w:r>
            <w:r>
              <w:rPr>
                <w:rFonts w:hint="eastAsia"/>
                <w:szCs w:val="21"/>
                <w:lang w:val="en-US" w:eastAsia="zh-CN"/>
              </w:rPr>
              <w:t>20年11月07日</w:t>
            </w:r>
            <w:r>
              <w:rPr>
                <w:rFonts w:hint="eastAsia"/>
                <w:szCs w:val="21"/>
              </w:rPr>
              <w:t>，</w:t>
            </w:r>
            <w:r>
              <w:rPr>
                <w:rFonts w:hint="eastAsia"/>
                <w:szCs w:val="21"/>
                <w:lang w:val="en-US" w:eastAsia="zh-CN"/>
              </w:rPr>
              <w:t>附有国家建筑材料测试中心出具的原材料检验报告，见附件</w:t>
            </w:r>
            <w:r>
              <w:rPr>
                <w:rFonts w:hint="eastAsia"/>
                <w:szCs w:val="21"/>
              </w:rPr>
              <w:t>，结果，均符合要求。检测单位：签字盖章。</w:t>
            </w:r>
          </w:p>
          <w:p>
            <w:pPr>
              <w:rPr>
                <w:szCs w:val="21"/>
              </w:rPr>
            </w:pPr>
            <w:r>
              <w:rPr>
                <w:rFonts w:hint="eastAsia"/>
                <w:szCs w:val="21"/>
              </w:rPr>
              <w:t>检测单位检验人员、复合人员及负责人、委托单位负责人，监理单位专业监理工程师及总监理工程师均签字盖章。结论：符合要求。</w:t>
            </w:r>
          </w:p>
          <w:p>
            <w:pPr>
              <w:rPr>
                <w:szCs w:val="21"/>
              </w:rPr>
            </w:pPr>
          </w:p>
          <w:p>
            <w:pPr>
              <w:rPr>
                <w:szCs w:val="21"/>
              </w:rPr>
            </w:pPr>
            <w:r>
              <w:rPr>
                <w:rFonts w:hint="eastAsia"/>
                <w:szCs w:val="21"/>
              </w:rPr>
              <w:t>（二）检验批、隐蔽工程、分项检验报告</w:t>
            </w:r>
          </w:p>
          <w:p>
            <w:pPr>
              <w:rPr>
                <w:szCs w:val="21"/>
              </w:rPr>
            </w:pPr>
            <w:r>
              <w:rPr>
                <w:rFonts w:hint="eastAsia"/>
                <w:szCs w:val="21"/>
              </w:rPr>
              <w:t>抽1：《吊顶龙骨工程隐蔽检验记录》工程名称：同前内容包括：吊顶龙骨：φ8丝杆膨胀螺丝，主龙骨，副龙骨，卡口龙骨，固定螺母。</w:t>
            </w:r>
          </w:p>
          <w:p>
            <w:pPr>
              <w:rPr>
                <w:szCs w:val="21"/>
              </w:rPr>
            </w:pPr>
            <w:r>
              <w:rPr>
                <w:rFonts w:hint="eastAsia"/>
                <w:szCs w:val="21"/>
              </w:rPr>
              <w:t>项目经理：</w:t>
            </w:r>
            <w:r>
              <w:rPr>
                <w:rFonts w:hint="eastAsia"/>
                <w:szCs w:val="21"/>
                <w:lang w:eastAsia="zh-CN"/>
              </w:rPr>
              <w:t>邱建成</w:t>
            </w:r>
            <w:r>
              <w:rPr>
                <w:rFonts w:hint="eastAsia"/>
                <w:szCs w:val="21"/>
              </w:rPr>
              <w:t>，建设单位：</w:t>
            </w:r>
            <w:r>
              <w:rPr>
                <w:rFonts w:hint="eastAsia"/>
                <w:szCs w:val="21"/>
                <w:lang w:eastAsia="zh-CN"/>
              </w:rPr>
              <w:t>四川畅文信息技术有限公司</w:t>
            </w:r>
            <w:r>
              <w:rPr>
                <w:rFonts w:hint="eastAsia"/>
                <w:szCs w:val="21"/>
              </w:rPr>
              <w:t>，结论：合格。未保留记录(已交流)。</w:t>
            </w:r>
          </w:p>
          <w:p>
            <w:pPr>
              <w:rPr>
                <w:szCs w:val="21"/>
              </w:rPr>
            </w:pPr>
            <w:r>
              <w:rPr>
                <w:rFonts w:hint="eastAsia"/>
                <w:szCs w:val="21"/>
              </w:rPr>
              <w:t>该项工程进行了9</w:t>
            </w:r>
            <w:r>
              <w:rPr>
                <w:szCs w:val="21"/>
              </w:rPr>
              <w:t>0</w:t>
            </w:r>
            <w:r>
              <w:rPr>
                <w:rFonts w:hint="eastAsia"/>
                <w:szCs w:val="21"/>
              </w:rPr>
              <w:t>%，其他工程正在实施过程中。</w:t>
            </w:r>
          </w:p>
          <w:p>
            <w:pPr>
              <w:rPr>
                <w:szCs w:val="21"/>
              </w:rPr>
            </w:pPr>
          </w:p>
          <w:p>
            <w:pPr>
              <w:rPr>
                <w:szCs w:val="21"/>
              </w:rPr>
            </w:pPr>
            <w:r>
              <w:rPr>
                <w:szCs w:val="21"/>
              </w:rPr>
              <w:t>12、采取措施防止人为错误，采取措施防止人为错误，组建项目部是人员持证上岗，制定分部分项施工方案，施工进度计划与保证措施，质量管理体系与保证措施，质量保证措施制定对施工人员进行技术安全交底，进行三不放过教育，进行三级安全教育等，进行质量、环境和职业健康安全意识培训等。</w:t>
            </w:r>
          </w:p>
          <w:p>
            <w:pPr>
              <w:rPr>
                <w:szCs w:val="21"/>
              </w:rPr>
            </w:pPr>
            <w:r>
              <w:rPr>
                <w:szCs w:val="21"/>
              </w:rPr>
              <w:t>13</w:t>
            </w:r>
            <w:r>
              <w:rPr>
                <w:rFonts w:hint="eastAsia"/>
                <w:szCs w:val="21"/>
              </w:rPr>
              <w:t>、交付及交付后的活动</w:t>
            </w:r>
          </w:p>
          <w:p>
            <w:pPr>
              <w:ind w:firstLine="420" w:firstLineChars="200"/>
              <w:rPr>
                <w:szCs w:val="21"/>
              </w:rPr>
            </w:pPr>
            <w:r>
              <w:rPr>
                <w:rFonts w:hint="eastAsia"/>
                <w:szCs w:val="21"/>
              </w:rPr>
              <w:t>尚未验收及交付</w:t>
            </w:r>
          </w:p>
          <w:p>
            <w:pPr>
              <w:ind w:firstLine="420" w:firstLineChars="200"/>
              <w:rPr>
                <w:szCs w:val="21"/>
              </w:rPr>
            </w:pPr>
            <w:r>
              <w:rPr>
                <w:rFonts w:hint="eastAsia"/>
                <w:szCs w:val="21"/>
              </w:rPr>
              <w:t>提供项目部质量会议记录，检查内容包括工程质量，现场安全情况、技术交底等。从检查的内容看：项目部已形成了对工程质量的监督检查的机制，且正在运行。</w:t>
            </w:r>
          </w:p>
          <w:p>
            <w:pPr>
              <w:ind w:firstLine="420" w:firstLineChars="200"/>
              <w:rPr>
                <w:szCs w:val="21"/>
              </w:rPr>
            </w:pPr>
            <w:r>
              <w:rPr>
                <w:rFonts w:hint="eastAsia"/>
                <w:szCs w:val="21"/>
              </w:rPr>
              <w:t>与项目负责人沟通，该项目没有需确认过程</w:t>
            </w:r>
          </w:p>
          <w:p>
            <w:pPr>
              <w:ind w:firstLine="420" w:firstLineChars="200"/>
              <w:rPr>
                <w:szCs w:val="21"/>
              </w:rPr>
            </w:pPr>
            <w:r>
              <w:rPr>
                <w:rFonts w:hint="eastAsia"/>
                <w:szCs w:val="21"/>
              </w:rPr>
              <w:t>关键过程为吊顶隐蔽和管线敷设隐蔽工程施工等。对关键过程制定作业指导书及施工方案，有效控制。</w:t>
            </w:r>
          </w:p>
          <w:p>
            <w:pPr>
              <w:ind w:firstLine="420" w:firstLineChars="200"/>
              <w:rPr>
                <w:szCs w:val="21"/>
              </w:rPr>
            </w:pPr>
          </w:p>
          <w:p>
            <w:pPr>
              <w:rPr>
                <w:szCs w:val="21"/>
              </w:rPr>
            </w:pPr>
            <w:r>
              <w:rPr>
                <w:szCs w:val="21"/>
              </w:rPr>
              <w:t>Q:8.5.2</w:t>
            </w:r>
          </w:p>
          <w:p>
            <w:pPr>
              <w:rPr>
                <w:szCs w:val="21"/>
              </w:rPr>
            </w:pPr>
            <w:r>
              <w:rPr>
                <w:szCs w:val="21"/>
              </w:rPr>
              <w:t>J:8.4.2/8.4.4/10.5.3</w:t>
            </w:r>
          </w:p>
          <w:p>
            <w:pPr>
              <w:rPr>
                <w:szCs w:val="21"/>
              </w:rPr>
            </w:pPr>
            <w:r>
              <w:rPr>
                <w:rFonts w:hint="eastAsia"/>
                <w:szCs w:val="21"/>
              </w:rPr>
              <w:t>查标识控制情况</w:t>
            </w:r>
          </w:p>
          <w:p>
            <w:pPr>
              <w:ind w:firstLine="420" w:firstLineChars="200"/>
              <w:rPr>
                <w:szCs w:val="21"/>
              </w:rPr>
            </w:pPr>
            <w:r>
              <w:rPr>
                <w:rFonts w:hint="eastAsia"/>
                <w:szCs w:val="21"/>
              </w:rPr>
              <w:t>询问相关人员，产品标识，现场有原材料标识，现阶段只有文件标识等。</w:t>
            </w:r>
          </w:p>
          <w:p>
            <w:pPr>
              <w:ind w:firstLine="420" w:firstLineChars="200"/>
              <w:rPr>
                <w:szCs w:val="21"/>
              </w:rPr>
            </w:pPr>
            <w:r>
              <w:rPr>
                <w:rFonts w:hint="eastAsia"/>
                <w:szCs w:val="21"/>
              </w:rPr>
              <w:t>追溯性标识为图纸标号和施工记录，材料进场报验单，工序报验单。</w:t>
            </w:r>
          </w:p>
          <w:p>
            <w:pPr>
              <w:ind w:firstLine="420" w:firstLineChars="200"/>
              <w:rPr>
                <w:szCs w:val="21"/>
              </w:rPr>
            </w:pPr>
            <w:r>
              <w:rPr>
                <w:rFonts w:hint="eastAsia"/>
                <w:szCs w:val="21"/>
              </w:rPr>
              <w:t>分项分部验收记录等施工记录。</w:t>
            </w:r>
          </w:p>
          <w:p>
            <w:pPr>
              <w:rPr>
                <w:szCs w:val="21"/>
              </w:rPr>
            </w:pPr>
          </w:p>
          <w:p>
            <w:pPr>
              <w:rPr>
                <w:szCs w:val="21"/>
              </w:rPr>
            </w:pPr>
            <w:r>
              <w:rPr>
                <w:szCs w:val="21"/>
              </w:rPr>
              <w:t>Q:8.5.3</w:t>
            </w:r>
          </w:p>
          <w:p>
            <w:pPr>
              <w:rPr>
                <w:szCs w:val="21"/>
              </w:rPr>
            </w:pPr>
            <w:r>
              <w:rPr>
                <w:szCs w:val="21"/>
              </w:rPr>
              <w:t>J:8.5</w:t>
            </w:r>
          </w:p>
          <w:p>
            <w:pPr>
              <w:rPr>
                <w:szCs w:val="21"/>
              </w:rPr>
            </w:pPr>
            <w:r>
              <w:rPr>
                <w:rFonts w:hint="eastAsia"/>
                <w:szCs w:val="21"/>
              </w:rPr>
              <w:t>顾客财产控制</w:t>
            </w:r>
          </w:p>
          <w:p>
            <w:pPr>
              <w:ind w:firstLine="420" w:firstLineChars="200"/>
              <w:rPr>
                <w:szCs w:val="21"/>
              </w:rPr>
            </w:pPr>
            <w:r>
              <w:rPr>
                <w:rFonts w:hint="eastAsia"/>
                <w:szCs w:val="21"/>
              </w:rPr>
              <w:t>项目经理介绍，项目部的顾客财产主要为顾客提供的工程施工有关的图纸、顾客信息等资料。项目经理介绍，无其他顾客财产。</w:t>
            </w:r>
          </w:p>
          <w:p>
            <w:pPr>
              <w:ind w:firstLine="420" w:firstLineChars="200"/>
              <w:rPr>
                <w:szCs w:val="21"/>
              </w:rPr>
            </w:pPr>
            <w:r>
              <w:rPr>
                <w:rFonts w:hint="eastAsia"/>
                <w:szCs w:val="21"/>
              </w:rPr>
              <w:t>现场查看，图纸和顾客信息相关文件资料等保管在文件柜子中，分类编号，容易查找，对顾客财产的控制符合要求。</w:t>
            </w:r>
          </w:p>
          <w:p>
            <w:pPr>
              <w:rPr>
                <w:szCs w:val="21"/>
              </w:rPr>
            </w:pPr>
          </w:p>
          <w:p>
            <w:pPr>
              <w:rPr>
                <w:szCs w:val="21"/>
              </w:rPr>
            </w:pPr>
            <w:r>
              <w:rPr>
                <w:szCs w:val="21"/>
              </w:rPr>
              <w:t>Q:8.5.4</w:t>
            </w:r>
          </w:p>
          <w:p>
            <w:pPr>
              <w:rPr>
                <w:szCs w:val="21"/>
              </w:rPr>
            </w:pPr>
            <w:r>
              <w:rPr>
                <w:rFonts w:hint="eastAsia"/>
                <w:szCs w:val="21"/>
              </w:rPr>
              <w:t>J:8.4.1/8.4.2/8.4.3产品防护</w:t>
            </w:r>
          </w:p>
          <w:p>
            <w:pPr>
              <w:ind w:firstLine="420" w:firstLineChars="200"/>
              <w:rPr>
                <w:szCs w:val="21"/>
              </w:rPr>
            </w:pPr>
            <w:r>
              <w:rPr>
                <w:rFonts w:hint="eastAsia"/>
                <w:szCs w:val="21"/>
              </w:rPr>
              <w:t>项目部</w:t>
            </w:r>
            <w:r>
              <w:rPr>
                <w:rFonts w:hint="eastAsia"/>
                <w:szCs w:val="21"/>
                <w:lang w:val="en-US" w:eastAsia="zh-CN"/>
              </w:rPr>
              <w:t>经理</w:t>
            </w:r>
            <w:r>
              <w:rPr>
                <w:rFonts w:hint="eastAsia"/>
                <w:szCs w:val="21"/>
              </w:rPr>
              <w:t>介绍公司编制了，管理制度汇编，对原材料、构备件、工程半成品、产品采取了严格的防护措施，并按照要求进行检查，发现违反防护措施的对相关责任人进行严格处罚。</w:t>
            </w:r>
          </w:p>
          <w:p>
            <w:pPr>
              <w:ind w:firstLine="420" w:firstLineChars="200"/>
              <w:rPr>
                <w:szCs w:val="21"/>
              </w:rPr>
            </w:pPr>
            <w:r>
              <w:rPr>
                <w:rFonts w:hint="eastAsia"/>
                <w:szCs w:val="21"/>
              </w:rPr>
              <w:t>在施工方案中编制了成品保护措施，内容包括：施工材料按施工平面布置图规定的地点分类存放；作业中使用剩余器材及现场拆下来的材料码放整齐，废料垃圾应随时清理回收，保持现场环境的整洁；施工现场要明确划分作业区、材料堆放场和生活区等。</w:t>
            </w:r>
          </w:p>
          <w:p>
            <w:pPr>
              <w:ind w:firstLine="420" w:firstLineChars="200"/>
              <w:rPr>
                <w:szCs w:val="21"/>
              </w:rPr>
            </w:pPr>
          </w:p>
        </w:tc>
        <w:tc>
          <w:tcPr>
            <w:tcW w:w="709" w:type="dxa"/>
          </w:tcPr>
          <w:p>
            <w:pPr>
              <w:rPr>
                <w:szCs w:val="21"/>
              </w:rPr>
            </w:pPr>
          </w:p>
          <w:p>
            <w:pPr>
              <w:rPr>
                <w:szCs w:val="21"/>
              </w:rPr>
            </w:pPr>
            <w:r>
              <w:rPr>
                <w:rFonts w:hint="eastAsia"/>
                <w:szCs w:val="21"/>
                <w:lang w:val="en-US" w:eastAsia="zh-CN"/>
              </w:rPr>
              <w:t>符合</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vAlign w:val="center"/>
          </w:tcPr>
          <w:p>
            <w:pPr>
              <w:rPr>
                <w:szCs w:val="21"/>
              </w:rPr>
            </w:pPr>
            <w:r>
              <w:rPr>
                <w:rFonts w:hint="eastAsia"/>
                <w:szCs w:val="21"/>
              </w:rPr>
              <w:t>不合格品的控制</w:t>
            </w:r>
          </w:p>
          <w:p>
            <w:pPr>
              <w:rPr>
                <w:szCs w:val="21"/>
              </w:rPr>
            </w:pPr>
            <w:r>
              <w:rPr>
                <w:rFonts w:hint="eastAsia"/>
                <w:szCs w:val="21"/>
              </w:rPr>
              <w:t>纠正和纠正措施</w:t>
            </w:r>
          </w:p>
          <w:p>
            <w:pPr>
              <w:rPr>
                <w:szCs w:val="21"/>
              </w:rPr>
            </w:pPr>
          </w:p>
        </w:tc>
        <w:tc>
          <w:tcPr>
            <w:tcW w:w="960" w:type="dxa"/>
            <w:vAlign w:val="center"/>
          </w:tcPr>
          <w:p>
            <w:pPr>
              <w:rPr>
                <w:szCs w:val="21"/>
              </w:rPr>
            </w:pPr>
            <w:r>
              <w:rPr>
                <w:rFonts w:hint="eastAsia"/>
                <w:szCs w:val="21"/>
              </w:rPr>
              <w:t>Q:8.7（8</w:t>
            </w:r>
            <w:r>
              <w:rPr>
                <w:szCs w:val="21"/>
              </w:rPr>
              <w:t>.5、</w:t>
            </w:r>
            <w:r>
              <w:rPr>
                <w:rFonts w:hint="eastAsia"/>
                <w:szCs w:val="21"/>
              </w:rPr>
              <w:t>1</w:t>
            </w:r>
            <w:r>
              <w:rPr>
                <w:szCs w:val="21"/>
              </w:rPr>
              <w:t>0.5、</w:t>
            </w:r>
            <w:r>
              <w:rPr>
                <w:rFonts w:hint="eastAsia"/>
                <w:szCs w:val="21"/>
              </w:rPr>
              <w:t>1</w:t>
            </w:r>
            <w:r>
              <w:rPr>
                <w:szCs w:val="21"/>
              </w:rPr>
              <w:t>1.5</w:t>
            </w:r>
            <w:r>
              <w:rPr>
                <w:rFonts w:hint="eastAsia"/>
                <w:szCs w:val="21"/>
              </w:rPr>
              <w:t>）</w:t>
            </w:r>
            <w:r>
              <w:rPr>
                <w:szCs w:val="21"/>
              </w:rPr>
              <w:t>Q:10.2</w:t>
            </w:r>
            <w:r>
              <w:rPr>
                <w:rFonts w:hint="eastAsia"/>
                <w:szCs w:val="21"/>
              </w:rPr>
              <w:t>（1</w:t>
            </w:r>
            <w:r>
              <w:rPr>
                <w:szCs w:val="21"/>
              </w:rPr>
              <w:t>2.5</w:t>
            </w:r>
            <w:r>
              <w:rPr>
                <w:rFonts w:hint="eastAsia"/>
                <w:szCs w:val="21"/>
              </w:rPr>
              <w:t>）</w:t>
            </w:r>
          </w:p>
          <w:p>
            <w:pPr>
              <w:rPr>
                <w:szCs w:val="21"/>
              </w:rPr>
            </w:pPr>
            <w:r>
              <w:rPr>
                <w:szCs w:val="21"/>
              </w:rPr>
              <w:t>E</w:t>
            </w:r>
            <w:r>
              <w:rPr>
                <w:rFonts w:hint="eastAsia"/>
                <w:szCs w:val="21"/>
                <w:lang w:val="en-US" w:eastAsia="zh-CN"/>
              </w:rPr>
              <w:t>S</w:t>
            </w:r>
            <w:r>
              <w:rPr>
                <w:rFonts w:hint="eastAsia"/>
                <w:szCs w:val="21"/>
              </w:rPr>
              <w:t>10.2</w:t>
            </w:r>
          </w:p>
          <w:p>
            <w:pPr>
              <w:rPr>
                <w:szCs w:val="21"/>
              </w:rPr>
            </w:pPr>
          </w:p>
        </w:tc>
        <w:tc>
          <w:tcPr>
            <w:tcW w:w="10880" w:type="dxa"/>
            <w:vAlign w:val="center"/>
          </w:tcPr>
          <w:p>
            <w:pPr>
              <w:rPr>
                <w:szCs w:val="21"/>
              </w:rPr>
            </w:pPr>
            <w:r>
              <w:rPr>
                <w:rFonts w:hint="eastAsia"/>
                <w:szCs w:val="21"/>
              </w:rPr>
              <w:t>质量管理改进</w:t>
            </w:r>
          </w:p>
          <w:p>
            <w:pPr>
              <w:ind w:firstLine="420" w:firstLineChars="200"/>
              <w:rPr>
                <w:szCs w:val="21"/>
              </w:rPr>
            </w:pPr>
            <w:r>
              <w:rPr>
                <w:rFonts w:hint="eastAsia"/>
                <w:szCs w:val="21"/>
              </w:rPr>
              <w:t>质安部部长介绍，公司制定了《不合格品控制程序》和《纠正预防措施控制程序》，对不合格品和不符合的识别和控制有明确的规定。</w:t>
            </w:r>
          </w:p>
          <w:p>
            <w:pPr>
              <w:ind w:firstLine="420" w:firstLineChars="200"/>
              <w:rPr>
                <w:szCs w:val="21"/>
              </w:rPr>
            </w:pPr>
            <w:r>
              <w:rPr>
                <w:rFonts w:hint="eastAsia"/>
                <w:szCs w:val="21"/>
              </w:rPr>
              <w:t>对重大不合格工程产品的评审和处置，总经理负责对质量事故的奖罚和事故责任追究。</w:t>
            </w:r>
          </w:p>
          <w:p>
            <w:pPr>
              <w:ind w:firstLine="420" w:firstLineChars="200"/>
              <w:rPr>
                <w:szCs w:val="21"/>
              </w:rPr>
            </w:pPr>
            <w:r>
              <w:rPr>
                <w:rFonts w:hint="eastAsia"/>
                <w:szCs w:val="21"/>
              </w:rPr>
              <w:t>对不合格处置方法：返工、返修等。</w:t>
            </w:r>
          </w:p>
          <w:p>
            <w:pPr>
              <w:rPr>
                <w:szCs w:val="21"/>
              </w:rPr>
            </w:pPr>
            <w:r>
              <w:rPr>
                <w:rFonts w:hint="eastAsia"/>
                <w:szCs w:val="21"/>
              </w:rPr>
              <w:t>公司对施工过程发生的不合格品，一般轻微不合格现场指出，及时整改。目前为止项目部未发生质量不合格品，一般的轻微不符合都在现场及时解决了，未发现有需要上报公司解决的QEO不合格。</w:t>
            </w:r>
          </w:p>
          <w:p>
            <w:pPr>
              <w:ind w:firstLine="420" w:firstLineChars="200"/>
              <w:rPr>
                <w:szCs w:val="21"/>
              </w:rPr>
            </w:pPr>
            <w:r>
              <w:rPr>
                <w:rFonts w:hint="eastAsia"/>
                <w:szCs w:val="21"/>
              </w:rPr>
              <w:t>质安部对发现的问题下达《工程整改指令单》，之后进行验证。</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tcPr>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监视、测量、分析与评估</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E</w:t>
            </w:r>
            <w:r>
              <w:rPr>
                <w:rFonts w:hint="eastAsia" w:cs="新宋体" w:asciiTheme="minorEastAsia" w:hAnsiTheme="minorEastAsia" w:eastAsiaTheme="minorEastAsia"/>
                <w:szCs w:val="21"/>
                <w:lang w:val="en-US" w:eastAsia="zh-CN"/>
              </w:rPr>
              <w:t>O</w:t>
            </w:r>
            <w:r>
              <w:rPr>
                <w:rFonts w:hint="eastAsia" w:cs="新宋体" w:asciiTheme="minorEastAsia" w:hAnsiTheme="minorEastAsia" w:eastAsiaTheme="minorEastAsia"/>
                <w:szCs w:val="21"/>
              </w:rPr>
              <w:t xml:space="preserve">9.1 </w:t>
            </w:r>
          </w:p>
          <w:p>
            <w:pPr>
              <w:rPr>
                <w:rFonts w:cs="新宋体" w:asciiTheme="minorEastAsia" w:hAnsiTheme="minorEastAsia" w:eastAsiaTheme="minorEastAsia"/>
                <w:szCs w:val="21"/>
              </w:rPr>
            </w:pPr>
          </w:p>
        </w:tc>
        <w:tc>
          <w:tcPr>
            <w:tcW w:w="10880"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----有《环境和职业健康安全运行控制程序》和管理文件。</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查公司环境安全运行检查记录表</w:t>
            </w:r>
          </w:p>
          <w:p>
            <w:pPr>
              <w:spacing w:line="40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程序文件规定公司每月由综合部组织人员对公司办公场所和仓库的环境方面、安全消防方面的设施、水、电等各种管线路、生活卫生设施、固废处理、物资摆放、标识等进行检查，检查结论：合格、检查人：</w:t>
            </w:r>
            <w:r>
              <w:rPr>
                <w:rFonts w:hint="eastAsia" w:asciiTheme="minorEastAsia" w:hAnsiTheme="minorEastAsia" w:eastAsiaTheme="minorEastAsia"/>
                <w:szCs w:val="21"/>
                <w:lang w:eastAsia="zh-CN"/>
              </w:rPr>
              <w:t>邱建成</w:t>
            </w:r>
            <w:r>
              <w:rPr>
                <w:rFonts w:hint="eastAsia" w:asciiTheme="minorEastAsia" w:hAnsiTheme="minorEastAsia" w:eastAsiaTheme="minorEastAsia"/>
                <w:szCs w:val="21"/>
              </w:rPr>
              <w:t>。查见20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月至20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月份办公区域和仓库的环境、安全环境检查记录表，</w:t>
            </w:r>
          </w:p>
          <w:p>
            <w:pPr>
              <w:ind w:firstLine="210" w:firstLineChars="100"/>
              <w:rPr>
                <w:rFonts w:asciiTheme="minorEastAsia" w:hAnsiTheme="minorEastAsia" w:eastAsiaTheme="minorEastAsia"/>
                <w:szCs w:val="21"/>
              </w:rPr>
            </w:pPr>
            <w:r>
              <w:rPr>
                <w:rFonts w:asciiTheme="minorEastAsia" w:hAnsiTheme="minorEastAsia" w:eastAsiaTheme="minorEastAsia"/>
                <w:szCs w:val="21"/>
              </w:rPr>
              <w:t>《环境运行检查表》包括水电管理、固废管理、消防管理、噪声控制、相关方投诉等</w:t>
            </w:r>
          </w:p>
          <w:p>
            <w:pPr>
              <w:pStyle w:val="18"/>
              <w:rPr>
                <w:rFonts w:asciiTheme="minorEastAsia" w:hAnsiTheme="minorEastAsia" w:eastAsiaTheme="minorEastAsia"/>
                <w:szCs w:val="21"/>
              </w:rPr>
            </w:pPr>
            <w:r>
              <w:rPr>
                <w:rFonts w:asciiTheme="minorEastAsia" w:hAnsiTheme="minorEastAsia" w:eastAsiaTheme="minorEastAsia"/>
                <w:szCs w:val="21"/>
              </w:rPr>
              <w:t>抽查</w:t>
            </w:r>
            <w:r>
              <w:rPr>
                <w:rFonts w:hint="eastAsia" w:asciiTheme="minorEastAsia" w:hAnsiTheme="minorEastAsia" w:eastAsiaTheme="minorEastAsia"/>
                <w:szCs w:val="21"/>
                <w:lang w:val="en-US" w:eastAsia="zh-CN"/>
              </w:rPr>
              <w:t>2020年11</w:t>
            </w:r>
            <w:bookmarkStart w:id="1" w:name="_GoBack"/>
            <w:bookmarkEnd w:id="1"/>
            <w:r>
              <w:rPr>
                <w:rFonts w:hint="eastAsia" w:asciiTheme="minorEastAsia" w:hAnsiTheme="minorEastAsia" w:eastAsiaTheme="minorEastAsia"/>
                <w:szCs w:val="21"/>
                <w:lang w:val="en-US" w:eastAsia="zh-CN"/>
              </w:rPr>
              <w:t>月1</w:t>
            </w:r>
            <w:r>
              <w:rPr>
                <w:rFonts w:asciiTheme="minorEastAsia" w:hAnsiTheme="minorEastAsia" w:eastAsiaTheme="minorEastAsia"/>
                <w:szCs w:val="21"/>
              </w:rPr>
              <w:t>日</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12月31</w:t>
            </w:r>
            <w:r>
              <w:rPr>
                <w:rFonts w:hint="eastAsia" w:asciiTheme="minorEastAsia" w:hAnsiTheme="minorEastAsia" w:eastAsiaTheme="minorEastAsia"/>
                <w:szCs w:val="21"/>
              </w:rPr>
              <w:t>日</w:t>
            </w:r>
            <w:r>
              <w:rPr>
                <w:rFonts w:asciiTheme="minorEastAsia" w:hAnsiTheme="minorEastAsia" w:eastAsiaTheme="minorEastAsia"/>
                <w:szCs w:val="21"/>
              </w:rPr>
              <w:t>《环境运行检查表》，用水设施有无破损</w:t>
            </w:r>
            <w:r>
              <w:rPr>
                <w:rFonts w:hint="eastAsia" w:asciiTheme="minorEastAsia" w:hAnsiTheme="minorEastAsia" w:eastAsiaTheme="minorEastAsia"/>
                <w:szCs w:val="21"/>
              </w:rPr>
              <w:t>：</w:t>
            </w:r>
            <w:r>
              <w:rPr>
                <w:rFonts w:asciiTheme="minorEastAsia" w:hAnsiTheme="minorEastAsia" w:eastAsiaTheme="minorEastAsia"/>
                <w:szCs w:val="21"/>
              </w:rPr>
              <w:t>无</w:t>
            </w:r>
            <w:r>
              <w:rPr>
                <w:rFonts w:hint="eastAsia" w:asciiTheme="minorEastAsia" w:hAnsiTheme="minorEastAsia" w:eastAsiaTheme="minorEastAsia"/>
                <w:szCs w:val="21"/>
              </w:rPr>
              <w:t>；</w:t>
            </w:r>
            <w:r>
              <w:rPr>
                <w:rFonts w:asciiTheme="minorEastAsia" w:hAnsiTheme="minorEastAsia" w:eastAsiaTheme="minorEastAsia"/>
                <w:szCs w:val="21"/>
              </w:rPr>
              <w:t>节水电标识是否齐备、人员离开耗电设备是否关闭；固废是否存放指定位置、消防通道是否占用、噪声施工是否选择在规定时段、相关关方是否有投诉等……。检查结果：符合要求  检查人：赖文良</w:t>
            </w:r>
          </w:p>
          <w:p>
            <w:pPr>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抽查</w:t>
            </w:r>
            <w:r>
              <w:rPr>
                <w:rFonts w:hint="eastAsia" w:asciiTheme="minorEastAsia" w:hAnsiTheme="minorEastAsia" w:eastAsiaTheme="minorEastAsia"/>
                <w:szCs w:val="21"/>
                <w:lang w:val="en-US" w:eastAsia="zh-CN"/>
              </w:rPr>
              <w:t>2020年11月1</w:t>
            </w:r>
            <w:r>
              <w:rPr>
                <w:rFonts w:asciiTheme="minorEastAsia" w:hAnsiTheme="minorEastAsia" w:eastAsiaTheme="minorEastAsia"/>
                <w:szCs w:val="21"/>
              </w:rPr>
              <w:t>日</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12月31</w:t>
            </w:r>
            <w:r>
              <w:rPr>
                <w:rFonts w:hint="eastAsia" w:asciiTheme="minorEastAsia" w:hAnsiTheme="minorEastAsia" w:eastAsiaTheme="minorEastAsia"/>
                <w:szCs w:val="21"/>
              </w:rPr>
              <w:t>日《消防安全检查表》建立消防安全管理制度、开展消防巡查查检、疏散通道安全出口是否畅通、室内消火是否醒目无遮挡、电气设备是否经消防安全检测等。</w:t>
            </w:r>
          </w:p>
          <w:p>
            <w:pPr>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 xml:space="preserve">检查结果：符合要求 </w:t>
            </w:r>
            <w:r>
              <w:rPr>
                <w:rFonts w:asciiTheme="minorEastAsia" w:hAnsiTheme="minorEastAsia" w:eastAsiaTheme="minorEastAsia"/>
                <w:szCs w:val="21"/>
              </w:rPr>
              <w:t xml:space="preserve">  检查人：罗大名   安全负责人：吴开富</w:t>
            </w:r>
            <w:r>
              <w:rPr>
                <w:rFonts w:hint="eastAsia" w:asciiTheme="minorEastAsia" w:hAnsiTheme="minorEastAsia" w:eastAsiaTheme="minorEastAsia"/>
                <w:szCs w:val="21"/>
              </w:rPr>
              <w:t>.</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检查内容符合标准规定要求。</w:t>
            </w:r>
            <w:r>
              <w:rPr>
                <w:rFonts w:asciiTheme="minorEastAsia" w:hAnsiTheme="minorEastAsia" w:eastAsiaTheme="minorEastAsia"/>
                <w:szCs w:val="21"/>
              </w:rPr>
              <w:t>负责人介绍：</w:t>
            </w:r>
            <w:r>
              <w:rPr>
                <w:rFonts w:hint="eastAsia" w:asciiTheme="minorEastAsia" w:hAnsiTheme="minorEastAsia" w:eastAsiaTheme="minorEastAsia"/>
                <w:szCs w:val="21"/>
              </w:rPr>
              <w:t>自体系建立以来没有发生过安全事故。</w:t>
            </w:r>
          </w:p>
        </w:tc>
        <w:tc>
          <w:tcPr>
            <w:tcW w:w="709" w:type="dxa"/>
          </w:tcPr>
          <w:p>
            <w:pPr>
              <w:rPr>
                <w:szCs w:val="21"/>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vAlign w:val="center"/>
          </w:tcPr>
          <w:p>
            <w:pPr>
              <w:rPr>
                <w:szCs w:val="21"/>
              </w:rPr>
            </w:pPr>
            <w:r>
              <w:rPr>
                <w:szCs w:val="21"/>
              </w:rPr>
              <w:t>环境和职业健康安全运行控制</w:t>
            </w:r>
          </w:p>
        </w:tc>
        <w:tc>
          <w:tcPr>
            <w:tcW w:w="960" w:type="dxa"/>
            <w:vAlign w:val="center"/>
          </w:tcPr>
          <w:p>
            <w:pPr>
              <w:numPr>
                <w:numId w:val="0"/>
              </w:numPr>
              <w:rPr>
                <w:szCs w:val="21"/>
              </w:rPr>
            </w:pPr>
            <w:r>
              <w:rPr>
                <w:rFonts w:hint="eastAsia"/>
                <w:szCs w:val="21"/>
                <w:lang w:val="en-US" w:eastAsia="zh-CN"/>
              </w:rPr>
              <w:t>EO</w:t>
            </w:r>
            <w:r>
              <w:rPr>
                <w:szCs w:val="21"/>
              </w:rPr>
              <w:t>8.1</w:t>
            </w:r>
          </w:p>
          <w:p>
            <w:pPr>
              <w:rPr>
                <w:szCs w:val="21"/>
              </w:rPr>
            </w:pPr>
          </w:p>
        </w:tc>
        <w:tc>
          <w:tcPr>
            <w:tcW w:w="10880" w:type="dxa"/>
            <w:vAlign w:val="center"/>
          </w:tcPr>
          <w:p>
            <w:pPr>
              <w:rPr>
                <w:szCs w:val="21"/>
              </w:rPr>
            </w:pPr>
            <w:r>
              <w:rPr>
                <w:rFonts w:hint="eastAsia"/>
                <w:szCs w:val="21"/>
              </w:rPr>
              <w:t>-重要环境因素的控制，依据公司的相关规定：废水管理程序、噪声管理控制程序、固体废弃物管理控制程序、扬尘控制程序、易燃、易爆、油品及化学品管理程序、环境和职业健康安全运行控制程序、员工健康管理程序、应急准备与响应控制程序等</w:t>
            </w:r>
          </w:p>
          <w:p>
            <w:pPr>
              <w:rPr>
                <w:szCs w:val="21"/>
              </w:rPr>
            </w:pPr>
            <w:r>
              <w:rPr>
                <w:rFonts w:hint="eastAsia"/>
                <w:szCs w:val="21"/>
              </w:rPr>
              <w:t>1）施工废水控制：施工废水主要</w:t>
            </w:r>
            <w:r>
              <w:rPr>
                <w:rFonts w:hint="eastAsia"/>
                <w:szCs w:val="21"/>
                <w:lang w:val="en-US" w:eastAsia="zh-CN"/>
              </w:rPr>
              <w:t>涂料</w:t>
            </w:r>
            <w:r>
              <w:rPr>
                <w:rFonts w:hint="eastAsia"/>
                <w:szCs w:val="21"/>
              </w:rPr>
              <w:t>搅拌等，现场设置污水池后外排。</w:t>
            </w:r>
          </w:p>
          <w:p>
            <w:pPr>
              <w:rPr>
                <w:szCs w:val="21"/>
              </w:rPr>
            </w:pPr>
            <w:r>
              <w:rPr>
                <w:rFonts w:hint="eastAsia"/>
                <w:szCs w:val="21"/>
              </w:rPr>
              <w:t>2）施工噪声控制：施工机械主要有空压机、电焊机机械、电锯、射钉枪等，设备管理人员按维保计划对设备进行保养，确保工作正常，合理选用施工顺序和方法，严格控制夜间施工。</w:t>
            </w:r>
          </w:p>
          <w:p>
            <w:pPr>
              <w:rPr>
                <w:szCs w:val="21"/>
              </w:rPr>
            </w:pPr>
            <w:r>
              <w:rPr>
                <w:rFonts w:hint="eastAsia"/>
                <w:szCs w:val="21"/>
              </w:rPr>
              <w:t>3）施工废气控制：施工废气产生主要在焊接、喷涂、刷漆等，项目部要求尽可能地限制废气产生，要求施工人员作业人员戴好安全帽，施工现场严禁吸烟。涂刷处理剂和胶粘剂时，戴防毒口罩和防护眼镜，外露皮肤应涂擦防护膏，操作时严禁用手直接揉擦皮肤。</w:t>
            </w:r>
          </w:p>
          <w:p>
            <w:pPr>
              <w:rPr>
                <w:szCs w:val="21"/>
              </w:rPr>
            </w:pPr>
            <w:r>
              <w:rPr>
                <w:rFonts w:hint="eastAsia"/>
                <w:szCs w:val="21"/>
              </w:rPr>
              <w:t>4）建筑垃圾控制：</w:t>
            </w:r>
          </w:p>
          <w:p>
            <w:pPr>
              <w:rPr>
                <w:szCs w:val="21"/>
              </w:rPr>
            </w:pPr>
            <w:r>
              <w:rPr>
                <w:rFonts w:hint="eastAsia"/>
                <w:szCs w:val="21"/>
              </w:rPr>
              <w:t>固废排放：项目经理</w:t>
            </w:r>
            <w:r>
              <w:rPr>
                <w:rFonts w:hint="eastAsia"/>
                <w:szCs w:val="21"/>
                <w:lang w:eastAsia="zh-CN"/>
              </w:rPr>
              <w:t>邱建成</w:t>
            </w:r>
            <w:r>
              <w:rPr>
                <w:rFonts w:hint="eastAsia"/>
                <w:szCs w:val="21"/>
              </w:rPr>
              <w:t>介绍与</w:t>
            </w:r>
            <w:r>
              <w:rPr>
                <w:rFonts w:hint="eastAsia"/>
                <w:szCs w:val="21"/>
                <w:lang w:val="en-US" w:eastAsia="zh-CN"/>
              </w:rPr>
              <w:t>少量</w:t>
            </w:r>
            <w:r>
              <w:rPr>
                <w:rFonts w:hint="eastAsia"/>
                <w:szCs w:val="21"/>
              </w:rPr>
              <w:t>渣土负责部门（环卫处）联系，由专门的运输车辆统一运到指定的垃圾站边，</w:t>
            </w:r>
            <w:r>
              <w:rPr>
                <w:rFonts w:hint="eastAsia"/>
                <w:szCs w:val="21"/>
                <w:lang w:val="en-US" w:eastAsia="zh-CN"/>
              </w:rPr>
              <w:t>装饰材料</w:t>
            </w:r>
            <w:r>
              <w:rPr>
                <w:rFonts w:hint="eastAsia"/>
                <w:szCs w:val="21"/>
              </w:rPr>
              <w:t>下角废料统一回收，集中处理，涉及废油漆</w:t>
            </w:r>
            <w:r>
              <w:rPr>
                <w:rFonts w:hint="eastAsia"/>
                <w:szCs w:val="21"/>
                <w:lang w:val="en-US" w:eastAsia="zh-CN"/>
              </w:rPr>
              <w:t>涂料桶</w:t>
            </w:r>
            <w:r>
              <w:rPr>
                <w:rFonts w:hint="eastAsia"/>
                <w:szCs w:val="21"/>
              </w:rPr>
              <w:t>稀释剂桶废弃物放，未提供过程控制记录，（口头交流）。</w:t>
            </w:r>
          </w:p>
          <w:p>
            <w:pPr>
              <w:rPr>
                <w:szCs w:val="21"/>
              </w:rPr>
            </w:pPr>
            <w:r>
              <w:rPr>
                <w:rFonts w:hint="eastAsia"/>
                <w:szCs w:val="21"/>
              </w:rPr>
              <w:t>5）施工能资源管理：项目部建立了施工用水、用电及原材料消耗台帐，定期进行考核，提供材料消耗的检查记录。</w:t>
            </w:r>
          </w:p>
          <w:p>
            <w:pPr>
              <w:rPr>
                <w:szCs w:val="21"/>
              </w:rPr>
            </w:pPr>
            <w:r>
              <w:rPr>
                <w:rFonts w:hint="eastAsia"/>
                <w:szCs w:val="21"/>
              </w:rPr>
              <w:t>--重要危险源的控制：安全管理制度、安全责任制、班组安全活动记录、环境保护管理制度、消防防火管理制度等制度。</w:t>
            </w:r>
          </w:p>
          <w:p>
            <w:pPr>
              <w:rPr>
                <w:szCs w:val="21"/>
              </w:rPr>
            </w:pPr>
            <w:r>
              <w:rPr>
                <w:rFonts w:hint="eastAsia"/>
                <w:szCs w:val="21"/>
              </w:rPr>
              <w:t>1）物体打击和机械伤害事故预防：设备维修人员定期对各类设施机械进行维护保养，有设备安全操作规程，定期对操作人员进行安全培训和教育，发现问题立即进行整改。</w:t>
            </w:r>
          </w:p>
          <w:p>
            <w:pPr>
              <w:rPr>
                <w:szCs w:val="21"/>
              </w:rPr>
            </w:pPr>
            <w:r>
              <w:rPr>
                <w:rFonts w:hint="eastAsia"/>
                <w:szCs w:val="21"/>
              </w:rPr>
              <w:t>2）高处坠落防护：对施工现场设置有防护栏及安全警示标识，安全员每日检查。</w:t>
            </w:r>
          </w:p>
          <w:p>
            <w:pPr>
              <w:rPr>
                <w:szCs w:val="21"/>
              </w:rPr>
            </w:pPr>
            <w:r>
              <w:rPr>
                <w:rFonts w:hint="eastAsia"/>
                <w:szCs w:val="21"/>
              </w:rPr>
              <w:t>3）电气绝缘防护：主要有电焊机、空压机等，要求做到一机一闸一保护，并定期测试绝缘电阻。</w:t>
            </w:r>
          </w:p>
          <w:p>
            <w:pPr>
              <w:rPr>
                <w:szCs w:val="21"/>
              </w:rPr>
            </w:pPr>
            <w:r>
              <w:rPr>
                <w:rFonts w:hint="eastAsia"/>
                <w:szCs w:val="21"/>
              </w:rPr>
              <w:t>4）电气线路防护：工地已按要求编制临时施工用电组织设计，电气线路架设规范，防护措施到位。</w:t>
            </w:r>
          </w:p>
          <w:p>
            <w:pPr>
              <w:rPr>
                <w:szCs w:val="21"/>
              </w:rPr>
            </w:pPr>
            <w:r>
              <w:rPr>
                <w:rFonts w:hint="eastAsia"/>
                <w:szCs w:val="21"/>
              </w:rPr>
              <w:t>5）安全设施及验收：进入施工现场或进入工作岗位的人员均已按要求穿戴施工防护设施，如安全帽、手套、工作服等。设置了“戴安全帽”、“文明施工”、“注意节约"警示标志、标语；查劳动防护用品发放记录：共配置安全帽、绝缘鞋、劳保手套、口罩、护目镜等劳动防护用品，有劳保用品的发放记录，包括安全帽、手套、绝缘鞋、绝缘手套等；查本工程所用安全帽、配电箱、安全网的合格证，能够提供，均符合要求。</w:t>
            </w:r>
          </w:p>
          <w:p>
            <w:pPr>
              <w:rPr>
                <w:szCs w:val="21"/>
              </w:rPr>
            </w:pPr>
            <w:r>
              <w:rPr>
                <w:rFonts w:hint="eastAsia"/>
                <w:szCs w:val="21"/>
              </w:rPr>
              <w:t>6）安全教育：安全员在各分部分项工程开工前均对施工班组进行安全技术交底，有记录及签字。抽查：安全技术交底记录，有交底人、被交底人签字。</w:t>
            </w:r>
          </w:p>
          <w:p>
            <w:pPr>
              <w:rPr>
                <w:szCs w:val="21"/>
              </w:rPr>
            </w:pPr>
            <w:r>
              <w:rPr>
                <w:szCs w:val="21"/>
              </w:rPr>
              <w:t>7</w:t>
            </w:r>
            <w:r>
              <w:rPr>
                <w:rFonts w:hint="eastAsia"/>
                <w:szCs w:val="21"/>
              </w:rPr>
              <w:t>）职业病防护：施工现场配备有防暑降温设施及清凉饮料，制定了科学合理的施工进度控制措施。定期进行职业健康体检，对特殊工种（焊工、电工）的定期体检，无职业病发生。</w:t>
            </w:r>
          </w:p>
          <w:p>
            <w:pPr>
              <w:rPr>
                <w:szCs w:val="21"/>
              </w:rPr>
            </w:pPr>
            <w:r>
              <w:rPr>
                <w:rFonts w:hint="eastAsia"/>
                <w:szCs w:val="21"/>
              </w:rPr>
              <w:t>运行控制基本满足要求。主要由</w:t>
            </w:r>
            <w:r>
              <w:rPr>
                <w:rFonts w:hint="eastAsia"/>
                <w:szCs w:val="21"/>
                <w:lang w:eastAsia="zh-CN"/>
              </w:rPr>
              <w:t>邱建成</w:t>
            </w:r>
            <w:r>
              <w:rPr>
                <w:rFonts w:hint="eastAsia"/>
                <w:szCs w:val="21"/>
              </w:rPr>
              <w:t>负责进行检查，提供检查记录。</w:t>
            </w:r>
          </w:p>
        </w:tc>
        <w:tc>
          <w:tcPr>
            <w:tcW w:w="709" w:type="dxa"/>
          </w:tcPr>
          <w:p>
            <w:pPr>
              <w:rPr>
                <w:szCs w:val="21"/>
              </w:rPr>
            </w:pPr>
          </w:p>
          <w:p>
            <w:pPr>
              <w:rPr>
                <w:szCs w:val="21"/>
              </w:rPr>
            </w:pPr>
          </w:p>
          <w:p>
            <w:pPr>
              <w:rPr>
                <w:szCs w:val="21"/>
              </w:rPr>
            </w:pPr>
          </w:p>
          <w:p>
            <w:pPr>
              <w:rPr>
                <w:szCs w:val="21"/>
              </w:rPr>
            </w:pPr>
          </w:p>
          <w:p>
            <w:pPr>
              <w:rPr>
                <w:szCs w:val="21"/>
              </w:rPr>
            </w:pPr>
            <w:r>
              <w:rPr>
                <w:rFonts w:hint="eastAsia"/>
                <w:szCs w:val="21"/>
                <w:lang w:val="en-US" w:eastAsia="zh-CN"/>
              </w:rPr>
              <w:t>符合</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2160" w:type="dxa"/>
            <w:vAlign w:val="center"/>
          </w:tcPr>
          <w:p>
            <w:pPr>
              <w:rPr>
                <w:szCs w:val="21"/>
              </w:rPr>
            </w:pPr>
            <w:r>
              <w:rPr>
                <w:rFonts w:hint="eastAsia"/>
                <w:szCs w:val="21"/>
              </w:rPr>
              <w:t>应急准备和响应</w:t>
            </w:r>
          </w:p>
        </w:tc>
        <w:tc>
          <w:tcPr>
            <w:tcW w:w="960" w:type="dxa"/>
            <w:vAlign w:val="center"/>
          </w:tcPr>
          <w:p>
            <w:pPr>
              <w:rPr>
                <w:szCs w:val="21"/>
              </w:rPr>
            </w:pPr>
            <w:r>
              <w:rPr>
                <w:szCs w:val="21"/>
              </w:rPr>
              <w:t>E</w:t>
            </w:r>
            <w:r>
              <w:rPr>
                <w:rFonts w:hint="eastAsia"/>
                <w:szCs w:val="21"/>
                <w:lang w:val="en-US" w:eastAsia="zh-CN"/>
              </w:rPr>
              <w:t>O</w:t>
            </w:r>
            <w:r>
              <w:rPr>
                <w:szCs w:val="21"/>
              </w:rPr>
              <w:t>8.2</w:t>
            </w:r>
          </w:p>
        </w:tc>
        <w:tc>
          <w:tcPr>
            <w:tcW w:w="10880" w:type="dxa"/>
            <w:vAlign w:val="center"/>
          </w:tcPr>
          <w:p>
            <w:pPr>
              <w:ind w:firstLine="420" w:firstLineChars="200"/>
              <w:rPr>
                <w:szCs w:val="21"/>
              </w:rPr>
            </w:pPr>
            <w:r>
              <w:rPr>
                <w:rFonts w:hint="eastAsia"/>
                <w:szCs w:val="21"/>
              </w:rPr>
              <w:t>公司制定《应急准备与响应控制程序》，预防或减少潜在安全事故或紧急情况造成的影响，对可能发生的各种重要环境危险源的紧急情况做出积极准备和响应，以减少事故造成的影响。</w:t>
            </w:r>
          </w:p>
          <w:p>
            <w:pPr>
              <w:ind w:firstLine="420" w:firstLineChars="200"/>
              <w:rPr>
                <w:szCs w:val="21"/>
              </w:rPr>
            </w:pPr>
            <w:r>
              <w:rPr>
                <w:rFonts w:hint="eastAsia"/>
                <w:szCs w:val="21"/>
              </w:rPr>
              <w:t>提供了《火灾应急预案》及《应急预案演练记录》等，包括发生火灾等紧急情况的处置和应急抢救方案等内容。</w:t>
            </w:r>
          </w:p>
          <w:p>
            <w:pPr>
              <w:ind w:firstLine="420" w:firstLineChars="200"/>
              <w:rPr>
                <w:szCs w:val="21"/>
              </w:rPr>
            </w:pPr>
            <w:r>
              <w:rPr>
                <w:rFonts w:hint="eastAsia"/>
                <w:szCs w:val="21"/>
              </w:rPr>
              <w:t>由于该项目工期比较短，项目人员在岗前进行消防安全教育，及火灾应急预案的培训，</w:t>
            </w:r>
            <w:r>
              <w:rPr>
                <w:rFonts w:hint="eastAsia"/>
                <w:szCs w:val="21"/>
                <w:lang w:val="en-US" w:eastAsia="zh-CN"/>
              </w:rPr>
              <w:t>参加由公司</w:t>
            </w:r>
            <w:r>
              <w:rPr>
                <w:rFonts w:hint="eastAsia"/>
                <w:szCs w:val="21"/>
              </w:rPr>
              <w:t>组织</w:t>
            </w:r>
            <w:r>
              <w:rPr>
                <w:rFonts w:hint="eastAsia"/>
                <w:szCs w:val="21"/>
                <w:lang w:val="en-US" w:eastAsia="zh-CN"/>
              </w:rPr>
              <w:t>的</w:t>
            </w:r>
            <w:r>
              <w:rPr>
                <w:rFonts w:hint="eastAsia"/>
                <w:szCs w:val="21"/>
              </w:rPr>
              <w:t>火灾应急演练。</w:t>
            </w:r>
          </w:p>
        </w:tc>
        <w:tc>
          <w:tcPr>
            <w:tcW w:w="709" w:type="dxa"/>
          </w:tcPr>
          <w:p>
            <w:pPr>
              <w:rPr>
                <w:szCs w:val="21"/>
              </w:rPr>
            </w:pPr>
            <w:r>
              <w:rPr>
                <w:rFonts w:hint="eastAsia"/>
                <w:szCs w:val="21"/>
                <w:lang w:val="en-US" w:eastAsia="zh-CN"/>
              </w:rPr>
              <w:t>符合</w:t>
            </w:r>
          </w:p>
        </w:tc>
      </w:tr>
    </w:tbl>
    <w:p>
      <w:r>
        <w:ptab w:relativeTo="margin" w:alignment="center" w:leader="none"/>
      </w:r>
    </w:p>
    <w:p>
      <w:pPr>
        <w:pStyle w:val="3"/>
        <w:rPr>
          <w:rFonts w:hint="eastAsia"/>
        </w:rPr>
      </w:pPr>
      <w:r>
        <w:rPr>
          <w:rFonts w:hint="eastAsia"/>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color w:val="auto"/>
                <w:szCs w:val="21"/>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color w:val="auto"/>
                <w:szCs w:val="21"/>
              </w:rPr>
            </w:pPr>
            <w:r>
              <w:rPr>
                <w:rFonts w:hint="eastAsia"/>
                <w:sz w:val="24"/>
                <w:szCs w:val="24"/>
              </w:rPr>
              <w:t>条款</w:t>
            </w:r>
          </w:p>
        </w:tc>
        <w:tc>
          <w:tcPr>
            <w:tcW w:w="10738" w:type="dxa"/>
            <w:vAlign w:val="center"/>
          </w:tcPr>
          <w:p>
            <w:pPr>
              <w:rPr>
                <w:color w:val="auto"/>
                <w:szCs w:val="21"/>
              </w:rPr>
            </w:pPr>
            <w:r>
              <w:rPr>
                <w:rFonts w:hint="eastAsia"/>
                <w:sz w:val="24"/>
                <w:szCs w:val="24"/>
              </w:rPr>
              <w:t>受审核部门：</w:t>
            </w:r>
            <w:r>
              <w:rPr>
                <w:rFonts w:hint="eastAsia"/>
                <w:sz w:val="24"/>
                <w:szCs w:val="24"/>
                <w:lang w:eastAsia="zh-CN"/>
              </w:rPr>
              <w:t>阿坝师范学院走廊文化建设工程</w:t>
            </w:r>
            <w:r>
              <w:rPr>
                <w:rFonts w:hint="eastAsia"/>
                <w:sz w:val="24"/>
                <w:szCs w:val="24"/>
                <w:lang w:val="en-US" w:eastAsia="zh-CN"/>
              </w:rPr>
              <w:t xml:space="preserve">项目   </w:t>
            </w:r>
            <w:r>
              <w:rPr>
                <w:rFonts w:hint="eastAsia"/>
                <w:sz w:val="24"/>
                <w:szCs w:val="24"/>
              </w:rPr>
              <w:t>主管领导：</w:t>
            </w:r>
            <w:r>
              <w:rPr>
                <w:rFonts w:hint="eastAsia"/>
                <w:sz w:val="24"/>
                <w:szCs w:val="24"/>
                <w:lang w:eastAsia="zh-CN"/>
              </w:rPr>
              <w:t>邱建成</w:t>
            </w:r>
            <w:r>
              <w:rPr>
                <w:rFonts w:hint="eastAsia"/>
                <w:sz w:val="24"/>
                <w:szCs w:val="24"/>
                <w:lang w:val="en-US" w:eastAsia="zh-CN"/>
              </w:rPr>
              <w:t xml:space="preserve">    </w:t>
            </w:r>
            <w:r>
              <w:rPr>
                <w:rFonts w:hint="eastAsia"/>
                <w:sz w:val="24"/>
                <w:szCs w:val="24"/>
              </w:rPr>
              <w:t>陪同人员：吴开富</w:t>
            </w:r>
          </w:p>
        </w:tc>
        <w:tc>
          <w:tcPr>
            <w:tcW w:w="851" w:type="dxa"/>
            <w:vMerge w:val="restart"/>
            <w:vAlign w:val="center"/>
          </w:tcPr>
          <w:p>
            <w:pPr>
              <w:rPr>
                <w:color w:val="auto"/>
                <w:szCs w:val="21"/>
              </w:rPr>
            </w:pPr>
            <w:r>
              <w:rPr>
                <w:rFonts w:hint="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szCs w:val="21"/>
              </w:rPr>
            </w:pPr>
          </w:p>
        </w:tc>
        <w:tc>
          <w:tcPr>
            <w:tcW w:w="960" w:type="dxa"/>
            <w:vMerge w:val="continue"/>
            <w:vAlign w:val="center"/>
          </w:tcPr>
          <w:p>
            <w:pPr>
              <w:rPr>
                <w:color w:val="auto"/>
                <w:szCs w:val="21"/>
              </w:rPr>
            </w:pPr>
          </w:p>
        </w:tc>
        <w:tc>
          <w:tcPr>
            <w:tcW w:w="10738" w:type="dxa"/>
            <w:vAlign w:val="center"/>
          </w:tcPr>
          <w:p>
            <w:pPr>
              <w:spacing w:before="120"/>
              <w:rPr>
                <w:rFonts w:hint="default" w:eastAsia="宋体"/>
                <w:color w:val="auto"/>
                <w:szCs w:val="21"/>
                <w:lang w:val="en-US" w:eastAsia="zh-CN"/>
              </w:rPr>
            </w:pPr>
            <w:r>
              <w:rPr>
                <w:rFonts w:hint="eastAsia"/>
                <w:sz w:val="24"/>
                <w:szCs w:val="24"/>
              </w:rPr>
              <w:t>审核员：</w:t>
            </w:r>
            <w:r>
              <w:rPr>
                <w:rFonts w:hint="eastAsia"/>
                <w:sz w:val="24"/>
                <w:szCs w:val="24"/>
                <w:lang w:val="en-US" w:eastAsia="zh-CN"/>
              </w:rPr>
              <w:t xml:space="preserve">李林     </w:t>
            </w:r>
            <w:r>
              <w:rPr>
                <w:rFonts w:hint="eastAsia"/>
                <w:sz w:val="24"/>
                <w:szCs w:val="24"/>
              </w:rPr>
              <w:t>审核时间：</w:t>
            </w:r>
            <w:r>
              <w:rPr>
                <w:rFonts w:hint="eastAsia"/>
                <w:sz w:val="24"/>
                <w:szCs w:val="24"/>
                <w:lang w:val="en-US" w:eastAsia="zh-CN"/>
              </w:rPr>
              <w:t xml:space="preserve">2021年01月23日 </w:t>
            </w:r>
          </w:p>
        </w:tc>
        <w:tc>
          <w:tcPr>
            <w:tcW w:w="851" w:type="dxa"/>
            <w:vMerge w:val="continue"/>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szCs w:val="21"/>
              </w:rPr>
            </w:pPr>
          </w:p>
        </w:tc>
        <w:tc>
          <w:tcPr>
            <w:tcW w:w="960" w:type="dxa"/>
            <w:vMerge w:val="continue"/>
            <w:vAlign w:val="center"/>
          </w:tcPr>
          <w:p>
            <w:pPr>
              <w:rPr>
                <w:color w:val="auto"/>
                <w:szCs w:val="21"/>
              </w:rPr>
            </w:pPr>
          </w:p>
        </w:tc>
        <w:tc>
          <w:tcPr>
            <w:tcW w:w="10738" w:type="dxa"/>
            <w:vAlign w:val="center"/>
          </w:tcPr>
          <w:p>
            <w:pPr>
              <w:spacing w:line="300" w:lineRule="exact"/>
              <w:jc w:val="left"/>
              <w:rPr>
                <w:rFonts w:hint="eastAsia" w:ascii="宋体" w:hAnsi="宋体"/>
                <w:b/>
                <w:bCs/>
                <w:sz w:val="21"/>
                <w:szCs w:val="21"/>
              </w:rPr>
            </w:pPr>
            <w:r>
              <w:rPr>
                <w:rFonts w:hint="eastAsia"/>
                <w:sz w:val="24"/>
                <w:szCs w:val="24"/>
              </w:rPr>
              <w:t>审核条款：</w:t>
            </w:r>
            <w:r>
              <w:rPr>
                <w:rFonts w:hint="eastAsia"/>
                <w:sz w:val="24"/>
                <w:szCs w:val="24"/>
                <w:lang w:val="en-US" w:eastAsia="zh-CN"/>
              </w:rPr>
              <w:t>E;5.3  6.2</w:t>
            </w:r>
          </w:p>
        </w:tc>
        <w:tc>
          <w:tcPr>
            <w:tcW w:w="851" w:type="dxa"/>
            <w:vMerge w:val="continue"/>
          </w:tcPr>
          <w:p>
            <w:pPr>
              <w:rPr>
                <w:color w:val="auto"/>
                <w:szCs w:val="21"/>
              </w:rPr>
            </w:pPr>
          </w:p>
        </w:tc>
      </w:tr>
    </w:tbl>
    <w:tbl>
      <w:tblPr>
        <w:tblStyle w:val="6"/>
        <w:tblpPr w:leftFromText="180" w:rightFromText="180" w:vertAnchor="text" w:horzAnchor="page" w:tblpX="1067" w:tblpY="5"/>
        <w:tblOverlap w:val="never"/>
        <w:tblW w:w="14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0"/>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160" w:type="dxa"/>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组织的角色、职责和权限；</w:t>
            </w:r>
          </w:p>
          <w:p/>
        </w:tc>
        <w:tc>
          <w:tcPr>
            <w:tcW w:w="960" w:type="dxa"/>
            <w:vAlign w:val="center"/>
          </w:tcPr>
          <w:p>
            <w:r>
              <w:rPr>
                <w:rFonts w:hint="eastAsia"/>
                <w:b/>
                <w:szCs w:val="22"/>
                <w:lang w:val="en-US" w:eastAsia="zh-CN"/>
              </w:rPr>
              <w:t>E</w:t>
            </w:r>
            <w:r>
              <w:rPr>
                <w:rFonts w:hint="eastAsia"/>
                <w:b/>
                <w:szCs w:val="22"/>
              </w:rPr>
              <w:t>5.3</w:t>
            </w:r>
          </w:p>
        </w:tc>
        <w:tc>
          <w:tcPr>
            <w:tcW w:w="10730" w:type="dxa"/>
            <w:vAlign w:val="top"/>
          </w:tcPr>
          <w:p>
            <w:pPr>
              <w:adjustRightInd w:val="0"/>
              <w:snapToGrid w:val="0"/>
              <w:spacing w:line="400" w:lineRule="atLeast"/>
              <w:ind w:firstLine="420" w:firstLineChars="200"/>
              <w:jc w:val="left"/>
            </w:pPr>
            <w:r>
              <w:rPr>
                <w:rFonts w:hint="eastAsia" w:ascii="宋体" w:hAnsi="宋体" w:cs="宋体"/>
                <w:sz w:val="21"/>
                <w:szCs w:val="21"/>
                <w:lang w:bidi="ar"/>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846" w:type="dxa"/>
            <w:vAlign w:val="top"/>
          </w:tcPr>
          <w:p>
            <w:pPr>
              <w:adjustRightInd w:val="0"/>
              <w:snapToGrid w:val="0"/>
              <w:spacing w:line="400" w:lineRule="atLeast"/>
              <w:jc w:val="left"/>
              <w:rPr>
                <w:rFonts w:hint="eastAsia" w:ascii="宋体" w:hAnsi="宋体" w:eastAsia="宋体" w:cs="宋体"/>
                <w:sz w:val="21"/>
                <w:szCs w:val="21"/>
                <w:lang w:val="en-US" w:eastAsia="zh-CN" w:bidi="ar"/>
              </w:rPr>
            </w:pPr>
            <w:r>
              <w:rPr>
                <w:rFonts w:hint="eastAsia" w:ascii="宋体" w:hAnsi="宋体" w:cs="宋体"/>
                <w:sz w:val="21"/>
                <w:szCs w:val="21"/>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60" w:type="dxa"/>
            <w:vAlign w:val="center"/>
          </w:tcPr>
          <w:p>
            <w:r>
              <w:rPr>
                <w:rFonts w:hint="eastAsia" w:ascii="宋体" w:hAnsi="宋体"/>
                <w:sz w:val="21"/>
                <w:szCs w:val="21"/>
              </w:rPr>
              <w:t>目标及其实现的策划</w:t>
            </w:r>
          </w:p>
        </w:tc>
        <w:tc>
          <w:tcPr>
            <w:tcW w:w="960" w:type="dxa"/>
            <w:vAlign w:val="center"/>
          </w:tcPr>
          <w:p>
            <w:r>
              <w:rPr>
                <w:rFonts w:hint="eastAsia" w:ascii="宋体" w:hAnsi="宋体"/>
                <w:b/>
                <w:bCs/>
                <w:sz w:val="21"/>
                <w:szCs w:val="21"/>
                <w:lang w:val="en-US" w:eastAsia="zh-CN"/>
              </w:rPr>
              <w:t>E</w:t>
            </w:r>
            <w:r>
              <w:rPr>
                <w:rFonts w:hint="eastAsia" w:ascii="宋体" w:hAnsi="宋体"/>
                <w:b/>
                <w:bCs/>
                <w:sz w:val="21"/>
                <w:szCs w:val="21"/>
              </w:rPr>
              <w:t xml:space="preserve">6.2 </w:t>
            </w:r>
          </w:p>
        </w:tc>
        <w:tc>
          <w:tcPr>
            <w:tcW w:w="10730" w:type="dxa"/>
            <w:vAlign w:val="top"/>
          </w:tcPr>
          <w:p>
            <w:pPr>
              <w:spacing w:line="400" w:lineRule="exact"/>
              <w:rPr>
                <w:rFonts w:hint="eastAsia" w:ascii="宋体" w:hAnsi="宋体" w:cs="Times New Roman"/>
                <w:sz w:val="21"/>
                <w:szCs w:val="21"/>
              </w:rPr>
            </w:pPr>
            <w:r>
              <w:rPr>
                <w:rFonts w:hint="eastAsia" w:ascii="宋体" w:hAnsi="宋体"/>
                <w:sz w:val="21"/>
                <w:szCs w:val="21"/>
              </w:rPr>
              <w:t>环</w:t>
            </w:r>
            <w:r>
              <w:rPr>
                <w:rFonts w:hint="eastAsia" w:ascii="宋体" w:hAnsi="宋体" w:cs="Times New Roman"/>
                <w:sz w:val="21"/>
                <w:szCs w:val="21"/>
              </w:rPr>
              <w:t>境目标：</w:t>
            </w:r>
          </w:p>
          <w:p>
            <w:pPr>
              <w:pStyle w:val="5"/>
              <w:numPr>
                <w:ilvl w:val="0"/>
                <w:numId w:val="1"/>
              </w:numPr>
              <w:spacing w:line="400" w:lineRule="exact"/>
              <w:rPr>
                <w:rFonts w:hint="eastAsia" w:ascii="宋体" w:hAnsi="宋体" w:cs="宋体"/>
                <w:sz w:val="21"/>
                <w:szCs w:val="21"/>
                <w:lang w:val="en-US" w:eastAsia="zh-CN"/>
              </w:rPr>
            </w:pPr>
            <w:r>
              <w:rPr>
                <w:rFonts w:hint="eastAsia" w:ascii="宋体" w:hAnsi="宋体" w:cs="宋体"/>
                <w:sz w:val="21"/>
                <w:szCs w:val="21"/>
              </w:rPr>
              <w:t>建筑施工场界噪声</w:t>
            </w:r>
            <w:r>
              <w:rPr>
                <w:rFonts w:hint="eastAsia" w:ascii="宋体" w:hAnsi="宋体" w:cs="宋体"/>
                <w:sz w:val="21"/>
                <w:szCs w:val="21"/>
                <w:lang w:eastAsia="zh-CN"/>
              </w:rPr>
              <w:t>、</w:t>
            </w:r>
            <w:r>
              <w:rPr>
                <w:rFonts w:hint="eastAsia" w:ascii="宋体" w:hAnsi="宋体" w:cs="宋体"/>
                <w:sz w:val="21"/>
                <w:szCs w:val="21"/>
              </w:rPr>
              <w:t>施工扬尘</w:t>
            </w:r>
            <w:r>
              <w:rPr>
                <w:rFonts w:hint="eastAsia" w:ascii="宋体" w:hAnsi="宋体" w:cs="宋体"/>
                <w:sz w:val="21"/>
                <w:szCs w:val="21"/>
                <w:lang w:val="en-US" w:eastAsia="zh-CN"/>
              </w:rPr>
              <w:t>达标排放</w:t>
            </w:r>
          </w:p>
          <w:p>
            <w:pPr>
              <w:pStyle w:val="5"/>
              <w:numPr>
                <w:ilvl w:val="0"/>
                <w:numId w:val="1"/>
              </w:numPr>
              <w:spacing w:line="400" w:lineRule="exact"/>
              <w:rPr>
                <w:rFonts w:hint="eastAsia" w:ascii="宋体" w:hAnsi="宋体"/>
                <w:sz w:val="21"/>
                <w:szCs w:val="21"/>
              </w:rPr>
            </w:pPr>
            <w:r>
              <w:rPr>
                <w:rFonts w:hint="eastAsia" w:ascii="宋体" w:hAnsi="宋体" w:cs="宋体"/>
                <w:sz w:val="21"/>
                <w:szCs w:val="21"/>
              </w:rPr>
              <w:t>固体废弃物100%按指定地点进行倾倒</w:t>
            </w:r>
            <w:r>
              <w:rPr>
                <w:rFonts w:hint="eastAsia" w:ascii="宋体" w:hAnsi="宋体" w:cs="宋体"/>
                <w:sz w:val="21"/>
                <w:szCs w:val="21"/>
                <w:lang w:eastAsia="zh-CN"/>
              </w:rPr>
              <w:t>；</w:t>
            </w:r>
          </w:p>
          <w:p>
            <w:pPr>
              <w:pStyle w:val="5"/>
              <w:numPr>
                <w:ilvl w:val="0"/>
                <w:numId w:val="1"/>
              </w:numPr>
              <w:spacing w:line="400" w:lineRule="exact"/>
              <w:rPr>
                <w:rFonts w:hint="eastAsia" w:ascii="宋体" w:hAnsi="宋体"/>
                <w:sz w:val="21"/>
                <w:szCs w:val="21"/>
              </w:rPr>
            </w:pPr>
            <w:r>
              <w:rPr>
                <w:rFonts w:hint="eastAsia" w:ascii="宋体" w:hAnsi="宋体" w:cs="宋体"/>
                <w:sz w:val="21"/>
                <w:szCs w:val="21"/>
              </w:rPr>
              <w:t>生活垃圾100%交市环卫部门进行处置</w:t>
            </w:r>
          </w:p>
          <w:p>
            <w:pPr>
              <w:pStyle w:val="5"/>
              <w:numPr>
                <w:ilvl w:val="0"/>
                <w:numId w:val="0"/>
              </w:numPr>
              <w:spacing w:line="400" w:lineRule="exact"/>
              <w:rPr>
                <w:rFonts w:hint="eastAsia" w:ascii="宋体" w:hAnsi="宋体"/>
                <w:sz w:val="21"/>
                <w:szCs w:val="21"/>
              </w:rPr>
            </w:pPr>
            <w:r>
              <w:rPr>
                <w:rFonts w:hint="eastAsia" w:ascii="宋体" w:hAnsi="宋体"/>
                <w:color w:val="auto"/>
                <w:kern w:val="2"/>
                <w:sz w:val="21"/>
                <w:szCs w:val="21"/>
              </w:rPr>
              <w:t>查</w:t>
            </w:r>
            <w:r>
              <w:rPr>
                <w:rFonts w:hint="eastAsia" w:ascii="宋体" w:hAnsi="宋体"/>
                <w:color w:val="auto"/>
                <w:kern w:val="2"/>
                <w:sz w:val="21"/>
                <w:szCs w:val="21"/>
                <w:lang w:val="en-US" w:eastAsia="zh-CN"/>
              </w:rPr>
              <w:t>项目</w:t>
            </w:r>
            <w:r>
              <w:rPr>
                <w:rFonts w:hint="eastAsia" w:ascii="宋体" w:hAnsi="宋体"/>
                <w:color w:val="auto"/>
                <w:kern w:val="2"/>
                <w:sz w:val="21"/>
                <w:szCs w:val="21"/>
              </w:rPr>
              <w:t>《目标考核表》20</w:t>
            </w:r>
            <w:r>
              <w:rPr>
                <w:rFonts w:hint="eastAsia" w:ascii="宋体" w:hAnsi="宋体"/>
                <w:color w:val="auto"/>
                <w:kern w:val="2"/>
                <w:sz w:val="21"/>
                <w:szCs w:val="21"/>
                <w:lang w:val="en-US" w:eastAsia="zh-CN"/>
              </w:rPr>
              <w:t>20</w:t>
            </w:r>
            <w:r>
              <w:rPr>
                <w:rFonts w:hint="eastAsia" w:ascii="宋体" w:hAnsi="宋体"/>
                <w:color w:val="auto"/>
                <w:kern w:val="2"/>
                <w:sz w:val="21"/>
                <w:szCs w:val="21"/>
              </w:rPr>
              <w:t>年</w:t>
            </w:r>
            <w:r>
              <w:rPr>
                <w:rFonts w:hint="eastAsia" w:ascii="宋体" w:hAnsi="宋体"/>
                <w:color w:val="auto"/>
                <w:kern w:val="2"/>
                <w:sz w:val="21"/>
                <w:szCs w:val="21"/>
                <w:lang w:val="en-US" w:eastAsia="zh-CN"/>
              </w:rPr>
              <w:t>11-12</w:t>
            </w:r>
            <w:r>
              <w:rPr>
                <w:rFonts w:hint="eastAsia" w:ascii="宋体" w:hAnsi="宋体"/>
                <w:color w:val="auto"/>
                <w:kern w:val="2"/>
                <w:sz w:val="21"/>
                <w:szCs w:val="21"/>
              </w:rPr>
              <w:t>月对目标进行考核，考核情况为：</w:t>
            </w:r>
            <w:r>
              <w:rPr>
                <w:rFonts w:hint="eastAsia" w:ascii="宋体" w:hAnsi="宋体"/>
                <w:sz w:val="21"/>
                <w:szCs w:val="21"/>
              </w:rPr>
              <w:t xml:space="preserve"> </w:t>
            </w:r>
          </w:p>
          <w:p>
            <w:pPr>
              <w:pStyle w:val="5"/>
              <w:numPr>
                <w:ilvl w:val="0"/>
                <w:numId w:val="0"/>
              </w:numPr>
              <w:spacing w:line="400" w:lineRule="exact"/>
              <w:rPr>
                <w:rFonts w:hint="eastAsia" w:ascii="宋体" w:hAnsi="宋体" w:cs="宋体"/>
                <w:sz w:val="21"/>
                <w:szCs w:val="21"/>
                <w:lang w:val="en-US" w:eastAsia="zh-CN"/>
              </w:rPr>
            </w:pPr>
            <w:r>
              <w:rPr>
                <w:rFonts w:hint="eastAsia" w:ascii="宋体" w:hAnsi="宋体" w:cs="宋体"/>
                <w:sz w:val="21"/>
                <w:szCs w:val="21"/>
                <w:lang w:val="en-US" w:eastAsia="zh-CN"/>
              </w:rPr>
              <w:t>1、</w:t>
            </w:r>
            <w:r>
              <w:rPr>
                <w:rFonts w:hint="eastAsia" w:ascii="宋体" w:hAnsi="宋体" w:cs="宋体"/>
                <w:sz w:val="21"/>
                <w:szCs w:val="21"/>
              </w:rPr>
              <w:t>建筑施工场界噪声</w:t>
            </w:r>
            <w:r>
              <w:rPr>
                <w:rFonts w:hint="eastAsia" w:ascii="宋体" w:hAnsi="宋体" w:cs="宋体"/>
                <w:sz w:val="21"/>
                <w:szCs w:val="21"/>
                <w:lang w:eastAsia="zh-CN"/>
              </w:rPr>
              <w:t>、</w:t>
            </w:r>
            <w:r>
              <w:rPr>
                <w:rFonts w:hint="eastAsia" w:ascii="宋体" w:hAnsi="宋体" w:cs="宋体"/>
                <w:sz w:val="21"/>
                <w:szCs w:val="21"/>
              </w:rPr>
              <w:t>施工扬尘</w:t>
            </w:r>
            <w:r>
              <w:rPr>
                <w:rFonts w:hint="eastAsia" w:ascii="宋体" w:hAnsi="宋体" w:cs="宋体"/>
                <w:sz w:val="21"/>
                <w:szCs w:val="21"/>
                <w:lang w:val="en-US" w:eastAsia="zh-CN"/>
              </w:rPr>
              <w:t>达标排放</w:t>
            </w:r>
          </w:p>
          <w:p>
            <w:pPr>
              <w:pStyle w:val="5"/>
              <w:numPr>
                <w:ilvl w:val="0"/>
                <w:numId w:val="0"/>
              </w:numPr>
              <w:spacing w:line="400" w:lineRule="exact"/>
              <w:rPr>
                <w:rFonts w:hint="eastAsia" w:ascii="宋体" w:hAnsi="宋体"/>
                <w:sz w:val="21"/>
                <w:szCs w:val="21"/>
              </w:rPr>
            </w:pPr>
            <w:r>
              <w:rPr>
                <w:rFonts w:hint="eastAsia" w:ascii="宋体" w:hAnsi="宋体" w:cs="宋体"/>
                <w:sz w:val="21"/>
                <w:szCs w:val="21"/>
                <w:lang w:val="en-US" w:eastAsia="zh-CN"/>
              </w:rPr>
              <w:t>2、</w:t>
            </w:r>
            <w:r>
              <w:rPr>
                <w:rFonts w:hint="eastAsia" w:ascii="宋体" w:hAnsi="宋体" w:cs="宋体"/>
                <w:sz w:val="21"/>
                <w:szCs w:val="21"/>
              </w:rPr>
              <w:t>固体废弃物100%按指定地点进行倾倒</w:t>
            </w:r>
            <w:r>
              <w:rPr>
                <w:rFonts w:hint="eastAsia" w:ascii="宋体" w:hAnsi="宋体" w:cs="宋体"/>
                <w:sz w:val="21"/>
                <w:szCs w:val="21"/>
                <w:lang w:eastAsia="zh-CN"/>
              </w:rPr>
              <w:t>；</w:t>
            </w:r>
          </w:p>
          <w:p>
            <w:pPr>
              <w:pStyle w:val="5"/>
              <w:numPr>
                <w:ilvl w:val="0"/>
                <w:numId w:val="0"/>
              </w:numPr>
              <w:spacing w:line="400" w:lineRule="exact"/>
              <w:rPr>
                <w:rFonts w:hint="eastAsia" w:ascii="宋体" w:hAnsi="宋体" w:cs="宋体"/>
                <w:sz w:val="21"/>
                <w:szCs w:val="21"/>
                <w:lang w:eastAsia="zh-CN"/>
              </w:rPr>
            </w:pPr>
            <w:r>
              <w:rPr>
                <w:rFonts w:hint="eastAsia" w:ascii="宋体" w:hAnsi="宋体" w:cs="宋体"/>
                <w:sz w:val="21"/>
                <w:szCs w:val="21"/>
                <w:lang w:val="en-US" w:eastAsia="zh-CN"/>
              </w:rPr>
              <w:t>3、</w:t>
            </w:r>
            <w:r>
              <w:rPr>
                <w:rFonts w:hint="eastAsia" w:ascii="宋体" w:hAnsi="宋体" w:cs="宋体"/>
                <w:sz w:val="21"/>
                <w:szCs w:val="21"/>
              </w:rPr>
              <w:t>生活垃圾100%交市环卫部门进行处置</w:t>
            </w:r>
            <w:r>
              <w:rPr>
                <w:rFonts w:hint="eastAsia" w:ascii="宋体" w:hAnsi="宋体" w:cs="宋体"/>
                <w:sz w:val="21"/>
                <w:szCs w:val="21"/>
                <w:lang w:eastAsia="zh-CN"/>
              </w:rPr>
              <w:t>。</w:t>
            </w:r>
          </w:p>
          <w:p>
            <w:pPr>
              <w:pStyle w:val="5"/>
              <w:numPr>
                <w:ilvl w:val="0"/>
                <w:numId w:val="0"/>
              </w:numPr>
              <w:spacing w:line="400" w:lineRule="exact"/>
              <w:rPr>
                <w:rFonts w:hint="default" w:ascii="宋体" w:hAnsi="宋体" w:cs="宋体"/>
                <w:sz w:val="21"/>
                <w:szCs w:val="21"/>
                <w:lang w:val="en-US" w:eastAsia="zh-CN"/>
              </w:rPr>
            </w:pPr>
            <w:r>
              <w:rPr>
                <w:rFonts w:hint="eastAsia" w:ascii="宋体" w:hAnsi="宋体" w:cs="宋体"/>
                <w:sz w:val="21"/>
                <w:szCs w:val="21"/>
                <w:lang w:val="en-US" w:eastAsia="zh-CN"/>
              </w:rPr>
              <w:t>均达到质量目标要求。</w:t>
            </w:r>
          </w:p>
          <w:p>
            <w:pPr>
              <w:spacing w:line="400" w:lineRule="exact"/>
            </w:pPr>
            <w:r>
              <w:rPr>
                <w:rFonts w:hint="eastAsia"/>
                <w:color w:val="000000"/>
                <w:sz w:val="21"/>
                <w:szCs w:val="21"/>
              </w:rPr>
              <w:t>对固废的排放等</w:t>
            </w:r>
            <w:r>
              <w:rPr>
                <w:rFonts w:hint="eastAsia" w:ascii="宋体" w:hAnsi="宋体"/>
                <w:sz w:val="21"/>
                <w:szCs w:val="21"/>
              </w:rPr>
              <w:t>拟定有管理方案实施控制。</w:t>
            </w:r>
          </w:p>
        </w:tc>
        <w:tc>
          <w:tcPr>
            <w:tcW w:w="846" w:type="dxa"/>
            <w:vAlign w:val="top"/>
          </w:tcPr>
          <w:p>
            <w:pPr>
              <w:spacing w:line="400" w:lineRule="exact"/>
              <w:rPr>
                <w:rFonts w:hint="eastAsia" w:eastAsia="宋体"/>
                <w:color w:val="000000"/>
                <w:sz w:val="21"/>
                <w:szCs w:val="21"/>
                <w:lang w:val="en-US" w:eastAsia="zh-CN"/>
              </w:rPr>
            </w:pPr>
            <w:r>
              <w:rPr>
                <w:rFonts w:hint="eastAsia"/>
                <w:color w:val="000000"/>
                <w:sz w:val="21"/>
                <w:szCs w:val="21"/>
                <w:lang w:val="en-US" w:eastAsia="zh-CN"/>
              </w:rPr>
              <w:t>符合</w:t>
            </w:r>
          </w:p>
        </w:tc>
      </w:tr>
    </w:tbl>
    <w:p>
      <w:pPr>
        <w:pStyle w:val="3"/>
        <w:rPr>
          <w:rFonts w:hint="eastAsia"/>
          <w:color w:val="auto"/>
          <w:sz w:val="21"/>
          <w:szCs w:val="21"/>
        </w:rPr>
      </w:pPr>
    </w:p>
    <w:p>
      <w:pPr>
        <w:pStyle w:val="3"/>
        <w:rPr>
          <w:rFonts w:hint="eastAsia"/>
          <w:color w:val="auto"/>
          <w:sz w:val="21"/>
          <w:szCs w:val="21"/>
        </w:rPr>
      </w:pPr>
    </w:p>
    <w:p>
      <w:pPr>
        <w:pStyle w:val="3"/>
        <w:rPr>
          <w:rFonts w:hint="eastAsia"/>
          <w:color w:val="auto"/>
          <w:sz w:val="21"/>
          <w:szCs w:val="21"/>
        </w:rPr>
      </w:pPr>
    </w:p>
    <w:p>
      <w:pPr>
        <w:pStyle w:val="3"/>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-1</w:t>
                </w:r>
                <w:r>
                  <w:rPr>
                    <w:sz w:val="18"/>
                    <w:szCs w:val="18"/>
                  </w:rPr>
                  <w:t>2</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40ED5"/>
    <w:multiLevelType w:val="singleLevel"/>
    <w:tmpl w:val="2ED40ED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FD8"/>
    <w:rsid w:val="00013197"/>
    <w:rsid w:val="0001606D"/>
    <w:rsid w:val="000237F6"/>
    <w:rsid w:val="0003373A"/>
    <w:rsid w:val="00044244"/>
    <w:rsid w:val="00045667"/>
    <w:rsid w:val="00062E46"/>
    <w:rsid w:val="00086753"/>
    <w:rsid w:val="000946C2"/>
    <w:rsid w:val="000A523F"/>
    <w:rsid w:val="000A55F4"/>
    <w:rsid w:val="000B23D5"/>
    <w:rsid w:val="000B4DB9"/>
    <w:rsid w:val="000C0D1F"/>
    <w:rsid w:val="000C653A"/>
    <w:rsid w:val="000C67D3"/>
    <w:rsid w:val="000D5F7B"/>
    <w:rsid w:val="000F2C74"/>
    <w:rsid w:val="000F3978"/>
    <w:rsid w:val="0010259E"/>
    <w:rsid w:val="00104080"/>
    <w:rsid w:val="00105CF6"/>
    <w:rsid w:val="001108DF"/>
    <w:rsid w:val="00120E42"/>
    <w:rsid w:val="00141B0A"/>
    <w:rsid w:val="00142BCC"/>
    <w:rsid w:val="0015121A"/>
    <w:rsid w:val="00155633"/>
    <w:rsid w:val="00160E47"/>
    <w:rsid w:val="00167EDF"/>
    <w:rsid w:val="00187B04"/>
    <w:rsid w:val="001A2D7F"/>
    <w:rsid w:val="001A6075"/>
    <w:rsid w:val="001C71E6"/>
    <w:rsid w:val="001D1BD8"/>
    <w:rsid w:val="001E1425"/>
    <w:rsid w:val="001E5DAB"/>
    <w:rsid w:val="001E65DC"/>
    <w:rsid w:val="0021022F"/>
    <w:rsid w:val="00213AB9"/>
    <w:rsid w:val="002209B8"/>
    <w:rsid w:val="00227E9B"/>
    <w:rsid w:val="002335BA"/>
    <w:rsid w:val="0024069D"/>
    <w:rsid w:val="00243802"/>
    <w:rsid w:val="002523C6"/>
    <w:rsid w:val="002666F8"/>
    <w:rsid w:val="00266C79"/>
    <w:rsid w:val="0027454E"/>
    <w:rsid w:val="00275CF7"/>
    <w:rsid w:val="00281A8B"/>
    <w:rsid w:val="0028623F"/>
    <w:rsid w:val="002A0699"/>
    <w:rsid w:val="002A3528"/>
    <w:rsid w:val="002B49EE"/>
    <w:rsid w:val="002D3004"/>
    <w:rsid w:val="002E2065"/>
    <w:rsid w:val="002F1135"/>
    <w:rsid w:val="002F13F7"/>
    <w:rsid w:val="00306051"/>
    <w:rsid w:val="003358E9"/>
    <w:rsid w:val="00337922"/>
    <w:rsid w:val="00340867"/>
    <w:rsid w:val="003429CC"/>
    <w:rsid w:val="00345D98"/>
    <w:rsid w:val="00361CFD"/>
    <w:rsid w:val="00380837"/>
    <w:rsid w:val="0039528F"/>
    <w:rsid w:val="00396577"/>
    <w:rsid w:val="003A198A"/>
    <w:rsid w:val="003C0C48"/>
    <w:rsid w:val="003D31D6"/>
    <w:rsid w:val="003F1456"/>
    <w:rsid w:val="003F1998"/>
    <w:rsid w:val="00410914"/>
    <w:rsid w:val="00421015"/>
    <w:rsid w:val="004661DE"/>
    <w:rsid w:val="00477698"/>
    <w:rsid w:val="00490080"/>
    <w:rsid w:val="004C4E0F"/>
    <w:rsid w:val="004E50BD"/>
    <w:rsid w:val="004E746F"/>
    <w:rsid w:val="00513F73"/>
    <w:rsid w:val="00523A6D"/>
    <w:rsid w:val="005270F6"/>
    <w:rsid w:val="00536930"/>
    <w:rsid w:val="00542053"/>
    <w:rsid w:val="0054290D"/>
    <w:rsid w:val="00553FA6"/>
    <w:rsid w:val="00562484"/>
    <w:rsid w:val="00564E53"/>
    <w:rsid w:val="00582CF9"/>
    <w:rsid w:val="00590272"/>
    <w:rsid w:val="00596EB9"/>
    <w:rsid w:val="005B031F"/>
    <w:rsid w:val="005C393E"/>
    <w:rsid w:val="005C46E5"/>
    <w:rsid w:val="005C6B9C"/>
    <w:rsid w:val="005E7083"/>
    <w:rsid w:val="005E747F"/>
    <w:rsid w:val="00600C20"/>
    <w:rsid w:val="00615BF4"/>
    <w:rsid w:val="006169A7"/>
    <w:rsid w:val="00623594"/>
    <w:rsid w:val="00642FBD"/>
    <w:rsid w:val="00644D5D"/>
    <w:rsid w:val="00644FE2"/>
    <w:rsid w:val="00647212"/>
    <w:rsid w:val="00655A14"/>
    <w:rsid w:val="00661190"/>
    <w:rsid w:val="0067095D"/>
    <w:rsid w:val="006719C4"/>
    <w:rsid w:val="0067640C"/>
    <w:rsid w:val="0068771F"/>
    <w:rsid w:val="006A29EF"/>
    <w:rsid w:val="006B1345"/>
    <w:rsid w:val="006B434D"/>
    <w:rsid w:val="006D0DC5"/>
    <w:rsid w:val="006D357E"/>
    <w:rsid w:val="006D41C0"/>
    <w:rsid w:val="006E678B"/>
    <w:rsid w:val="007039B9"/>
    <w:rsid w:val="007328E4"/>
    <w:rsid w:val="00734C0A"/>
    <w:rsid w:val="00754D8A"/>
    <w:rsid w:val="007561C6"/>
    <w:rsid w:val="007621B0"/>
    <w:rsid w:val="007667CA"/>
    <w:rsid w:val="007757F3"/>
    <w:rsid w:val="00790A6B"/>
    <w:rsid w:val="00790B48"/>
    <w:rsid w:val="007A3780"/>
    <w:rsid w:val="007D52C0"/>
    <w:rsid w:val="007E4459"/>
    <w:rsid w:val="007E6AEB"/>
    <w:rsid w:val="007E6CBF"/>
    <w:rsid w:val="007F016E"/>
    <w:rsid w:val="007F0279"/>
    <w:rsid w:val="007F78E9"/>
    <w:rsid w:val="00801A87"/>
    <w:rsid w:val="00810FB6"/>
    <w:rsid w:val="00823CEA"/>
    <w:rsid w:val="00832FB5"/>
    <w:rsid w:val="008400CC"/>
    <w:rsid w:val="0084159D"/>
    <w:rsid w:val="008419F5"/>
    <w:rsid w:val="00845CD2"/>
    <w:rsid w:val="00856609"/>
    <w:rsid w:val="00870277"/>
    <w:rsid w:val="00880005"/>
    <w:rsid w:val="00890064"/>
    <w:rsid w:val="008973EE"/>
    <w:rsid w:val="008B4F6D"/>
    <w:rsid w:val="008F3E8E"/>
    <w:rsid w:val="0090425B"/>
    <w:rsid w:val="009042FC"/>
    <w:rsid w:val="00910EA3"/>
    <w:rsid w:val="00917783"/>
    <w:rsid w:val="00922CF9"/>
    <w:rsid w:val="009301B8"/>
    <w:rsid w:val="00945E90"/>
    <w:rsid w:val="009479D7"/>
    <w:rsid w:val="00953FF2"/>
    <w:rsid w:val="00965636"/>
    <w:rsid w:val="00971600"/>
    <w:rsid w:val="0097580C"/>
    <w:rsid w:val="0099708E"/>
    <w:rsid w:val="009973B4"/>
    <w:rsid w:val="009A0A2F"/>
    <w:rsid w:val="009A278E"/>
    <w:rsid w:val="009C28C1"/>
    <w:rsid w:val="009C6A1F"/>
    <w:rsid w:val="009D7A92"/>
    <w:rsid w:val="009E16F8"/>
    <w:rsid w:val="009F2AD6"/>
    <w:rsid w:val="009F779D"/>
    <w:rsid w:val="009F7EED"/>
    <w:rsid w:val="00A02AB7"/>
    <w:rsid w:val="00A04A90"/>
    <w:rsid w:val="00A20CF8"/>
    <w:rsid w:val="00A416C8"/>
    <w:rsid w:val="00A541C9"/>
    <w:rsid w:val="00A57CE2"/>
    <w:rsid w:val="00A74FCC"/>
    <w:rsid w:val="00A759BE"/>
    <w:rsid w:val="00A80636"/>
    <w:rsid w:val="00A931AF"/>
    <w:rsid w:val="00A96BFB"/>
    <w:rsid w:val="00AA2BEE"/>
    <w:rsid w:val="00AA5E9C"/>
    <w:rsid w:val="00AB4C28"/>
    <w:rsid w:val="00AC1BA3"/>
    <w:rsid w:val="00AC41FF"/>
    <w:rsid w:val="00AD382F"/>
    <w:rsid w:val="00AD768F"/>
    <w:rsid w:val="00AF0AAB"/>
    <w:rsid w:val="00B1029B"/>
    <w:rsid w:val="00B205B3"/>
    <w:rsid w:val="00B25732"/>
    <w:rsid w:val="00B50332"/>
    <w:rsid w:val="00B51B51"/>
    <w:rsid w:val="00B63730"/>
    <w:rsid w:val="00B76CCB"/>
    <w:rsid w:val="00B85DE1"/>
    <w:rsid w:val="00B915BF"/>
    <w:rsid w:val="00BA275A"/>
    <w:rsid w:val="00BA509C"/>
    <w:rsid w:val="00BA6E7E"/>
    <w:rsid w:val="00BA7D4E"/>
    <w:rsid w:val="00BB3455"/>
    <w:rsid w:val="00BB64FD"/>
    <w:rsid w:val="00BC0979"/>
    <w:rsid w:val="00BF597E"/>
    <w:rsid w:val="00C0631B"/>
    <w:rsid w:val="00C363F6"/>
    <w:rsid w:val="00C406A3"/>
    <w:rsid w:val="00C430E1"/>
    <w:rsid w:val="00C47439"/>
    <w:rsid w:val="00C51A36"/>
    <w:rsid w:val="00C51D3E"/>
    <w:rsid w:val="00C55228"/>
    <w:rsid w:val="00C7353A"/>
    <w:rsid w:val="00C831AE"/>
    <w:rsid w:val="00C83B96"/>
    <w:rsid w:val="00C84075"/>
    <w:rsid w:val="00C850BD"/>
    <w:rsid w:val="00C901A4"/>
    <w:rsid w:val="00CA7CFC"/>
    <w:rsid w:val="00CE315A"/>
    <w:rsid w:val="00D02265"/>
    <w:rsid w:val="00D03E94"/>
    <w:rsid w:val="00D06F59"/>
    <w:rsid w:val="00D1076E"/>
    <w:rsid w:val="00D13BAD"/>
    <w:rsid w:val="00D17B09"/>
    <w:rsid w:val="00D210B4"/>
    <w:rsid w:val="00D30812"/>
    <w:rsid w:val="00D52E47"/>
    <w:rsid w:val="00D70382"/>
    <w:rsid w:val="00D82D11"/>
    <w:rsid w:val="00D8388C"/>
    <w:rsid w:val="00D97177"/>
    <w:rsid w:val="00DC42F1"/>
    <w:rsid w:val="00DD35D6"/>
    <w:rsid w:val="00DF0A11"/>
    <w:rsid w:val="00DF1210"/>
    <w:rsid w:val="00E00FF0"/>
    <w:rsid w:val="00E0121E"/>
    <w:rsid w:val="00E013C3"/>
    <w:rsid w:val="00E03990"/>
    <w:rsid w:val="00E0446E"/>
    <w:rsid w:val="00E0758C"/>
    <w:rsid w:val="00E2577E"/>
    <w:rsid w:val="00E27F33"/>
    <w:rsid w:val="00E449AA"/>
    <w:rsid w:val="00E47081"/>
    <w:rsid w:val="00E52D8B"/>
    <w:rsid w:val="00E6169A"/>
    <w:rsid w:val="00E6224C"/>
    <w:rsid w:val="00E64D32"/>
    <w:rsid w:val="00E65C82"/>
    <w:rsid w:val="00E67EA5"/>
    <w:rsid w:val="00E72D50"/>
    <w:rsid w:val="00E73ED7"/>
    <w:rsid w:val="00E76E76"/>
    <w:rsid w:val="00E90995"/>
    <w:rsid w:val="00EA0364"/>
    <w:rsid w:val="00EA3A78"/>
    <w:rsid w:val="00EA78E6"/>
    <w:rsid w:val="00EB0164"/>
    <w:rsid w:val="00EB7D4C"/>
    <w:rsid w:val="00EC3F6C"/>
    <w:rsid w:val="00EC6D16"/>
    <w:rsid w:val="00ED0F62"/>
    <w:rsid w:val="00EF0E50"/>
    <w:rsid w:val="00EF1884"/>
    <w:rsid w:val="00EF3DAC"/>
    <w:rsid w:val="00F0271C"/>
    <w:rsid w:val="00F13424"/>
    <w:rsid w:val="00F27678"/>
    <w:rsid w:val="00F4056F"/>
    <w:rsid w:val="00F44A9B"/>
    <w:rsid w:val="00F457A7"/>
    <w:rsid w:val="00F54561"/>
    <w:rsid w:val="00F725A9"/>
    <w:rsid w:val="00F74062"/>
    <w:rsid w:val="00F842BF"/>
    <w:rsid w:val="00FA78BF"/>
    <w:rsid w:val="00FB041E"/>
    <w:rsid w:val="00FC30DC"/>
    <w:rsid w:val="00FD736F"/>
    <w:rsid w:val="00FF2F2B"/>
    <w:rsid w:val="00FF5D0A"/>
    <w:rsid w:val="00FF6D9A"/>
    <w:rsid w:val="013B3B74"/>
    <w:rsid w:val="01577080"/>
    <w:rsid w:val="028C66C2"/>
    <w:rsid w:val="08F43C68"/>
    <w:rsid w:val="0AAD27F9"/>
    <w:rsid w:val="0B600684"/>
    <w:rsid w:val="0B7D5BDA"/>
    <w:rsid w:val="0BAF24FB"/>
    <w:rsid w:val="0CD86136"/>
    <w:rsid w:val="0D822419"/>
    <w:rsid w:val="0F7F0EDC"/>
    <w:rsid w:val="108219C2"/>
    <w:rsid w:val="13752108"/>
    <w:rsid w:val="14916898"/>
    <w:rsid w:val="15073C17"/>
    <w:rsid w:val="16384990"/>
    <w:rsid w:val="166224BF"/>
    <w:rsid w:val="1AA10AF2"/>
    <w:rsid w:val="1B617E61"/>
    <w:rsid w:val="1D1B309F"/>
    <w:rsid w:val="1E8759B3"/>
    <w:rsid w:val="1EA12A96"/>
    <w:rsid w:val="206B6D44"/>
    <w:rsid w:val="22CE7FE4"/>
    <w:rsid w:val="23407277"/>
    <w:rsid w:val="25007C85"/>
    <w:rsid w:val="27952A06"/>
    <w:rsid w:val="27D6192C"/>
    <w:rsid w:val="27F3184D"/>
    <w:rsid w:val="2C7448EF"/>
    <w:rsid w:val="2CA27572"/>
    <w:rsid w:val="2DBF27FD"/>
    <w:rsid w:val="2EAB4A0D"/>
    <w:rsid w:val="2F401429"/>
    <w:rsid w:val="320A2E02"/>
    <w:rsid w:val="33357E0B"/>
    <w:rsid w:val="34D428F1"/>
    <w:rsid w:val="35192E72"/>
    <w:rsid w:val="3ACB28B6"/>
    <w:rsid w:val="3B871E16"/>
    <w:rsid w:val="3D4D6559"/>
    <w:rsid w:val="3E2F4041"/>
    <w:rsid w:val="4350792D"/>
    <w:rsid w:val="43A74795"/>
    <w:rsid w:val="43C13B43"/>
    <w:rsid w:val="443828E6"/>
    <w:rsid w:val="4BA71884"/>
    <w:rsid w:val="4BD52A0A"/>
    <w:rsid w:val="4DFF04CC"/>
    <w:rsid w:val="4F6A6F08"/>
    <w:rsid w:val="55DC13E3"/>
    <w:rsid w:val="579E2B0F"/>
    <w:rsid w:val="57CA50EC"/>
    <w:rsid w:val="59DC6D2F"/>
    <w:rsid w:val="59F71572"/>
    <w:rsid w:val="5D6D315B"/>
    <w:rsid w:val="5EA12B9A"/>
    <w:rsid w:val="5EFA183F"/>
    <w:rsid w:val="5F6E4686"/>
    <w:rsid w:val="625A621F"/>
    <w:rsid w:val="62651A8A"/>
    <w:rsid w:val="62A73BB6"/>
    <w:rsid w:val="62EF36BE"/>
    <w:rsid w:val="64215B23"/>
    <w:rsid w:val="649A3C0B"/>
    <w:rsid w:val="64E10008"/>
    <w:rsid w:val="663C3183"/>
    <w:rsid w:val="6838122F"/>
    <w:rsid w:val="6E325854"/>
    <w:rsid w:val="6EFB5C4B"/>
    <w:rsid w:val="6FFE6A0F"/>
    <w:rsid w:val="7048781F"/>
    <w:rsid w:val="706B7DBD"/>
    <w:rsid w:val="70FA7005"/>
    <w:rsid w:val="75496466"/>
    <w:rsid w:val="76C03838"/>
    <w:rsid w:val="77576839"/>
    <w:rsid w:val="799F6B7C"/>
    <w:rsid w:val="79B04DCD"/>
    <w:rsid w:val="7D4230C4"/>
    <w:rsid w:val="7DF940EA"/>
    <w:rsid w:val="7F3566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0" w:semiHidden="0"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0"/>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rFonts w:cs="Times New Roman"/>
      <w:color w:val="000000"/>
      <w:kern w:val="0"/>
      <w:szCs w:val="24"/>
    </w:rPr>
  </w:style>
  <w:style w:type="table" w:styleId="7">
    <w:name w:val="Table Grid"/>
    <w:basedOn w:val="6"/>
    <w:qFormat/>
    <w:uiPriority w:val="39"/>
    <w:rPr>
      <w:rFonts w:ascii="Lucida Sans" w:hAnsi="Lucida Sans" w:eastAsia="黑体" w:cs="Lucida San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1"/>
    <w:basedOn w:val="8"/>
    <w:link w:val="4"/>
    <w:qFormat/>
    <w:uiPriority w:val="99"/>
    <w:rPr>
      <w:rFonts w:ascii="Times New Roman" w:hAnsi="Times New Roman" w:eastAsia="宋体" w:cs="Times New Roman"/>
      <w:sz w:val="18"/>
      <w:szCs w:val="18"/>
    </w:rPr>
  </w:style>
  <w:style w:type="character" w:customStyle="1" w:styleId="11">
    <w:name w:val="页脚 Char1"/>
    <w:basedOn w:val="8"/>
    <w:link w:val="3"/>
    <w:qFormat/>
    <w:uiPriority w:val="99"/>
    <w:rPr>
      <w:rFonts w:ascii="Times New Roman" w:hAnsi="Times New Roman" w:eastAsia="宋体" w:cs="Times New Roman"/>
      <w:sz w:val="18"/>
      <w:szCs w:val="18"/>
    </w:rPr>
  </w:style>
  <w:style w:type="character" w:customStyle="1" w:styleId="12">
    <w:name w:val="批注框文本 Char"/>
    <w:basedOn w:val="8"/>
    <w:link w:val="2"/>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页眉 Char"/>
    <w:qFormat/>
    <w:uiPriority w:val="99"/>
    <w:rPr>
      <w:rFonts w:ascii="Times New Roman" w:hAnsi="Times New Roman" w:eastAsia="宋体"/>
      <w:kern w:val="2"/>
      <w:sz w:val="18"/>
    </w:rPr>
  </w:style>
  <w:style w:type="character" w:customStyle="1" w:styleId="15">
    <w:name w:val="批注框文本 字符1"/>
    <w:qFormat/>
    <w:uiPriority w:val="0"/>
    <w:rPr>
      <w:rFonts w:ascii="Times New Roman" w:hAnsi="Times New Roman" w:eastAsia="宋体" w:cs="Lucida Sans"/>
      <w:sz w:val="18"/>
      <w:szCs w:val="18"/>
    </w:rPr>
  </w:style>
  <w:style w:type="character" w:customStyle="1" w:styleId="16">
    <w:name w:val="页脚 Char"/>
    <w:qFormat/>
    <w:uiPriority w:val="99"/>
    <w:rPr>
      <w:rFonts w:ascii="Times New Roman" w:hAnsi="Times New Roman" w:eastAsia="宋体"/>
      <w:kern w:val="2"/>
      <w:sz w:val="18"/>
      <w:szCs w:val="18"/>
    </w:rPr>
  </w:style>
  <w:style w:type="paragraph" w:styleId="17">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8">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1574</Words>
  <Characters>8975</Characters>
  <Lines>74</Lines>
  <Paragraphs>21</Paragraphs>
  <TotalTime>5</TotalTime>
  <ScaleCrop>false</ScaleCrop>
  <LinksUpToDate>false</LinksUpToDate>
  <CharactersWithSpaces>10528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2019-09-17T07:14:00Z</dcterms:created>
  <dc:creator>微软用户</dc:creator>
  <cp:lastModifiedBy>李凤仪</cp:lastModifiedBy>
  <dcterms:modified xsi:type="dcterms:W3CDTF">2021-01-28T07:07:20Z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