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0025-2021-EnMS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3"/>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广州市白云化工实业有限公司</w:t>
      </w:r>
      <w:bookmarkEnd w:id="1"/>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Guangzhou Baiyun Chemical Industry Co</w:t>
      </w:r>
      <w:r>
        <w:rPr>
          <w:b/>
          <w:color w:val="000000" w:themeColor="text1"/>
          <w:sz w:val="22"/>
          <w:szCs w:val="22"/>
        </w:rPr>
        <w:t>.,</w:t>
      </w:r>
      <w:r>
        <w:rPr>
          <w:rFonts w:hint="eastAsia"/>
          <w:b/>
          <w:color w:val="000000" w:themeColor="text1"/>
          <w:sz w:val="22"/>
          <w:szCs w:val="22"/>
        </w:rPr>
        <w:t>Ltd</w:t>
      </w:r>
    </w:p>
    <w:p>
      <w:pPr>
        <w:pStyle w:val="3"/>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广州市白云区广州民营科技园云安路1号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510000</w:t>
      </w:r>
      <w:bookmarkEnd w:id="4"/>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(英文)：No.1, Yun</w:t>
      </w:r>
      <w:r>
        <w:rPr>
          <w:b/>
          <w:color w:val="000000" w:themeColor="text1"/>
          <w:sz w:val="22"/>
          <w:szCs w:val="22"/>
        </w:rPr>
        <w:t>’</w:t>
      </w:r>
      <w:r>
        <w:rPr>
          <w:rFonts w:hint="eastAsia"/>
          <w:b/>
          <w:color w:val="000000" w:themeColor="text1"/>
          <w:sz w:val="22"/>
          <w:szCs w:val="22"/>
        </w:rPr>
        <w:t>an Road, Guangzhou Civilian Science &amp; Technology Park, Baiyun District, Guangzhou City, 510540 Guangdong, P. R. China</w:t>
      </w:r>
    </w:p>
    <w:p>
      <w:pPr>
        <w:pStyle w:val="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广州市白云区广州民营科技园云安路1号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510000</w:t>
      </w:r>
      <w:bookmarkEnd w:id="6"/>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(英文)：No.1, Yun</w:t>
      </w:r>
      <w:r>
        <w:rPr>
          <w:b/>
          <w:color w:val="000000" w:themeColor="text1"/>
          <w:sz w:val="22"/>
          <w:szCs w:val="22"/>
        </w:rPr>
        <w:t>’</w:t>
      </w:r>
      <w:r>
        <w:rPr>
          <w:rFonts w:hint="eastAsia"/>
          <w:b/>
          <w:color w:val="000000" w:themeColor="text1"/>
          <w:sz w:val="22"/>
          <w:szCs w:val="22"/>
        </w:rPr>
        <w:t>an Road, Guangzhou Civilian Science &amp; Technology Park, Baiyun District, Guangzhou City, 510540 Guangdong, P. R. China</w:t>
      </w:r>
    </w:p>
    <w:p>
      <w:pPr>
        <w:pStyle w:val="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91440101718185438W</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r>
        <w:rPr>
          <w:b/>
          <w:color w:val="000000" w:themeColor="text1"/>
          <w:sz w:val="22"/>
          <w:szCs w:val="22"/>
          <w:u w:val="single"/>
        </w:rPr>
        <w:t>13925044576</w:t>
      </w:r>
    </w:p>
    <w:p>
      <w:pPr>
        <w:pStyle w:val="3"/>
        <w:spacing w:line="400" w:lineRule="exact"/>
        <w:ind w:firstLine="0"/>
        <w:rPr>
          <w:b/>
          <w:color w:val="000000" w:themeColor="text1"/>
          <w:sz w:val="22"/>
          <w:szCs w:val="22"/>
          <w:u w:val="single"/>
        </w:rPr>
      </w:pPr>
    </w:p>
    <w:p>
      <w:pPr>
        <w:pStyle w:val="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缪明松</w:t>
      </w:r>
      <w:bookmarkEnd w:id="9"/>
      <w:r>
        <w:rPr>
          <w:rFonts w:hint="eastAsia"/>
          <w:b/>
          <w:color w:val="000000" w:themeColor="text1"/>
          <w:sz w:val="22"/>
          <w:szCs w:val="22"/>
        </w:rPr>
        <w:t xml:space="preserve">                管代/联系人(职务)：牛蓉    组织人数：275</w:t>
      </w:r>
    </w:p>
    <w:p>
      <w:pPr>
        <w:pStyle w:val="3"/>
        <w:spacing w:beforeLines="50" w:line="240" w:lineRule="exact"/>
        <w:ind w:firstLine="0"/>
        <w:rPr>
          <w:b/>
          <w:color w:val="000000" w:themeColor="text1"/>
          <w:sz w:val="22"/>
          <w:szCs w:val="22"/>
        </w:rPr>
      </w:pPr>
    </w:p>
    <w:p>
      <w:pPr>
        <w:pStyle w:val="3"/>
        <w:spacing w:line="240" w:lineRule="auto"/>
        <w:ind w:firstLine="0"/>
        <w:rPr>
          <w:b/>
          <w:color w:val="000000" w:themeColor="text1"/>
          <w:spacing w:val="-2"/>
          <w:sz w:val="22"/>
          <w:szCs w:val="22"/>
        </w:rPr>
      </w:pPr>
      <w:r>
        <w:rPr>
          <w:rFonts w:hint="eastAsia"/>
          <w:b/>
          <w:color w:val="000000" w:themeColor="text1"/>
          <w:sz w:val="22"/>
          <w:szCs w:val="22"/>
        </w:rPr>
        <w:t>认证标准：</w:t>
      </w:r>
      <w:bookmarkStart w:id="10" w:name="审核依据"/>
      <w:r>
        <w:rPr>
          <w:rFonts w:hint="eastAsia" w:ascii="宋体" w:hAnsi="宋体"/>
          <w:b/>
          <w:color w:val="000000" w:themeColor="text1"/>
          <w:sz w:val="22"/>
          <w:szCs w:val="22"/>
          <w:u w:val="single"/>
        </w:rPr>
        <w:t>ISO50001:201</w:t>
      </w:r>
      <w:bookmarkEnd w:id="10"/>
      <w:r>
        <w:rPr>
          <w:rFonts w:hint="eastAsia" w:ascii="宋体" w:hAnsi="宋体"/>
          <w:b/>
          <w:color w:val="000000" w:themeColor="text1"/>
          <w:sz w:val="22"/>
          <w:szCs w:val="22"/>
          <w:u w:val="single"/>
        </w:rPr>
        <w:t xml:space="preserve">8 </w:t>
      </w:r>
      <w:r>
        <w:rPr>
          <w:rFonts w:hint="eastAsia" w:ascii="宋体" w:hAnsi="宋体"/>
          <w:b/>
          <w:color w:val="000000" w:themeColor="text1"/>
          <w:sz w:val="22"/>
          <w:szCs w:val="22"/>
        </w:rPr>
        <w:t xml:space="preserve">        </w:t>
      </w:r>
      <w:r>
        <w:rPr>
          <w:rFonts w:hint="eastAsia"/>
          <w:b/>
          <w:color w:val="000000" w:themeColor="text1"/>
          <w:spacing w:val="-2"/>
          <w:sz w:val="22"/>
          <w:szCs w:val="22"/>
        </w:rPr>
        <w:t>认证类型：</w:t>
      </w:r>
      <w:bookmarkStart w:id="11" w:name="审核类型"/>
      <w:r>
        <w:rPr>
          <w:rFonts w:hint="eastAsia"/>
          <w:b/>
          <w:color w:val="000000" w:themeColor="text1"/>
          <w:spacing w:val="-2"/>
          <w:sz w:val="22"/>
          <w:szCs w:val="22"/>
        </w:rPr>
        <w:t>二阶段</w:t>
      </w:r>
      <w:bookmarkEnd w:id="11"/>
    </w:p>
    <w:p>
      <w:pPr>
        <w:pStyle w:val="3"/>
        <w:spacing w:line="240" w:lineRule="auto"/>
        <w:ind w:firstLine="0"/>
        <w:rPr>
          <w:b/>
          <w:color w:val="000000" w:themeColor="text1"/>
          <w:spacing w:val="-2"/>
          <w:sz w:val="22"/>
          <w:szCs w:val="22"/>
        </w:rPr>
      </w:pPr>
    </w:p>
    <w:p>
      <w:pPr>
        <w:pStyle w:val="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3"/>
        <w:spacing w:line="360" w:lineRule="exact"/>
        <w:ind w:firstLine="0"/>
        <w:rPr>
          <w:b/>
          <w:color w:val="000000" w:themeColor="text1"/>
          <w:sz w:val="22"/>
          <w:szCs w:val="22"/>
        </w:rPr>
      </w:pPr>
    </w:p>
    <w:p>
      <w:pPr>
        <w:pStyle w:val="3"/>
        <w:spacing w:line="240" w:lineRule="auto"/>
        <w:ind w:firstLine="0"/>
        <w:rPr>
          <w:b/>
          <w:color w:val="000000" w:themeColor="text1"/>
          <w:sz w:val="22"/>
          <w:szCs w:val="22"/>
        </w:rPr>
      </w:pPr>
      <w:bookmarkStart w:id="12" w:name="审核范围"/>
      <w:r>
        <w:rPr>
          <w:rFonts w:hint="eastAsia"/>
          <w:b/>
          <w:color w:val="000000" w:themeColor="text1"/>
          <w:sz w:val="22"/>
          <w:szCs w:val="22"/>
        </w:rPr>
        <w:t>认证范围：高分子密封材料的设计、制造和销售</w:t>
      </w:r>
      <w:bookmarkEnd w:id="12"/>
      <w:r>
        <w:rPr>
          <w:rFonts w:hint="eastAsia"/>
          <w:b/>
          <w:color w:val="000000" w:themeColor="text1"/>
          <w:sz w:val="22"/>
          <w:szCs w:val="22"/>
        </w:rPr>
        <w:t>所涉及的能源管理活动。</w:t>
      </w:r>
    </w:p>
    <w:p>
      <w:pPr>
        <w:pStyle w:val="3"/>
        <w:spacing w:line="240" w:lineRule="auto"/>
        <w:ind w:firstLine="0"/>
        <w:rPr>
          <w:b/>
          <w:color w:val="000000" w:themeColor="text1"/>
          <w:sz w:val="22"/>
          <w:szCs w:val="22"/>
        </w:rPr>
      </w:pPr>
    </w:p>
    <w:p>
      <w:pPr>
        <w:pStyle w:val="3"/>
        <w:spacing w:line="240" w:lineRule="auto"/>
        <w:ind w:firstLine="0"/>
        <w:rPr>
          <w:b/>
          <w:color w:val="000000" w:themeColor="text1"/>
          <w:sz w:val="22"/>
          <w:szCs w:val="22"/>
          <w:u w:val="single"/>
        </w:rPr>
      </w:pPr>
    </w:p>
    <w:p>
      <w:pPr>
        <w:pStyle w:val="3"/>
        <w:spacing w:line="240" w:lineRule="auto"/>
        <w:ind w:firstLine="0"/>
        <w:rPr>
          <w:b/>
          <w:color w:val="000000" w:themeColor="text1"/>
          <w:sz w:val="22"/>
          <w:szCs w:val="22"/>
          <w:u w:val="single"/>
        </w:rPr>
      </w:pPr>
      <w:r>
        <w:rPr>
          <w:rFonts w:hint="eastAsia"/>
          <w:b/>
          <w:color w:val="000000" w:themeColor="text1"/>
          <w:sz w:val="22"/>
          <w:szCs w:val="22"/>
        </w:rPr>
        <w:t>□EnMS（英文：）：Design, Manufacturing and Sales of Polymer Sealing Materials</w:t>
      </w:r>
    </w:p>
    <w:p>
      <w:pPr>
        <w:pStyle w:val="3"/>
        <w:spacing w:line="240" w:lineRule="auto"/>
        <w:ind w:firstLine="0"/>
        <w:rPr>
          <w:b/>
          <w:color w:val="000000" w:themeColor="text1"/>
          <w:sz w:val="22"/>
          <w:szCs w:val="22"/>
          <w:u w:val="single"/>
        </w:rPr>
      </w:pPr>
    </w:p>
    <w:p>
      <w:pPr>
        <w:pStyle w:val="3"/>
        <w:spacing w:line="240" w:lineRule="auto"/>
        <w:ind w:firstLine="0"/>
        <w:rPr>
          <w:b/>
          <w:color w:val="000000" w:themeColor="text1"/>
          <w:sz w:val="22"/>
          <w:szCs w:val="22"/>
          <w:u w:val="single"/>
        </w:rPr>
      </w:pPr>
    </w:p>
    <w:p>
      <w:pPr>
        <w:pStyle w:val="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3"/>
        <w:spacing w:line="360" w:lineRule="exact"/>
        <w:ind w:firstLine="0"/>
        <w:rPr>
          <w:b/>
          <w:color w:val="000000" w:themeColor="text1"/>
          <w:sz w:val="22"/>
          <w:szCs w:val="22"/>
        </w:rPr>
      </w:pPr>
    </w:p>
    <w:p>
      <w:pPr>
        <w:pStyle w:val="3"/>
        <w:spacing w:line="360" w:lineRule="exact"/>
        <w:ind w:firstLine="0"/>
        <w:rPr>
          <w:b/>
          <w:color w:val="000000" w:themeColor="text1"/>
          <w:sz w:val="22"/>
          <w:szCs w:val="22"/>
        </w:rPr>
      </w:pPr>
      <w:r>
        <w:rPr>
          <w:rFonts w:hint="eastAsia"/>
          <w:b/>
          <w:color w:val="000000" w:themeColor="text1"/>
          <w:sz w:val="22"/>
          <w:szCs w:val="22"/>
        </w:rPr>
        <w:t>备注：</w:t>
      </w:r>
    </w:p>
    <w:p>
      <w:pPr>
        <w:pStyle w:val="3"/>
        <w:spacing w:line="360" w:lineRule="exact"/>
        <w:ind w:firstLine="0"/>
        <w:rPr>
          <w:b/>
          <w:color w:val="000000" w:themeColor="text1"/>
          <w:sz w:val="22"/>
          <w:szCs w:val="22"/>
        </w:rPr>
      </w:pPr>
    </w:p>
    <w:p>
      <w:pPr>
        <w:pStyle w:val="3"/>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bookmarkStart w:id="13" w:name="_GoBack"/>
      <w:bookmarkEnd w:id="13"/>
      <w:r>
        <w:rPr>
          <w:rFonts w:hint="eastAsia"/>
          <w:b/>
          <w:color w:val="000000" w:themeColor="text1"/>
          <w:sz w:val="22"/>
          <w:szCs w:val="22"/>
        </w:rPr>
        <w:t>组长确认：</w:t>
      </w:r>
    </w:p>
    <w:p>
      <w:pPr>
        <w:pStyle w:val="3"/>
        <w:spacing w:line="360" w:lineRule="exact"/>
        <w:ind w:firstLine="0"/>
        <w:rPr>
          <w:b/>
          <w:color w:val="000000" w:themeColor="text1"/>
          <w:sz w:val="22"/>
          <w:szCs w:val="22"/>
        </w:rPr>
      </w:pPr>
    </w:p>
    <w:p>
      <w:pPr>
        <w:pStyle w:val="3"/>
        <w:spacing w:line="360" w:lineRule="exact"/>
        <w:ind w:firstLine="7640" w:firstLineChars="3459"/>
        <w:rPr>
          <w:b/>
          <w:color w:val="000000" w:themeColor="text1"/>
          <w:sz w:val="22"/>
          <w:szCs w:val="22"/>
        </w:rPr>
      </w:pPr>
      <w:r>
        <w:rPr>
          <w:rFonts w:hint="eastAsia"/>
          <w:b/>
          <w:color w:val="000000" w:themeColor="text1"/>
          <w:sz w:val="22"/>
          <w:szCs w:val="22"/>
        </w:rPr>
        <w:t>日期：2021.1.27</w:t>
      </w:r>
    </w:p>
    <w:p>
      <w:pPr>
        <w:pStyle w:val="3"/>
        <w:spacing w:line="0" w:lineRule="atLeast"/>
        <w:ind w:firstLine="0"/>
        <w:rPr>
          <w:b/>
          <w:color w:val="000000" w:themeColor="text1"/>
          <w:sz w:val="18"/>
          <w:szCs w:val="18"/>
        </w:rPr>
      </w:pPr>
      <w:r>
        <w:rPr>
          <w:b/>
          <w:color w:val="000000" w:themeColor="text1"/>
          <w:sz w:val="18"/>
          <w:szCs w:val="18"/>
        </w:rPr>
        <w:t>注：</w:t>
      </w:r>
    </w:p>
    <w:p>
      <w:pPr>
        <w:pStyle w:val="3"/>
        <w:numPr>
          <w:ilvl w:val="0"/>
          <w:numId w:val="1"/>
        </w:numPr>
        <w:spacing w:line="0" w:lineRule="atLeast"/>
        <w:ind w:firstLine="361" w:firstLineChars="200"/>
        <w:rPr>
          <w:rFonts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3"/>
        <w:spacing w:line="0" w:lineRule="atLeast"/>
        <w:ind w:firstLine="0"/>
        <w:rPr>
          <w:rFonts w:ascii="宋体" w:hAnsi="宋体"/>
          <w:b/>
          <w:color w:val="000000" w:themeColor="text1"/>
          <w:sz w:val="18"/>
          <w:szCs w:val="18"/>
        </w:rPr>
      </w:pPr>
    </w:p>
    <w:p>
      <w:pPr>
        <w:pStyle w:val="3"/>
        <w:spacing w:line="0" w:lineRule="atLeast"/>
        <w:ind w:firstLine="0"/>
        <w:rPr>
          <w:rFonts w:ascii="宋体" w:hAnsi="宋体"/>
          <w:b/>
          <w:color w:val="000000" w:themeColor="text1"/>
          <w:sz w:val="18"/>
          <w:szCs w:val="18"/>
        </w:rPr>
      </w:pPr>
    </w:p>
    <w:p>
      <w:pPr>
        <w:pStyle w:val="3"/>
        <w:spacing w:line="0" w:lineRule="atLeast"/>
        <w:ind w:firstLine="0"/>
        <w:rPr>
          <w:rFonts w:ascii="宋体" w:hAnsi="宋体"/>
          <w:b/>
          <w:color w:val="000000" w:themeColor="text1"/>
          <w:sz w:val="18"/>
          <w:szCs w:val="18"/>
        </w:rPr>
      </w:pPr>
    </w:p>
    <w:p>
      <w:pPr>
        <w:pStyle w:val="3"/>
        <w:spacing w:line="0" w:lineRule="atLeast"/>
        <w:ind w:firstLine="0"/>
        <w:rPr>
          <w:rFonts w:ascii="宋体" w:hAnsi="宋体"/>
          <w:b/>
          <w:color w:val="000000" w:themeColor="text1"/>
          <w:sz w:val="18"/>
          <w:szCs w:val="18"/>
        </w:rPr>
      </w:pPr>
    </w:p>
    <w:p>
      <w:pPr>
        <w:pStyle w:val="3"/>
        <w:spacing w:line="0" w:lineRule="atLeast"/>
        <w:ind w:firstLine="0"/>
        <w:rPr>
          <w:rFonts w:ascii="宋体" w:hAnsi="宋体"/>
          <w:b/>
          <w:color w:val="000000" w:themeColor="text1"/>
          <w:sz w:val="18"/>
          <w:szCs w:val="18"/>
        </w:rPr>
      </w:pPr>
    </w:p>
    <w:p>
      <w:pPr>
        <w:pStyle w:val="3"/>
        <w:spacing w:line="0" w:lineRule="atLeast"/>
        <w:ind w:firstLine="3313" w:firstLineChars="1100"/>
        <w:rPr>
          <w:rFonts w:ascii="宋体" w:hAnsi="宋体"/>
          <w:b/>
          <w:color w:val="000000"/>
          <w:sz w:val="30"/>
          <w:szCs w:val="30"/>
        </w:rPr>
      </w:pPr>
      <w:r>
        <w:rPr>
          <w:rFonts w:hint="eastAsia" w:ascii="宋体" w:hAnsi="宋体"/>
          <w:b/>
          <w:color w:val="000000"/>
          <w:sz w:val="30"/>
          <w:szCs w:val="30"/>
        </w:rPr>
        <w:t>能源管理体系认证证书附件</w:t>
      </w:r>
    </w:p>
    <w:p>
      <w:pPr>
        <w:pStyle w:val="3"/>
        <w:spacing w:line="0" w:lineRule="atLeast"/>
        <w:ind w:firstLine="3313" w:firstLineChars="1100"/>
        <w:rPr>
          <w:rFonts w:ascii="宋体" w:hAnsi="宋体"/>
          <w:b/>
          <w:color w:val="000000"/>
          <w:sz w:val="30"/>
          <w:szCs w:val="30"/>
        </w:rPr>
      </w:pPr>
    </w:p>
    <w:p>
      <w:pPr>
        <w:pStyle w:val="3"/>
        <w:spacing w:line="400" w:lineRule="exact"/>
        <w:ind w:firstLine="0"/>
        <w:rPr>
          <w:b/>
          <w:color w:val="000000"/>
          <w:sz w:val="22"/>
          <w:szCs w:val="22"/>
        </w:rPr>
      </w:pPr>
      <w:r>
        <w:rPr>
          <w:rFonts w:hint="eastAsia"/>
          <w:b/>
          <w:color w:val="000000"/>
          <w:sz w:val="22"/>
          <w:szCs w:val="22"/>
        </w:rPr>
        <w:t>获证组织名称：</w:t>
      </w:r>
      <w:r>
        <w:rPr>
          <w:b/>
          <w:color w:val="000000" w:themeColor="text1"/>
          <w:sz w:val="22"/>
          <w:szCs w:val="22"/>
          <w:u w:val="single"/>
        </w:rPr>
        <w:t>广州市白云化工实业有限公司</w:t>
      </w:r>
      <w:r>
        <w:rPr>
          <w:rFonts w:hint="eastAsia"/>
          <w:b/>
          <w:color w:val="000000"/>
          <w:sz w:val="22"/>
          <w:szCs w:val="22"/>
          <w:u w:val="single"/>
        </w:rPr>
        <w:t xml:space="preserve"> </w:t>
      </w:r>
    </w:p>
    <w:p>
      <w:pPr>
        <w:pStyle w:val="3"/>
        <w:spacing w:line="400" w:lineRule="exact"/>
        <w:ind w:firstLine="0"/>
        <w:rPr>
          <w:b/>
          <w:color w:val="000000"/>
          <w:sz w:val="22"/>
          <w:szCs w:val="22"/>
        </w:rPr>
      </w:pPr>
      <w:r>
        <w:rPr>
          <w:rFonts w:hint="eastAsia"/>
          <w:b/>
          <w:color w:val="000000"/>
          <w:sz w:val="22"/>
          <w:szCs w:val="22"/>
        </w:rPr>
        <w:t>获证组织地址：</w:t>
      </w:r>
      <w:r>
        <w:rPr>
          <w:rFonts w:hint="eastAsia"/>
          <w:b/>
          <w:color w:val="000000" w:themeColor="text1"/>
          <w:sz w:val="22"/>
          <w:szCs w:val="22"/>
          <w:u w:val="single"/>
        </w:rPr>
        <w:t>广州市白云区广州民营科技园云安路1号</w:t>
      </w:r>
    </w:p>
    <w:p>
      <w:pPr>
        <w:pStyle w:val="3"/>
        <w:spacing w:line="400" w:lineRule="exact"/>
        <w:ind w:firstLine="0"/>
        <w:rPr>
          <w:b/>
          <w:color w:val="000000"/>
          <w:sz w:val="22"/>
          <w:szCs w:val="22"/>
        </w:rPr>
      </w:pPr>
      <w:r>
        <w:rPr>
          <w:rFonts w:hint="eastAsia"/>
          <w:b/>
          <w:color w:val="000000"/>
          <w:sz w:val="22"/>
          <w:szCs w:val="22"/>
        </w:rPr>
        <w:t>证书注册号：</w:t>
      </w:r>
      <w:r>
        <w:rPr>
          <w:rFonts w:hint="eastAsia"/>
          <w:b/>
          <w:color w:val="000000"/>
          <w:sz w:val="22"/>
          <w:szCs w:val="22"/>
          <w:u w:val="single"/>
        </w:rPr>
        <w:t xml:space="preserve">                      </w:t>
      </w:r>
    </w:p>
    <w:p>
      <w:pPr>
        <w:pStyle w:val="3"/>
        <w:spacing w:line="400" w:lineRule="exact"/>
        <w:ind w:firstLine="0"/>
        <w:rPr>
          <w:b/>
          <w:color w:val="000000"/>
          <w:sz w:val="22"/>
          <w:szCs w:val="22"/>
        </w:rPr>
      </w:pPr>
      <w:r>
        <w:rPr>
          <w:rFonts w:hint="eastAsia"/>
          <w:b/>
          <w:color w:val="000000"/>
          <w:sz w:val="22"/>
          <w:szCs w:val="22"/>
        </w:rPr>
        <w:t>认证依据标准：ISO50001:2018《能源管理体系 要求及使用指南》</w:t>
      </w:r>
    </w:p>
    <w:p>
      <w:pPr>
        <w:pStyle w:val="3"/>
        <w:spacing w:line="400" w:lineRule="exact"/>
        <w:ind w:firstLine="1546" w:firstLineChars="700"/>
        <w:rPr>
          <w:b/>
          <w:color w:val="000000"/>
          <w:sz w:val="22"/>
          <w:szCs w:val="22"/>
        </w:rPr>
      </w:pPr>
      <w:r>
        <w:rPr>
          <w:rFonts w:hint="eastAsia"/>
          <w:b/>
          <w:color w:val="000000"/>
          <w:sz w:val="22"/>
          <w:szCs w:val="22"/>
        </w:rPr>
        <w:t>&amp;</w:t>
      </w:r>
      <w:r>
        <w:rPr>
          <w:rFonts w:hint="eastAsia"/>
          <w:b/>
          <w:color w:val="000000"/>
          <w:sz w:val="22"/>
          <w:szCs w:val="22"/>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3"/>
              <w:spacing w:line="400" w:lineRule="exact"/>
              <w:ind w:firstLine="0"/>
              <w:jc w:val="center"/>
              <w:rPr>
                <w:rFonts w:ascii="宋体" w:hAnsi="宋体"/>
                <w:b/>
                <w:color w:val="000000"/>
                <w:sz w:val="24"/>
                <w:szCs w:val="24"/>
              </w:rPr>
            </w:pPr>
            <w:r>
              <w:rPr>
                <w:rFonts w:hint="eastAsia" w:ascii="宋体" w:hAnsi="宋体"/>
                <w:b/>
                <w:color w:val="000000"/>
                <w:sz w:val="24"/>
                <w:szCs w:val="24"/>
              </w:rPr>
              <w:t>审核类型及时间</w:t>
            </w:r>
          </w:p>
        </w:tc>
        <w:tc>
          <w:tcPr>
            <w:tcW w:w="4735" w:type="dxa"/>
          </w:tcPr>
          <w:p>
            <w:pPr>
              <w:pStyle w:val="3"/>
              <w:spacing w:line="400" w:lineRule="exact"/>
              <w:ind w:firstLine="0"/>
              <w:jc w:val="center"/>
              <w:rPr>
                <w:rFonts w:ascii="宋体" w:hAnsi="宋体"/>
                <w:b/>
                <w:color w:val="000000"/>
                <w:sz w:val="24"/>
                <w:szCs w:val="24"/>
              </w:rPr>
            </w:pPr>
            <w:r>
              <w:rPr>
                <w:rFonts w:hint="eastAsia" w:ascii="宋体" w:hAnsi="宋体"/>
                <w:b/>
                <w:color w:val="000000"/>
                <w:sz w:val="24"/>
                <w:szCs w:val="24"/>
              </w:rPr>
              <w:t>能源数据</w:t>
            </w:r>
          </w:p>
        </w:tc>
        <w:tc>
          <w:tcPr>
            <w:tcW w:w="2835" w:type="dxa"/>
          </w:tcPr>
          <w:p>
            <w:pPr>
              <w:pStyle w:val="3"/>
              <w:spacing w:line="400" w:lineRule="exact"/>
              <w:ind w:firstLine="0"/>
              <w:jc w:val="center"/>
              <w:rPr>
                <w:rFonts w:ascii="宋体" w:hAnsi="宋体"/>
                <w:b/>
                <w:color w:val="000000"/>
                <w:sz w:val="24"/>
                <w:szCs w:val="24"/>
              </w:rPr>
            </w:pPr>
            <w:r>
              <w:rPr>
                <w:rFonts w:hint="eastAsia" w:ascii="宋体" w:hAnsi="宋体"/>
                <w:b/>
                <w:color w:val="000000"/>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036" w:type="dxa"/>
            <w:vMerge w:val="restart"/>
          </w:tcPr>
          <w:p>
            <w:pPr>
              <w:pStyle w:val="3"/>
              <w:spacing w:line="400" w:lineRule="exact"/>
              <w:ind w:firstLine="0"/>
              <w:rPr>
                <w:sz w:val="20"/>
                <w:szCs w:val="22"/>
              </w:rPr>
            </w:pPr>
            <w:r>
              <w:rPr>
                <w:rFonts w:hint="eastAsia"/>
                <w:sz w:val="20"/>
                <w:szCs w:val="22"/>
              </w:rPr>
              <w:t>初次审核</w:t>
            </w:r>
          </w:p>
          <w:p>
            <w:pPr>
              <w:pStyle w:val="3"/>
              <w:spacing w:line="400" w:lineRule="exact"/>
              <w:ind w:firstLine="0"/>
              <w:rPr>
                <w:sz w:val="20"/>
                <w:szCs w:val="22"/>
              </w:rPr>
            </w:pPr>
            <w:r>
              <w:rPr>
                <w:rFonts w:hint="eastAsia"/>
                <w:sz w:val="20"/>
                <w:szCs w:val="22"/>
                <w:u w:val="single"/>
              </w:rPr>
              <w:t>2021</w:t>
            </w:r>
            <w:r>
              <w:rPr>
                <w:rFonts w:hint="eastAsia"/>
                <w:sz w:val="20"/>
                <w:szCs w:val="22"/>
              </w:rPr>
              <w:t>年</w:t>
            </w:r>
            <w:r>
              <w:rPr>
                <w:rFonts w:hint="eastAsia"/>
                <w:sz w:val="20"/>
                <w:szCs w:val="22"/>
                <w:u w:val="single"/>
              </w:rPr>
              <w:t>1</w:t>
            </w:r>
            <w:r>
              <w:rPr>
                <w:rFonts w:hint="eastAsia"/>
                <w:sz w:val="20"/>
                <w:szCs w:val="22"/>
              </w:rPr>
              <w:t>月</w:t>
            </w:r>
          </w:p>
          <w:p>
            <w:pPr>
              <w:pStyle w:val="3"/>
              <w:spacing w:line="400" w:lineRule="exact"/>
              <w:ind w:firstLine="0"/>
              <w:rPr>
                <w:rFonts w:ascii="宋体" w:hAnsi="宋体"/>
                <w:b/>
                <w:color w:val="000000"/>
                <w:sz w:val="24"/>
                <w:szCs w:val="24"/>
              </w:rPr>
            </w:pPr>
            <w:r>
              <w:rPr>
                <w:rFonts w:hint="eastAsia"/>
                <w:sz w:val="20"/>
                <w:szCs w:val="22"/>
              </w:rPr>
              <w:t>26</w:t>
            </w:r>
            <w:r>
              <w:rPr>
                <w:rFonts w:hint="eastAsia" w:ascii="仿宋" w:hAnsi="仿宋" w:eastAsia="仿宋" w:cs="仿宋"/>
                <w:sz w:val="20"/>
                <w:szCs w:val="22"/>
              </w:rPr>
              <w:t>～</w:t>
            </w:r>
            <w:r>
              <w:rPr>
                <w:rFonts w:hint="eastAsia"/>
                <w:sz w:val="20"/>
                <w:szCs w:val="22"/>
              </w:rPr>
              <w:t>27日</w:t>
            </w:r>
          </w:p>
        </w:tc>
        <w:tc>
          <w:tcPr>
            <w:tcW w:w="473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szCs w:val="24"/>
              </w:rPr>
            </w:pPr>
            <w:r>
              <w:rPr>
                <w:rFonts w:hint="eastAsia"/>
                <w:sz w:val="20"/>
                <w:szCs w:val="22"/>
                <w:u w:val="single"/>
              </w:rPr>
              <w:t>2020</w:t>
            </w:r>
            <w:r>
              <w:rPr>
                <w:rFonts w:hint="eastAsia"/>
                <w:sz w:val="20"/>
                <w:szCs w:val="22"/>
              </w:rPr>
              <w:t>年</w:t>
            </w:r>
            <w:r>
              <w:rPr>
                <w:rFonts w:hint="eastAsia"/>
                <w:sz w:val="20"/>
                <w:szCs w:val="22"/>
                <w:u w:val="single"/>
              </w:rPr>
              <w:t>1</w:t>
            </w:r>
            <w:r>
              <w:rPr>
                <w:rFonts w:hint="eastAsia"/>
                <w:sz w:val="20"/>
                <w:szCs w:val="22"/>
              </w:rPr>
              <w:t>月至</w:t>
            </w:r>
            <w:r>
              <w:rPr>
                <w:rFonts w:hint="eastAsia"/>
                <w:sz w:val="20"/>
                <w:szCs w:val="22"/>
                <w:u w:val="single"/>
              </w:rPr>
              <w:t>2020</w:t>
            </w:r>
            <w:r>
              <w:rPr>
                <w:rFonts w:hint="eastAsia"/>
                <w:sz w:val="20"/>
                <w:szCs w:val="22"/>
              </w:rPr>
              <w:t>年</w:t>
            </w:r>
            <w:r>
              <w:rPr>
                <w:rFonts w:hint="eastAsia"/>
                <w:sz w:val="20"/>
                <w:szCs w:val="22"/>
                <w:u w:val="single"/>
              </w:rPr>
              <w:t>12</w:t>
            </w:r>
            <w:r>
              <w:rPr>
                <w:rFonts w:hint="eastAsia"/>
                <w:sz w:val="20"/>
                <w:szCs w:val="22"/>
              </w:rPr>
              <w:t>月</w:t>
            </w:r>
            <w:r>
              <w:rPr>
                <w:rFonts w:hint="eastAsia"/>
                <w:sz w:val="20"/>
                <w:szCs w:val="22"/>
                <w:u w:val="single"/>
              </w:rPr>
              <w:t>31</w:t>
            </w:r>
            <w:r>
              <w:rPr>
                <w:rFonts w:hint="eastAsia"/>
                <w:sz w:val="20"/>
                <w:szCs w:val="22"/>
              </w:rPr>
              <w:t>日</w:t>
            </w:r>
          </w:p>
        </w:tc>
        <w:tc>
          <w:tcPr>
            <w:tcW w:w="2835" w:type="dxa"/>
            <w:vMerge w:val="restart"/>
          </w:tcPr>
          <w:p>
            <w:pPr>
              <w:pStyle w:val="3"/>
              <w:spacing w:line="320" w:lineRule="exact"/>
              <w:ind w:firstLine="0"/>
              <w:rPr>
                <w:rFonts w:ascii="宋体" w:hAnsi="宋体"/>
                <w:b/>
                <w:color w:val="000000"/>
                <w:sz w:val="24"/>
                <w:szCs w:val="24"/>
              </w:rPr>
            </w:pPr>
            <w:r>
              <w:rPr>
                <w:rFonts w:hint="eastAsia"/>
                <w:b/>
                <w:color w:val="000000" w:themeColor="text1"/>
                <w:sz w:val="22"/>
                <w:szCs w:val="22"/>
                <w:u w:val="single"/>
              </w:rPr>
              <w:t>广州市白云区广州民营科技园云安路1号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color w:val="000000"/>
                <w:sz w:val="20"/>
                <w:szCs w:val="22"/>
              </w:rPr>
            </w:pPr>
            <w:r>
              <w:rPr>
                <w:rFonts w:hint="eastAsia"/>
                <w:b/>
                <w:bCs/>
                <w:color w:val="000000"/>
                <w:sz w:val="20"/>
                <w:szCs w:val="22"/>
              </w:rPr>
              <w:t xml:space="preserve">产量或产值：  </w:t>
            </w:r>
            <w:r>
              <w:rPr>
                <w:b/>
                <w:bCs/>
                <w:color w:val="000000"/>
                <w:sz w:val="20"/>
                <w:szCs w:val="22"/>
              </w:rPr>
              <w:t>44778</w:t>
            </w:r>
            <w:r>
              <w:rPr>
                <w:rFonts w:hint="eastAsia"/>
                <w:b/>
                <w:bCs/>
                <w:color w:val="000000"/>
                <w:sz w:val="20"/>
                <w:szCs w:val="22"/>
              </w:rPr>
              <w:t xml:space="preserve">  </w:t>
            </w:r>
            <w:r>
              <w:rPr>
                <w:b/>
                <w:bCs/>
                <w:color w:val="000000"/>
                <w:sz w:val="20"/>
                <w:szCs w:val="22"/>
              </w:rPr>
              <w:t>t</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color w:val="000000"/>
                <w:sz w:val="20"/>
                <w:szCs w:val="22"/>
              </w:rPr>
            </w:pPr>
            <w:r>
              <w:rPr>
                <w:rFonts w:hint="eastAsia"/>
                <w:b/>
                <w:bCs/>
                <w:color w:val="000000"/>
                <w:sz w:val="20"/>
                <w:szCs w:val="22"/>
                <w:lang w:val="zh-CN"/>
              </w:rPr>
              <w:t>综合能耗：</w:t>
            </w:r>
            <w:r>
              <w:rPr>
                <w:rFonts w:hint="eastAsia"/>
                <w:b/>
                <w:bCs/>
                <w:color w:val="000000"/>
                <w:sz w:val="20"/>
                <w:szCs w:val="22"/>
              </w:rPr>
              <w:t xml:space="preserve">  </w:t>
            </w:r>
            <w:r>
              <w:rPr>
                <w:b/>
                <w:bCs/>
                <w:color w:val="000000"/>
                <w:sz w:val="20"/>
                <w:szCs w:val="22"/>
              </w:rPr>
              <w:t>1,587,278</w:t>
            </w:r>
            <w:r>
              <w:rPr>
                <w:rFonts w:hint="eastAsia"/>
                <w:b/>
                <w:bCs/>
                <w:color w:val="000000"/>
                <w:sz w:val="20"/>
                <w:szCs w:val="22"/>
              </w:rPr>
              <w:t xml:space="preserve">  Kgce </w:t>
            </w:r>
          </w:p>
          <w:p>
            <w:pPr>
              <w:pStyle w:val="3"/>
              <w:spacing w:line="320" w:lineRule="exact"/>
              <w:ind w:firstLine="0"/>
              <w:rPr>
                <w:b/>
                <w:bCs/>
                <w:color w:val="000000"/>
                <w:sz w:val="20"/>
                <w:szCs w:val="22"/>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36" w:type="dxa"/>
            <w:vMerge w:val="continue"/>
          </w:tcPr>
          <w:p>
            <w:pPr>
              <w:pStyle w:val="3"/>
              <w:spacing w:line="400" w:lineRule="exact"/>
              <w:ind w:firstLine="0"/>
              <w:rPr>
                <w:sz w:val="20"/>
                <w:szCs w:val="22"/>
              </w:rPr>
            </w:pPr>
          </w:p>
        </w:tc>
        <w:tc>
          <w:tcPr>
            <w:tcW w:w="4735" w:type="dxa"/>
          </w:tcPr>
          <w:p>
            <w:pPr>
              <w:rPr>
                <w:color w:val="000000"/>
                <w:sz w:val="20"/>
                <w:szCs w:val="22"/>
              </w:rPr>
            </w:pPr>
            <w:r>
              <w:rPr>
                <w:rFonts w:hint="eastAsia"/>
                <w:b/>
                <w:bCs/>
                <w:color w:val="000000"/>
                <w:sz w:val="20"/>
                <w:szCs w:val="22"/>
              </w:rPr>
              <w:t xml:space="preserve">单位能耗：  </w:t>
            </w:r>
            <w:r>
              <w:rPr>
                <w:b/>
                <w:bCs/>
                <w:color w:val="000000"/>
                <w:sz w:val="20"/>
                <w:szCs w:val="22"/>
              </w:rPr>
              <w:t>35.4</w:t>
            </w:r>
            <w:r>
              <w:rPr>
                <w:rFonts w:hint="eastAsia"/>
                <w:b/>
                <w:bCs/>
                <w:color w:val="000000"/>
                <w:sz w:val="20"/>
                <w:szCs w:val="22"/>
              </w:rPr>
              <w:t xml:space="preserve">   </w:t>
            </w:r>
            <w:r>
              <w:rPr>
                <w:b/>
                <w:bCs/>
                <w:color w:val="000000"/>
                <w:sz w:val="20"/>
                <w:szCs w:val="22"/>
              </w:rPr>
              <w:t>Kgce/t</w:t>
            </w:r>
            <w:r>
              <w:rPr>
                <w:rFonts w:hint="eastAsia"/>
                <w:b/>
                <w:bCs/>
                <w:color w:val="000000"/>
                <w:sz w:val="20"/>
                <w:szCs w:val="22"/>
              </w:rPr>
              <w:t>；</w:t>
            </w:r>
          </w:p>
          <w:p>
            <w:pPr>
              <w:pStyle w:val="2"/>
              <w:rPr>
                <w:color w:val="000000"/>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036" w:type="dxa"/>
            <w:vMerge w:val="continue"/>
          </w:tcPr>
          <w:p>
            <w:pPr>
              <w:pStyle w:val="3"/>
              <w:spacing w:line="400" w:lineRule="exact"/>
              <w:ind w:firstLine="0"/>
              <w:rPr>
                <w:sz w:val="20"/>
                <w:szCs w:val="22"/>
              </w:rPr>
            </w:pPr>
          </w:p>
        </w:tc>
        <w:tc>
          <w:tcPr>
            <w:tcW w:w="4735" w:type="dxa"/>
          </w:tcPr>
          <w:p>
            <w:pPr>
              <w:rPr>
                <w:sz w:val="20"/>
                <w:szCs w:val="22"/>
              </w:rPr>
            </w:pPr>
            <w:r>
              <w:rPr>
                <w:rFonts w:hint="eastAsia"/>
                <w:b/>
                <w:bCs/>
                <w:sz w:val="20"/>
                <w:szCs w:val="22"/>
              </w:rPr>
              <w:t>节能量（万吨标准煤）：</w:t>
            </w:r>
          </w:p>
          <w:p>
            <w:pPr>
              <w:rPr>
                <w:sz w:val="20"/>
                <w:szCs w:val="22"/>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第一次监督审核</w:t>
            </w:r>
          </w:p>
          <w:p>
            <w:pPr>
              <w:pStyle w:val="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3"/>
              <w:spacing w:line="400" w:lineRule="exact"/>
              <w:ind w:firstLine="0"/>
              <w:rPr>
                <w:rFonts w:ascii="宋体" w:hAnsi="宋体"/>
                <w:b/>
                <w:color w:val="000000"/>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3"/>
              <w:spacing w:line="320" w:lineRule="exact"/>
              <w:ind w:firstLine="0"/>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rPr>
            </w:pPr>
            <w:r>
              <w:rPr>
                <w:rFonts w:hint="eastAsia"/>
                <w:b/>
                <w:bCs/>
                <w:sz w:val="20"/>
              </w:rPr>
              <w:t>产量或产值：</w:t>
            </w:r>
          </w:p>
          <w:p>
            <w:pPr>
              <w:pStyle w:val="3"/>
              <w:spacing w:line="320" w:lineRule="exact"/>
              <w:ind w:firstLine="0"/>
              <w:rPr>
                <w:rFonts w:ascii="宋体" w:hAnsi="宋体"/>
                <w:b/>
                <w:color w:val="000000"/>
                <w:szCs w:val="24"/>
              </w:rPr>
            </w:pPr>
            <w:r>
              <w:rPr>
                <w:rFonts w:hint="eastAsia"/>
                <w:sz w:val="20"/>
              </w:rPr>
              <w:t xml:space="preserve"> </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szCs w:val="22"/>
                <w:lang w:val="zh-CN"/>
              </w:rPr>
            </w:pPr>
            <w:r>
              <w:rPr>
                <w:rFonts w:hint="eastAsia"/>
                <w:b/>
                <w:bCs/>
                <w:sz w:val="20"/>
                <w:szCs w:val="22"/>
                <w:lang w:val="zh-CN"/>
              </w:rPr>
              <w:t>综合能耗：</w:t>
            </w:r>
          </w:p>
          <w:p>
            <w:pPr>
              <w:pStyle w:val="3"/>
              <w:spacing w:line="320" w:lineRule="exact"/>
              <w:ind w:firstLine="0"/>
              <w:rPr>
                <w:rFonts w:ascii="宋体" w:hAnsi="宋体"/>
                <w:b/>
                <w:color w:val="000000"/>
                <w:szCs w:val="24"/>
              </w:rPr>
            </w:pPr>
            <w:r>
              <w:rPr>
                <w:rFonts w:hint="eastAsia"/>
                <w:sz w:val="20"/>
                <w:szCs w:val="22"/>
              </w:rPr>
              <w:t xml:space="preserve"> </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3"/>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6" w:type="dxa"/>
            <w:vMerge w:val="continue"/>
          </w:tcPr>
          <w:p>
            <w:pPr>
              <w:pStyle w:val="3"/>
              <w:spacing w:line="400" w:lineRule="exact"/>
              <w:ind w:firstLine="0"/>
              <w:rPr>
                <w:sz w:val="20"/>
                <w:szCs w:val="22"/>
              </w:rPr>
            </w:pPr>
          </w:p>
        </w:tc>
        <w:tc>
          <w:tcPr>
            <w:tcW w:w="4735" w:type="dxa"/>
          </w:tcPr>
          <w:p>
            <w:pPr>
              <w:rPr>
                <w:sz w:val="20"/>
                <w:szCs w:val="22"/>
              </w:rPr>
            </w:pPr>
            <w:r>
              <w:rPr>
                <w:rFonts w:hint="eastAsia"/>
                <w:b/>
                <w:bCs/>
                <w:sz w:val="20"/>
                <w:szCs w:val="22"/>
              </w:rPr>
              <w:t>节能量（万吨标准煤）：</w:t>
            </w:r>
          </w:p>
          <w:p>
            <w:pPr>
              <w:rPr>
                <w:sz w:val="20"/>
                <w:szCs w:val="22"/>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第二次监督审核</w:t>
            </w:r>
          </w:p>
          <w:p>
            <w:pPr>
              <w:pStyle w:val="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3"/>
              <w:spacing w:line="400" w:lineRule="exact"/>
              <w:ind w:firstLine="0"/>
              <w:rPr>
                <w:rFonts w:ascii="宋体" w:hAnsi="宋体"/>
                <w:b/>
                <w:color w:val="000000"/>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3"/>
              <w:spacing w:line="320" w:lineRule="exact"/>
              <w:ind w:firstLine="0"/>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rPr>
            </w:pPr>
            <w:r>
              <w:rPr>
                <w:rFonts w:hint="eastAsia"/>
                <w:b/>
                <w:bCs/>
                <w:sz w:val="20"/>
              </w:rPr>
              <w:t>产量或产值：</w:t>
            </w:r>
          </w:p>
          <w:p>
            <w:pPr>
              <w:pStyle w:val="3"/>
              <w:spacing w:line="320" w:lineRule="exact"/>
              <w:ind w:firstLine="0"/>
              <w:rPr>
                <w:rFonts w:ascii="宋体" w:hAnsi="宋体"/>
                <w:b/>
                <w:color w:val="000000"/>
                <w:szCs w:val="24"/>
              </w:rPr>
            </w:pPr>
            <w:r>
              <w:rPr>
                <w:rFonts w:hint="eastAsia"/>
                <w:sz w:val="20"/>
              </w:rPr>
              <w:t xml:space="preserve"> </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szCs w:val="22"/>
                <w:lang w:val="zh-CN"/>
              </w:rPr>
            </w:pPr>
            <w:r>
              <w:rPr>
                <w:rFonts w:hint="eastAsia"/>
                <w:b/>
                <w:bCs/>
                <w:sz w:val="20"/>
                <w:szCs w:val="22"/>
                <w:lang w:val="zh-CN"/>
              </w:rPr>
              <w:t>综合能耗：</w:t>
            </w:r>
          </w:p>
          <w:p>
            <w:pPr>
              <w:pStyle w:val="3"/>
              <w:spacing w:line="320" w:lineRule="exact"/>
              <w:ind w:firstLine="0"/>
              <w:rPr>
                <w:rFonts w:ascii="宋体" w:hAnsi="宋体"/>
                <w:b/>
                <w:color w:val="000000"/>
                <w:szCs w:val="24"/>
              </w:rPr>
            </w:pPr>
            <w:r>
              <w:rPr>
                <w:rFonts w:hint="eastAsia"/>
                <w:sz w:val="20"/>
                <w:szCs w:val="22"/>
              </w:rPr>
              <w:t xml:space="preserve"> </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3"/>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6" w:type="dxa"/>
            <w:vMerge w:val="continue"/>
          </w:tcPr>
          <w:p>
            <w:pPr>
              <w:pStyle w:val="3"/>
              <w:spacing w:line="400" w:lineRule="exact"/>
              <w:ind w:firstLine="0"/>
              <w:rPr>
                <w:sz w:val="20"/>
                <w:szCs w:val="22"/>
              </w:rPr>
            </w:pPr>
          </w:p>
        </w:tc>
        <w:tc>
          <w:tcPr>
            <w:tcW w:w="4735" w:type="dxa"/>
          </w:tcPr>
          <w:p>
            <w:pPr>
              <w:rPr>
                <w:sz w:val="20"/>
                <w:szCs w:val="22"/>
              </w:rPr>
            </w:pPr>
            <w:r>
              <w:rPr>
                <w:rFonts w:hint="eastAsia"/>
                <w:b/>
                <w:bCs/>
                <w:sz w:val="20"/>
                <w:szCs w:val="22"/>
              </w:rPr>
              <w:t>节能量（万吨标准煤）：</w:t>
            </w:r>
          </w:p>
          <w:p>
            <w:pPr>
              <w:rPr>
                <w:sz w:val="20"/>
                <w:szCs w:val="22"/>
              </w:rPr>
            </w:pPr>
          </w:p>
        </w:tc>
        <w:tc>
          <w:tcPr>
            <w:tcW w:w="2835" w:type="dxa"/>
            <w:vMerge w:val="continue"/>
          </w:tcPr>
          <w:p>
            <w:pPr>
              <w:pStyle w:val="3"/>
              <w:spacing w:line="320" w:lineRule="exact"/>
              <w:ind w:firstLine="0"/>
              <w:rPr>
                <w:sz w:val="20"/>
              </w:rPr>
            </w:pPr>
          </w:p>
        </w:tc>
      </w:tr>
    </w:tbl>
    <w:p>
      <w:pPr>
        <w:pStyle w:val="3"/>
        <w:spacing w:line="0" w:lineRule="atLeast"/>
        <w:ind w:firstLine="0"/>
        <w:rPr>
          <w:rFonts w:ascii="宋体" w:hAnsi="宋体"/>
          <w:b/>
          <w:color w:val="000000" w:themeColor="text1"/>
          <w:sz w:val="18"/>
          <w:szCs w:val="18"/>
        </w:rPr>
      </w:pP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0"/>
      </w:pBdr>
      <w:spacing w:line="320" w:lineRule="exact"/>
      <w:jc w:val="left"/>
    </w:pPr>
    <w:r>
      <w:pict>
        <v:shape id="_x0000_s3073" o:spid="_x0000_s3073"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3"/>
        <w:rFonts w:hint="default"/>
        <w:w w:val="90"/>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1D6F24"/>
    <w:multiLevelType w:val="singleLevel"/>
    <w:tmpl w:val="D91D6F2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91088"/>
    <w:rsid w:val="000F3A3C"/>
    <w:rsid w:val="001B1A6D"/>
    <w:rsid w:val="00361571"/>
    <w:rsid w:val="00391088"/>
    <w:rsid w:val="004316A0"/>
    <w:rsid w:val="004C785B"/>
    <w:rsid w:val="005C361B"/>
    <w:rsid w:val="00755FF2"/>
    <w:rsid w:val="00826E5B"/>
    <w:rsid w:val="008B1C28"/>
    <w:rsid w:val="009A10D8"/>
    <w:rsid w:val="00A422F2"/>
    <w:rsid w:val="00D4158A"/>
    <w:rsid w:val="00D7691A"/>
    <w:rsid w:val="00ED2E93"/>
    <w:rsid w:val="00F04D79"/>
    <w:rsid w:val="1E4E1C65"/>
    <w:rsid w:val="33B60153"/>
    <w:rsid w:val="7D8C67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ody Text Indent"/>
    <w:basedOn w:val="1"/>
    <w:link w:val="10"/>
    <w:qFormat/>
    <w:uiPriority w:val="0"/>
    <w:pPr>
      <w:snapToGrid w:val="0"/>
      <w:spacing w:line="336" w:lineRule="auto"/>
      <w:ind w:firstLine="630"/>
    </w:pPr>
    <w:rPr>
      <w:sz w:val="32"/>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rPr>
  </w:style>
  <w:style w:type="table" w:styleId="8">
    <w:name w:val="Table Grid"/>
    <w:basedOn w:val="7"/>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正文文本缩进 Char"/>
    <w:basedOn w:val="9"/>
    <w:link w:val="3"/>
    <w:qFormat/>
    <w:uiPriority w:val="0"/>
    <w:rPr>
      <w:rFonts w:ascii="Times New Roman" w:hAnsi="Times New Roman" w:eastAsia="宋体" w:cs="Times New Roman"/>
      <w:sz w:val="32"/>
      <w:szCs w:val="20"/>
    </w:rPr>
  </w:style>
  <w:style w:type="character" w:customStyle="1" w:styleId="11">
    <w:name w:val="页眉 Char"/>
    <w:basedOn w:val="9"/>
    <w:link w:val="5"/>
    <w:qFormat/>
    <w:uiPriority w:val="99"/>
    <w:rPr>
      <w:rFonts w:ascii="Times New Roman" w:hAnsi="Times New Roman" w:eastAsia="宋体" w:cs="Times New Roman"/>
      <w:sz w:val="18"/>
      <w:szCs w:val="18"/>
    </w:rPr>
  </w:style>
  <w:style w:type="character" w:customStyle="1" w:styleId="12">
    <w:name w:val="页脚 Char"/>
    <w:basedOn w:val="9"/>
    <w:link w:val="4"/>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245</Words>
  <Characters>1400</Characters>
  <Lines>11</Lines>
  <Paragraphs>3</Paragraphs>
  <TotalTime>39</TotalTime>
  <ScaleCrop>false</ScaleCrop>
  <LinksUpToDate>false</LinksUpToDate>
  <CharactersWithSpaces>1642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开门大吉～ISO认证服务</cp:lastModifiedBy>
  <cp:lastPrinted>2019-05-13T03:13:00Z</cp:lastPrinted>
  <dcterms:modified xsi:type="dcterms:W3CDTF">2021-01-27T06:03:57Z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