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重庆奥秘活塞有限公司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0544-2019-Q-2021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2021年01月22日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2021年01月22日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2021年01月22日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6F7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2021-01-18T02:27:56Z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